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1B" w:rsidRPr="00564A1B" w:rsidRDefault="00564A1B" w:rsidP="0066368B">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t xml:space="preserve">THE </w:t>
      </w:r>
      <w:r w:rsidRPr="00322724">
        <w:rPr>
          <w:rFonts w:ascii="Times New Roman" w:hAnsi="Times New Roman" w:cs="Times New Roman"/>
          <w:kern w:val="28"/>
          <w:sz w:val="24"/>
          <w:szCs w:val="24"/>
          <w:lang w:val="en-US"/>
        </w:rPr>
        <w:t>OPPONENTS OF THE WRITING OF TRA</w:t>
      </w:r>
      <w:r w:rsidRPr="00564A1B">
        <w:rPr>
          <w:rFonts w:ascii="Times New Roman" w:hAnsi="Times New Roman" w:cs="Times New Roman"/>
          <w:kern w:val="28"/>
          <w:sz w:val="24"/>
          <w:szCs w:val="24"/>
          <w:lang w:val="en-US"/>
        </w:rPr>
        <w:t>DITION IN EARLY ISLAM</w:t>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rsidR="00564A1B" w:rsidRPr="00564A1B" w:rsidRDefault="00564A1B" w:rsidP="0066368B">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US"/>
        </w:rPr>
      </w:pPr>
      <w:r w:rsidRPr="00564A1B">
        <w:rPr>
          <w:rFonts w:ascii="Times New Roman" w:hAnsi="Times New Roman" w:cs="Times New Roman"/>
          <w:b/>
          <w:bCs/>
          <w:kern w:val="28"/>
          <w:sz w:val="24"/>
          <w:szCs w:val="24"/>
          <w:lang w:val="en-US"/>
        </w:rPr>
        <w:t>CONTENTS</w:t>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t xml:space="preserve">(The numbers in this Contents refer to the paragraph numbers in Michael Cook, </w:t>
      </w:r>
      <w:r w:rsidRPr="00564A1B">
        <w:rPr>
          <w:rFonts w:ascii="Times New Roman" w:hAnsi="Times New Roman" w:cs="Times New Roman"/>
          <w:i/>
          <w:iCs/>
          <w:kern w:val="28"/>
          <w:sz w:val="24"/>
          <w:szCs w:val="24"/>
          <w:lang w:val="en-US"/>
        </w:rPr>
        <w:t>The Opponents of the Writin</w:t>
      </w:r>
      <w:r w:rsidRPr="00322724">
        <w:rPr>
          <w:rFonts w:ascii="Times New Roman" w:hAnsi="Times New Roman" w:cs="Times New Roman"/>
          <w:i/>
          <w:iCs/>
          <w:kern w:val="28"/>
          <w:sz w:val="24"/>
          <w:szCs w:val="24"/>
          <w:lang w:val="en-US"/>
        </w:rPr>
        <w:t>g</w:t>
      </w:r>
      <w:r w:rsidRPr="00564A1B">
        <w:rPr>
          <w:rFonts w:ascii="Times New Roman" w:hAnsi="Times New Roman" w:cs="Times New Roman"/>
          <w:i/>
          <w:iCs/>
          <w:kern w:val="28"/>
          <w:sz w:val="24"/>
          <w:szCs w:val="24"/>
          <w:lang w:val="en-US"/>
        </w:rPr>
        <w:t xml:space="preserve"> of Traditions in Early Islam.</w:t>
      </w:r>
      <w:r w:rsidRPr="00564A1B">
        <w:rPr>
          <w:rFonts w:ascii="Times New Roman" w:hAnsi="Times New Roman" w:cs="Times New Roman"/>
          <w:kern w:val="28"/>
          <w:sz w:val="24"/>
          <w:szCs w:val="24"/>
          <w:lang w:val="en-US"/>
        </w:rPr>
        <w:t>)</w:t>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tbl>
      <w:tblPr>
        <w:tblStyle w:val="TableGrid"/>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9136"/>
        <w:gridCol w:w="818"/>
      </w:tblGrid>
      <w:tr w:rsidR="00D54C43" w:rsidTr="00747555">
        <w:tc>
          <w:tcPr>
            <w:tcW w:w="0" w:type="auto"/>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I.</w:t>
            </w:r>
          </w:p>
        </w:tc>
        <w:tc>
          <w:tcPr>
            <w:tcW w:w="9136" w:type="dxa"/>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r w:rsidRPr="0066368B">
              <w:rPr>
                <w:rFonts w:ascii="Times New Roman" w:hAnsi="Times New Roman" w:cs="Times New Roman"/>
                <w:kern w:val="28"/>
                <w:sz w:val="24"/>
                <w:szCs w:val="24"/>
                <w:lang w:val="en-US"/>
              </w:rPr>
              <w:t xml:space="preserve">Introduction </w:t>
            </w:r>
            <w:r>
              <w:rPr>
                <w:rFonts w:ascii="Times New Roman" w:hAnsi="Times New Roman" w:cs="Times New Roman"/>
                <w:kern w:val="28"/>
                <w:sz w:val="24"/>
                <w:szCs w:val="24"/>
                <w:lang w:val="en-US"/>
              </w:rPr>
              <w:t>………………………………………………………</w:t>
            </w:r>
            <w:r w:rsidR="00CF0194">
              <w:rPr>
                <w:rFonts w:ascii="Times New Roman" w:hAnsi="Times New Roman" w:cs="Times New Roman"/>
                <w:kern w:val="28"/>
                <w:sz w:val="24"/>
                <w:szCs w:val="24"/>
                <w:lang w:val="en-US"/>
              </w:rPr>
              <w:t>…………………………...</w:t>
            </w:r>
          </w:p>
        </w:tc>
        <w:tc>
          <w:tcPr>
            <w:tcW w:w="818" w:type="dxa"/>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w:t>
            </w:r>
          </w:p>
        </w:tc>
      </w:tr>
      <w:tr w:rsidR="00D54C43" w:rsidRPr="0059533D" w:rsidTr="00747555">
        <w:tc>
          <w:tcPr>
            <w:tcW w:w="0" w:type="auto"/>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D54C43" w:rsidRDefault="00D54C43" w:rsidP="00D54C43">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Ibn al-Ğawzī’s exhortation (§ 1); for and against the reliability </w:t>
            </w:r>
            <w:r w:rsidRPr="007328F8">
              <w:rPr>
                <w:rFonts w:ascii="Times New Roman" w:hAnsi="Times New Roman" w:cs="Times New Roman"/>
                <w:kern w:val="28"/>
                <w:sz w:val="24"/>
                <w:szCs w:val="24"/>
                <w:lang w:val="en-US"/>
              </w:rPr>
              <w:t>of oral transmission (§§ 2f.); its eventual hollowness (§ 4); consensus on initially oral transmission (§ 5); the hostility to writing (§ 6); Sezgin’s view (§ 7); the scope of this study (§ 8); outline of the argument (§ 9); the history of this study (§ 10); the sources (§11).</w:t>
            </w:r>
          </w:p>
        </w:tc>
        <w:tc>
          <w:tcPr>
            <w:tcW w:w="818" w:type="dxa"/>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D54C43" w:rsidTr="00747555">
        <w:tc>
          <w:tcPr>
            <w:tcW w:w="0" w:type="auto"/>
          </w:tcPr>
          <w:p w:rsidR="00D54C43" w:rsidRDefault="00BE7612"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II.</w:t>
            </w:r>
          </w:p>
        </w:tc>
        <w:tc>
          <w:tcPr>
            <w:tcW w:w="9136" w:type="dxa"/>
          </w:tcPr>
          <w:p w:rsidR="00D54C43" w:rsidRPr="001A1889" w:rsidRDefault="00BE7612" w:rsidP="001A1889">
            <w:pPr>
              <w:widowControl w:val="0"/>
              <w:overflowPunct w:val="0"/>
              <w:autoSpaceDE w:val="0"/>
              <w:autoSpaceDN w:val="0"/>
              <w:adjustRightInd w:val="0"/>
              <w:jc w:val="both"/>
              <w:rPr>
                <w:rFonts w:ascii="Times New Roman" w:hAnsi="Times New Roman" w:cs="Times New Roman"/>
                <w:kern w:val="28"/>
                <w:sz w:val="24"/>
                <w:szCs w:val="24"/>
                <w:lang w:val="en-US"/>
              </w:rPr>
            </w:pPr>
            <w:r w:rsidRPr="001A1889">
              <w:rPr>
                <w:rFonts w:ascii="Times New Roman" w:hAnsi="Times New Roman" w:cs="Times New Roman"/>
                <w:kern w:val="28"/>
                <w:sz w:val="24"/>
                <w:szCs w:val="24"/>
                <w:lang w:val="en-US"/>
              </w:rPr>
              <w:t xml:space="preserve">The history of the Muslim opposition to the writing of Tradition </w:t>
            </w:r>
            <w:r w:rsidR="00CF0194">
              <w:rPr>
                <w:rFonts w:ascii="Times New Roman" w:hAnsi="Times New Roman" w:cs="Times New Roman"/>
                <w:kern w:val="28"/>
                <w:sz w:val="24"/>
                <w:szCs w:val="24"/>
                <w:lang w:val="en-US"/>
              </w:rPr>
              <w:t>…………………………….</w:t>
            </w:r>
          </w:p>
        </w:tc>
        <w:tc>
          <w:tcPr>
            <w:tcW w:w="818" w:type="dxa"/>
          </w:tcPr>
          <w:p w:rsidR="00D54C43" w:rsidRDefault="00C05EB7"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12</w:t>
            </w:r>
          </w:p>
        </w:tc>
      </w:tr>
      <w:tr w:rsidR="00D54C43" w:rsidTr="00747555">
        <w:tc>
          <w:tcPr>
            <w:tcW w:w="0" w:type="auto"/>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D54C43" w:rsidRDefault="00C05EB7"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w:t>
            </w:r>
            <w:r w:rsidRPr="007328F8">
              <w:rPr>
                <w:rFonts w:ascii="Times New Roman" w:hAnsi="Times New Roman" w:cs="Times New Roman"/>
                <w:kern w:val="28"/>
                <w:sz w:val="24"/>
                <w:szCs w:val="24"/>
                <w:lang w:val="en-US"/>
              </w:rPr>
              <w:t>The Baṣran phase ……………………………</w:t>
            </w:r>
            <w:r w:rsidR="00CF0194">
              <w:rPr>
                <w:rFonts w:ascii="Times New Roman" w:hAnsi="Times New Roman" w:cs="Times New Roman"/>
                <w:kern w:val="28"/>
                <w:sz w:val="24"/>
                <w:szCs w:val="24"/>
                <w:lang w:val="en-US"/>
              </w:rPr>
              <w:t>……………………………..</w:t>
            </w:r>
            <w:r w:rsidRPr="007328F8">
              <w:rPr>
                <w:rFonts w:ascii="Times New Roman" w:hAnsi="Times New Roman" w:cs="Times New Roman"/>
                <w:kern w:val="28"/>
                <w:sz w:val="24"/>
                <w:szCs w:val="24"/>
                <w:lang w:val="en-US"/>
              </w:rPr>
              <w:t>………………..</w:t>
            </w:r>
          </w:p>
        </w:tc>
        <w:tc>
          <w:tcPr>
            <w:tcW w:w="818" w:type="dxa"/>
          </w:tcPr>
          <w:p w:rsidR="00D54C43" w:rsidRDefault="00C05EB7"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12</w:t>
            </w:r>
          </w:p>
        </w:tc>
      </w:tr>
      <w:tr w:rsidR="00D54C43" w:rsidRPr="0059533D" w:rsidTr="00747555">
        <w:tc>
          <w:tcPr>
            <w:tcW w:w="0" w:type="auto"/>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D54C43" w:rsidRDefault="00C05EB7" w:rsidP="00C05EB7">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The anger of Ibn ‘Ulayya (§ 12); supporting material on Ibn ‘Ulayya, Ibn Sīrīn, and Ibn ‘Awn (§ 13); Baṣran transmission of the main Prophetic tradition against writing (§ 14); was it originally Baṣran? (§ 15); Schoeler’s view (§ 16); dating the Baṣran phase (§ 17); innovation or archaism? (§ 18); Baṣran material in favour of writing (§ 19); Ḥasan al-Baṣrī (§ 20) and Anas ibn Mālik (§ 21); Baṣra and the Prophetic traditions in favour of writing (§ 22); residual Baṣran material (§§ 23f.).</w:t>
            </w:r>
          </w:p>
        </w:tc>
        <w:tc>
          <w:tcPr>
            <w:tcW w:w="818" w:type="dxa"/>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D54C43" w:rsidTr="00747555">
        <w:tc>
          <w:tcPr>
            <w:tcW w:w="0" w:type="auto"/>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D54C43" w:rsidRDefault="00C05EB7" w:rsidP="007A30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2. The general phase</w:t>
            </w:r>
            <w:r w:rsidR="00CF0194">
              <w:rPr>
                <w:rFonts w:ascii="Times New Roman" w:hAnsi="Times New Roman" w:cs="Times New Roman"/>
                <w:kern w:val="28"/>
                <w:sz w:val="24"/>
                <w:szCs w:val="24"/>
                <w:lang w:val="en-US"/>
              </w:rPr>
              <w:t>…………………………………………………………………………...</w:t>
            </w:r>
          </w:p>
        </w:tc>
        <w:tc>
          <w:tcPr>
            <w:tcW w:w="818" w:type="dxa"/>
          </w:tcPr>
          <w:p w:rsidR="00D54C43" w:rsidRDefault="00C05EB7"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25</w:t>
            </w:r>
          </w:p>
        </w:tc>
      </w:tr>
      <w:tr w:rsidR="00D54C43" w:rsidTr="00747555">
        <w:tc>
          <w:tcPr>
            <w:tcW w:w="0" w:type="auto"/>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C05EB7" w:rsidRPr="007328F8" w:rsidRDefault="00C05EB7" w:rsidP="00C05EB7">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 xml:space="preserve">Opposition outside </w:t>
            </w:r>
            <w:r w:rsidR="0066368B">
              <w:rPr>
                <w:rFonts w:ascii="Times New Roman" w:hAnsi="Times New Roman" w:cs="Times New Roman"/>
                <w:kern w:val="28"/>
                <w:sz w:val="24"/>
                <w:szCs w:val="24"/>
                <w:lang w:val="en-US"/>
              </w:rPr>
              <w:t>Baṣra</w:t>
            </w:r>
            <w:r w:rsidRPr="007328F8">
              <w:rPr>
                <w:rFonts w:ascii="Times New Roman" w:hAnsi="Times New Roman" w:cs="Times New Roman"/>
                <w:kern w:val="28"/>
                <w:sz w:val="24"/>
                <w:szCs w:val="24"/>
                <w:lang w:val="en-US"/>
              </w:rPr>
              <w:t xml:space="preserve"> general and once prevalent {§§ 25f.).</w:t>
            </w:r>
          </w:p>
          <w:p w:rsidR="00C05EB7" w:rsidRPr="007328F8" w:rsidRDefault="00C05EB7" w:rsidP="00C05EB7">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 xml:space="preserve">Kufa: Opposition fades out earlier (§ 27); slight role of </w:t>
            </w:r>
            <w:r w:rsidR="0059533D" w:rsidRPr="0059533D">
              <w:rPr>
                <w:rFonts w:ascii="Times New Roman" w:hAnsi="Times New Roman" w:cs="Times New Roman"/>
                <w:kern w:val="28"/>
                <w:sz w:val="24"/>
                <w:szCs w:val="24"/>
                <w:lang w:val="en-US"/>
              </w:rPr>
              <w:t>Kūfan</w:t>
            </w:r>
            <w:r w:rsidRPr="007328F8">
              <w:rPr>
                <w:rFonts w:ascii="Times New Roman" w:hAnsi="Times New Roman" w:cs="Times New Roman"/>
                <w:kern w:val="28"/>
                <w:sz w:val="24"/>
                <w:szCs w:val="24"/>
                <w:lang w:val="en-US"/>
              </w:rPr>
              <w:t>s in</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transmitting the Prophetic traditions against (§§ 28f.) and for writing (§ 30), and its significance (§ 31}; the view of the proto-Hanafi law-school (§§ 32f.); </w:t>
            </w:r>
            <w:r w:rsidR="0059533D" w:rsidRPr="0059533D">
              <w:rPr>
                <w:rFonts w:ascii="Times New Roman" w:hAnsi="Times New Roman" w:cs="Times New Roman"/>
                <w:kern w:val="28"/>
                <w:sz w:val="24"/>
                <w:szCs w:val="24"/>
                <w:lang w:val="en-US"/>
              </w:rPr>
              <w:t>Kūfan</w:t>
            </w:r>
            <w:r w:rsidRPr="007328F8">
              <w:rPr>
                <w:rFonts w:ascii="Times New Roman" w:hAnsi="Times New Roman" w:cs="Times New Roman"/>
                <w:kern w:val="28"/>
                <w:sz w:val="24"/>
                <w:szCs w:val="24"/>
                <w:lang w:val="en-US"/>
              </w:rPr>
              <w:t>-</w:t>
            </w:r>
            <w:r w:rsidR="0066368B">
              <w:rPr>
                <w:rFonts w:ascii="Times New Roman" w:hAnsi="Times New Roman" w:cs="Times New Roman"/>
                <w:kern w:val="28"/>
                <w:sz w:val="24"/>
                <w:szCs w:val="24"/>
                <w:lang w:val="en-US"/>
              </w:rPr>
              <w:t>Baṣra</w:t>
            </w:r>
            <w:r w:rsidRPr="007328F8">
              <w:rPr>
                <w:rFonts w:ascii="Times New Roman" w:hAnsi="Times New Roman" w:cs="Times New Roman"/>
                <w:kern w:val="28"/>
                <w:sz w:val="24"/>
                <w:szCs w:val="24"/>
                <w:lang w:val="en-US"/>
              </w:rPr>
              <w:t>n cross-references (§§ 34f.); dating the fade-out of opposition {§ 36).</w:t>
            </w:r>
          </w:p>
          <w:p w:rsidR="00C05EB7" w:rsidRPr="007328F8" w:rsidRDefault="00C05EB7" w:rsidP="00C05EB7">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Medina: The role of Zuhri (§ 37) against (§ 38) and for writing (§ 39}; his excuses (§ 40); little opposition after Zuhri (§§ 41-3); much opposition before him (§ 44); the Medinese Companions {§ 45): Abu</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Hurayra's tradition (§ 46); Zayd ibn Tabit's tradition (§ 47); 'Umar ibn al-Hattab and his second thoughts (§§ 48f.); slight role of the Medinese in these (§ 50).</w:t>
            </w:r>
          </w:p>
          <w:p w:rsidR="00C05EB7" w:rsidRPr="007328F8" w:rsidRDefault="00C05EB7"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 xml:space="preserve">Mecca: The discontinuity of Meccan tradition and the role of </w:t>
            </w:r>
            <w:r w:rsidR="0066368B">
              <w:rPr>
                <w:rFonts w:ascii="Times New Roman" w:hAnsi="Times New Roman" w:cs="Times New Roman"/>
                <w:kern w:val="28"/>
                <w:sz w:val="24"/>
                <w:szCs w:val="24"/>
                <w:lang w:val="en-US"/>
              </w:rPr>
              <w:t>Sufyān</w:t>
            </w:r>
            <w:r w:rsidRPr="007328F8">
              <w:rPr>
                <w:rFonts w:ascii="Times New Roman" w:hAnsi="Times New Roman" w:cs="Times New Roman"/>
                <w:kern w:val="28"/>
                <w:sz w:val="24"/>
                <w:szCs w:val="24"/>
                <w:lang w:val="en-US"/>
              </w:rPr>
              <w:t xml:space="preserve"> ibn 'Uyayna in general (§§ 51f.); lack of good material (§ 53); Meccan authorities against and for (§ 54).</w:t>
            </w:r>
          </w:p>
          <w:p w:rsidR="00C05EB7" w:rsidRPr="007328F8" w:rsidRDefault="00C05EB7"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Yemen: The figures who count (§ 55); the role of Tawus (§ 56); the</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role of Ma'mar (§ 57); summing-up (§ 58).</w:t>
            </w:r>
          </w:p>
          <w:p w:rsidR="00C05EB7" w:rsidRPr="007328F8" w:rsidRDefault="00C05EB7"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Syria: Syrian Tradition in general (§ 59); Syrians against (§ 60) and for writing (§ 61); Syrians transmitting from non-Syrians material</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against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62f.)</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and</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for</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writing</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64f.);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problem 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dating</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66f.); 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question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Umayyad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codification (§ 68).</w:t>
            </w:r>
          </w:p>
          <w:p w:rsidR="00D54C43" w:rsidRDefault="00C05EB7"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Other centres: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Little to report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69).</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Summing-up (§§ 70f.).</w:t>
            </w:r>
          </w:p>
        </w:tc>
        <w:tc>
          <w:tcPr>
            <w:tcW w:w="818" w:type="dxa"/>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D54C43" w:rsidTr="00747555">
        <w:tc>
          <w:tcPr>
            <w:tcW w:w="0" w:type="auto"/>
          </w:tcPr>
          <w:p w:rsidR="00D54C43" w:rsidRDefault="00D54C43"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D54C43"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3. The nature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opposition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t>
            </w:r>
            <w:r w:rsidR="00CF0194">
              <w:rPr>
                <w:rFonts w:ascii="Times New Roman" w:hAnsi="Times New Roman" w:cs="Times New Roman"/>
                <w:kern w:val="28"/>
                <w:sz w:val="24"/>
                <w:szCs w:val="24"/>
                <w:lang w:val="en-US"/>
              </w:rPr>
              <w:t>.......................................................</w:t>
            </w:r>
          </w:p>
        </w:tc>
        <w:tc>
          <w:tcPr>
            <w:tcW w:w="818" w:type="dxa"/>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72</w:t>
            </w:r>
          </w:p>
        </w:tc>
      </w:tr>
      <w:tr w:rsidR="00414CFE" w:rsidRPr="0059533D"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Patterns or</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chaos?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72).</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compromise pattern: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Public and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private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domains (§ 73); students who memorise in public but write in private (§§ 74f.); teachers who write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in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private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but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teach</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orally</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76f.);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written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transmission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in the family (§§ 78f.); deathbed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destruction of written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records (§§ 80f.}; attitudes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to letters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82f.); summing-up</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84).</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predominance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 oral</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values: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Lines 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approach to</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question</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85); </w:t>
            </w:r>
            <w:r w:rsidR="0059533D" w:rsidRPr="0059533D">
              <w:rPr>
                <w:rFonts w:ascii="Times New Roman" w:hAnsi="Times New Roman" w:cs="Times New Roman"/>
                <w:kern w:val="28"/>
                <w:sz w:val="24"/>
                <w:szCs w:val="24"/>
                <w:lang w:val="en-US"/>
              </w:rPr>
              <w:t>Kūfan</w:t>
            </w:r>
            <w:r w:rsidRPr="007328F8">
              <w:rPr>
                <w:rFonts w:ascii="Times New Roman" w:hAnsi="Times New Roman" w:cs="Times New Roman"/>
                <w:kern w:val="28"/>
                <w:sz w:val="24"/>
                <w:szCs w:val="24"/>
                <w:lang w:val="en-US"/>
              </w:rPr>
              <w:t xml:space="preserve"> prosopographica1 arguments (§ 86): Ibn Mas'ud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87);</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'Ali and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'Alids (§§ 88f.); implications (§ 90); Ibrahim al-Naha'</w:t>
            </w:r>
            <w:r>
              <w:rPr>
                <w:rFonts w:ascii="Times New Roman" w:hAnsi="Times New Roman" w:cs="Times New Roman"/>
                <w:kern w:val="28"/>
                <w:sz w:val="24"/>
                <w:szCs w:val="24"/>
                <w:lang w:val="en-US"/>
              </w:rPr>
              <w:t xml:space="preserve">i </w:t>
            </w:r>
            <w:r w:rsidRPr="007328F8">
              <w:rPr>
                <w:rFonts w:ascii="Times New Roman" w:hAnsi="Times New Roman" w:cs="Times New Roman"/>
                <w:kern w:val="28"/>
                <w:sz w:val="24"/>
                <w:szCs w:val="24"/>
                <w:lang w:val="en-US"/>
              </w:rPr>
              <w:t>and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Sa'bi (§§ 91 f.); thematic</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approaches (§ 93): </w:t>
            </w:r>
            <w:r w:rsidRPr="007328F8">
              <w:rPr>
                <w:rFonts w:ascii="Times New Roman" w:hAnsi="Times New Roman" w:cs="Times New Roman"/>
                <w:kern w:val="28"/>
                <w:sz w:val="24"/>
                <w:szCs w:val="24"/>
                <w:lang w:val="en-US"/>
              </w:rPr>
              <w:lastRenderedPageBreak/>
              <w:t>euphemism</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in the</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Prophetic traditions (§§ 94f.); Zuhri's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excuses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96}; dispensations</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97); writing then erasing (§§ 98f.); mere </w:t>
            </w:r>
            <w:r w:rsidR="0059533D" w:rsidRPr="0059533D">
              <w:rPr>
                <w:rFonts w:ascii="Times New Roman" w:hAnsi="Times New Roman" w:cs="Times New Roman"/>
                <w:i/>
                <w:kern w:val="28"/>
                <w:sz w:val="24"/>
                <w:szCs w:val="24"/>
                <w:lang w:val="en-US"/>
              </w:rPr>
              <w:t>atrāf</w:t>
            </w:r>
            <w:r w:rsidRPr="007328F8">
              <w:rPr>
                <w:rFonts w:ascii="Times New Roman" w:hAnsi="Times New Roman" w:cs="Times New Roman"/>
                <w:kern w:val="28"/>
                <w:sz w:val="24"/>
                <w:szCs w:val="24"/>
                <w:lang w:val="en-US"/>
              </w:rPr>
              <w:t xml:space="preserve"> (§§</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100f.); summing­up (§ 102).</w:t>
            </w:r>
          </w:p>
        </w:tc>
        <w:tc>
          <w:tcPr>
            <w:tcW w:w="818" w:type="dxa"/>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CF0194">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4.</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Concluding</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remarks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w:t>
            </w:r>
            <w:r w:rsidR="00CF0194">
              <w:rPr>
                <w:rFonts w:ascii="Times New Roman" w:hAnsi="Times New Roman" w:cs="Times New Roman"/>
                <w:kern w:val="28"/>
                <w:sz w:val="24"/>
                <w:szCs w:val="24"/>
                <w:lang w:val="en-US"/>
              </w:rPr>
              <w:t>......................................................</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 103</w:t>
            </w:r>
          </w:p>
        </w:tc>
      </w:tr>
      <w:tr w:rsidR="00414CFE" w:rsidRPr="0059533D"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The presuppositions of the reconstruction (§ l03}; plausibility (§ 104);</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comparison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with Schoeler's views (§ 105).</w:t>
            </w:r>
          </w:p>
        </w:tc>
        <w:tc>
          <w:tcPr>
            <w:tcW w:w="818"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III</w:t>
            </w: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origin 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Muslim</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hostility</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to</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writing</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 tradition</w:t>
            </w:r>
            <w:r w:rsidR="00CF0194">
              <w:rPr>
                <w:rFonts w:ascii="Times New Roman" w:hAnsi="Times New Roman" w:cs="Times New Roman"/>
                <w:kern w:val="28"/>
                <w:sz w:val="24"/>
                <w:szCs w:val="24"/>
                <w:lang w:val="en-US"/>
              </w:rPr>
              <w:t xml:space="preserve"> …………………………..</w:t>
            </w:r>
          </w:p>
        </w:tc>
        <w:tc>
          <w:tcPr>
            <w:tcW w:w="818"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106</w:t>
            </w: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1. The possibilitie</w:t>
            </w:r>
            <w:r w:rsidR="00CF0194">
              <w:rPr>
                <w:rFonts w:ascii="Times New Roman" w:hAnsi="Times New Roman" w:cs="Times New Roman"/>
                <w:kern w:val="28"/>
                <w:sz w:val="24"/>
                <w:szCs w:val="24"/>
                <w:lang w:val="en-US"/>
              </w:rPr>
              <w:t>s …………………………………………………………………………….</w:t>
            </w:r>
          </w:p>
        </w:tc>
        <w:tc>
          <w:tcPr>
            <w:tcW w:w="818"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106</w:t>
            </w: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The question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 origins (§ 106); an origin within lslam? overt motivations (§§</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107f.);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covert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motivations: flexibility</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109f.)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and Umayyad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codification (§ 111); an origin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in the Gahiliyya? ingrained oral</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habits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112);</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views 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Ibn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'Abd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al-Barr</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Solomon Gandz</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 113);</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objections (§§</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114f.};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origin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outside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Arabia? (§ 116):</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late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antiquity and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Christianity (§</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117);</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Zoroastrianism (§§</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118-20}; a Jewish origin?(§ 121).</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2.</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Jewish</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parallel</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w:t>
            </w:r>
            <w:r w:rsidR="00CF0194">
              <w:rPr>
                <w:rFonts w:ascii="Times New Roman" w:hAnsi="Times New Roman" w:cs="Times New Roman"/>
                <w:kern w:val="28"/>
                <w:sz w:val="24"/>
                <w:szCs w:val="24"/>
                <w:lang w:val="en-US"/>
              </w:rPr>
              <w:t>...............................………….………….………….</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122</w:t>
            </w:r>
          </w:p>
        </w:tc>
      </w:tr>
      <w:tr w:rsidR="00414CFE" w:rsidRPr="0059533D"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Written Torah and Oral Torah (§ 122); the Rabbinic controversy over</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writing</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123);</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similarity</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 124);</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Muslim</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polemic against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"people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Book"</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125f.);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references to</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Mishnah</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127f.);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public</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private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spheres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in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Islam</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and Judaism (§ 129); literary finds (§130); the propriety of letters (§ 131); minor</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points 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comparison (§</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132); summing-up (§ 133).</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3. The wider</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context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w:t>
            </w:r>
            <w:r w:rsidR="00CF0194">
              <w:rPr>
                <w:rFonts w:ascii="Times New Roman" w:hAnsi="Times New Roman" w:cs="Times New Roman"/>
                <w:kern w:val="28"/>
                <w:sz w:val="24"/>
                <w:szCs w:val="24"/>
                <w:lang w:val="en-US"/>
              </w:rPr>
              <w:t>..………….………….………….</w:t>
            </w:r>
            <w:r w:rsidRPr="007328F8">
              <w:rPr>
                <w:rFonts w:ascii="Times New Roman" w:hAnsi="Times New Roman" w:cs="Times New Roman"/>
                <w:kern w:val="28"/>
                <w:sz w:val="24"/>
                <w:szCs w:val="24"/>
                <w:lang w:val="en-US"/>
              </w:rPr>
              <w:t>....................................................</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134</w:t>
            </w:r>
          </w:p>
        </w:tc>
      </w:tr>
      <w:tr w:rsidR="00414CFE" w:rsidRPr="0059533D"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shared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dichotomy between written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and</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oral</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revelations</w:t>
            </w:r>
            <w:r>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134f.);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 Jewish</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origin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for</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Muslim</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dichotomy?</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136); Goldziher's views (§ 137); the origin of the </w:t>
            </w:r>
            <w:r w:rsidR="0066368B">
              <w:rPr>
                <w:rFonts w:ascii="Times New Roman" w:hAnsi="Times New Roman" w:cs="Times New Roman"/>
                <w:kern w:val="28"/>
                <w:sz w:val="24"/>
                <w:szCs w:val="24"/>
                <w:lang w:val="en-US"/>
              </w:rPr>
              <w:t>isnād</w:t>
            </w:r>
            <w:r w:rsidRPr="007328F8">
              <w:rPr>
                <w:rFonts w:ascii="Times New Roman" w:hAnsi="Times New Roman" w:cs="Times New Roman"/>
                <w:kern w:val="28"/>
                <w:sz w:val="24"/>
                <w:szCs w:val="24"/>
                <w:lang w:val="en-US"/>
              </w:rPr>
              <w:t xml:space="preserve"> (§ 138): Horovitz's thesis (§ 139); Rabbinic chains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authorities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140); summing-up (§ 11).</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CF0194">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4.</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"How was</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t</w:t>
            </w:r>
            <w:r w:rsidRPr="007328F8">
              <w:rPr>
                <w:rFonts w:ascii="Times New Roman" w:hAnsi="Times New Roman" w:cs="Times New Roman"/>
                <w:kern w:val="28"/>
                <w:sz w:val="24"/>
                <w:szCs w:val="24"/>
                <w:lang w:val="en-US"/>
              </w:rPr>
              <w: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Mishnah</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written?"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w:t>
            </w:r>
            <w:r w:rsidR="00CF0194">
              <w:rPr>
                <w:rFonts w:ascii="Times New Roman" w:hAnsi="Times New Roman" w:cs="Times New Roman"/>
                <w:kern w:val="28"/>
                <w:sz w:val="24"/>
                <w:szCs w:val="24"/>
                <w:lang w:val="en-US"/>
              </w:rPr>
              <w:t>...........</w:t>
            </w:r>
            <w:r w:rsidR="00CF0194" w:rsidRPr="007328F8">
              <w:rPr>
                <w:rFonts w:ascii="Times New Roman" w:hAnsi="Times New Roman" w:cs="Times New Roman"/>
                <w:kern w:val="28"/>
                <w:sz w:val="24"/>
                <w:szCs w:val="24"/>
                <w:lang w:val="en-US"/>
              </w:rPr>
              <w:t>......................................</w:t>
            </w:r>
            <w:r w:rsidR="00CF0194">
              <w:rPr>
                <w:rFonts w:ascii="Times New Roman" w:hAnsi="Times New Roman" w:cs="Times New Roman"/>
                <w:kern w:val="28"/>
                <w:sz w:val="24"/>
                <w:szCs w:val="24"/>
                <w:lang w:val="en-US"/>
              </w:rPr>
              <w:t>..</w:t>
            </w:r>
            <w:r w:rsidR="00CF0194" w:rsidRPr="007328F8">
              <w:rPr>
                <w:rFonts w:ascii="Times New Roman" w:hAnsi="Times New Roman" w:cs="Times New Roman"/>
                <w:kern w:val="28"/>
                <w:sz w:val="24"/>
                <w:szCs w:val="24"/>
                <w:lang w:val="en-US"/>
              </w:rPr>
              <w:t>.............</w:t>
            </w:r>
            <w:r w:rsidRPr="007328F8">
              <w:rPr>
                <w:rFonts w:ascii="Times New Roman" w:hAnsi="Times New Roman" w:cs="Times New Roman"/>
                <w:kern w:val="28"/>
                <w:sz w:val="24"/>
                <w:szCs w:val="24"/>
                <w:lang w:val="en-US"/>
              </w:rPr>
              <w:t>.....</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142</w:t>
            </w:r>
          </w:p>
        </w:tc>
      </w:tr>
      <w:tr w:rsidR="00414CFE" w:rsidRPr="0059533D"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problem</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Amoraic-Geonic</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transition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 142); Sherira on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writing</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 xml:space="preserve"> of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Oral</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Torah</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143f.);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Sa'adya's</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views (§§ 145f.);</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an</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embarrassed silence (§</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147);</w:t>
            </w:r>
            <w:r w:rsidR="0059533D">
              <w:rPr>
                <w:rFonts w:ascii="Times New Roman" w:hAnsi="Times New Roman" w:cs="Times New Roman"/>
                <w:kern w:val="28"/>
                <w:sz w:val="24"/>
                <w:szCs w:val="24"/>
                <w:lang w:val="en-US"/>
              </w:rPr>
              <w:t xml:space="preserve"> </w:t>
            </w:r>
            <w:r w:rsidRPr="007328F8">
              <w:rPr>
                <w:rFonts w:ascii="Times New Roman" w:hAnsi="Times New Roman" w:cs="Times New Roman"/>
                <w:kern w:val="28"/>
                <w:sz w:val="24"/>
                <w:szCs w:val="24"/>
                <w:lang w:val="en-US"/>
              </w:rPr>
              <w:t>the Seder tannaism veamoraim (§ 148); Ben Bahoi (§ 149); the writing-down of the Misnah</w:t>
            </w:r>
            <w:r>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 150): Epstein 's arguments (§ 151); a Geonic responsum (§ 152); a</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structural</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approach (§ 153).</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p>
        </w:tc>
      </w:tr>
      <w:tr w:rsidR="00414CFE"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IV</w:t>
            </w:r>
          </w:p>
        </w:tc>
        <w:tc>
          <w:tcPr>
            <w:tcW w:w="9136" w:type="dxa"/>
          </w:tcPr>
          <w:p w:rsidR="00414CFE" w:rsidRPr="007328F8"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322E7B">
              <w:rPr>
                <w:rFonts w:ascii="Times New Roman" w:hAnsi="Times New Roman" w:cs="Times New Roman"/>
                <w:kern w:val="28"/>
                <w:sz w:val="24"/>
                <w:szCs w:val="24"/>
                <w:lang w:val="en-US"/>
              </w:rPr>
              <w:t>Conclusion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r w:rsidR="00CF0194">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Pr>
                <w:rFonts w:ascii="Times New Roman" w:hAnsi="Times New Roman" w:cs="Times New Roman"/>
                <w:kern w:val="28"/>
                <w:sz w:val="24"/>
                <w:szCs w:val="24"/>
                <w:lang w:val="en-US"/>
              </w:rPr>
              <w:t xml:space="preserve"> </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154</w:t>
            </w:r>
          </w:p>
        </w:tc>
      </w:tr>
      <w:tr w:rsidR="00414CFE" w:rsidRPr="0059533D" w:rsidTr="00747555">
        <w:tc>
          <w:tcPr>
            <w:tcW w:w="0" w:type="auto"/>
          </w:tcPr>
          <w:p w:rsidR="00414CFE" w:rsidRDefault="00414CFE" w:rsidP="007A30FE">
            <w:pPr>
              <w:widowControl w:val="0"/>
              <w:overflowPunct w:val="0"/>
              <w:autoSpaceDE w:val="0"/>
              <w:autoSpaceDN w:val="0"/>
              <w:adjustRightInd w:val="0"/>
              <w:jc w:val="both"/>
              <w:rPr>
                <w:rFonts w:ascii="Times New Roman" w:hAnsi="Times New Roman" w:cs="Times New Roman"/>
                <w:kern w:val="28"/>
                <w:sz w:val="24"/>
                <w:szCs w:val="24"/>
                <w:lang w:val="en-US"/>
              </w:rPr>
            </w:pPr>
          </w:p>
        </w:tc>
        <w:tc>
          <w:tcPr>
            <w:tcW w:w="9136" w:type="dxa"/>
          </w:tcPr>
          <w:p w:rsidR="00414CFE" w:rsidRPr="00322E7B"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r w:rsidRPr="00322E7B">
              <w:rPr>
                <w:rFonts w:ascii="Times New Roman" w:hAnsi="Times New Roman" w:cs="Times New Roman"/>
                <w:kern w:val="28"/>
                <w:sz w:val="24"/>
                <w:szCs w:val="24"/>
                <w:lang w:val="en-US"/>
              </w:rPr>
              <w:t>Selfconscious and</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unselfconscious oral Tradition (§ 154); the Islamic case</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155);</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unselfconscious</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oral</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Tradition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among</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Arabs (§</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156);</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selfconscious</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oral</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Tradition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in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Islam</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157);</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why</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did it fail to</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remain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oral? (§§ 158f.); the comparison with</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the Avesta (§ 160);</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the</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comparison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with the</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Pali</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canon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 161); the</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Vedic comparison (§ 162); conclusion</w:t>
            </w:r>
            <w:r w:rsidR="0059533D">
              <w:rPr>
                <w:rFonts w:ascii="Times New Roman" w:hAnsi="Times New Roman" w:cs="Times New Roman"/>
                <w:kern w:val="28"/>
                <w:sz w:val="24"/>
                <w:szCs w:val="24"/>
                <w:lang w:val="en-US"/>
              </w:rPr>
              <w:t xml:space="preserve"> </w:t>
            </w:r>
            <w:r w:rsidRPr="00322E7B">
              <w:rPr>
                <w:rFonts w:ascii="Times New Roman" w:hAnsi="Times New Roman" w:cs="Times New Roman"/>
                <w:kern w:val="28"/>
                <w:sz w:val="24"/>
                <w:szCs w:val="24"/>
                <w:lang w:val="en-US"/>
              </w:rPr>
              <w:t>(§ 163).</w:t>
            </w:r>
          </w:p>
        </w:tc>
        <w:tc>
          <w:tcPr>
            <w:tcW w:w="818" w:type="dxa"/>
          </w:tcPr>
          <w:p w:rsidR="00414CFE" w:rsidRDefault="00414CFE" w:rsidP="00414CFE">
            <w:pPr>
              <w:widowControl w:val="0"/>
              <w:overflowPunct w:val="0"/>
              <w:autoSpaceDE w:val="0"/>
              <w:autoSpaceDN w:val="0"/>
              <w:adjustRightInd w:val="0"/>
              <w:jc w:val="both"/>
              <w:rPr>
                <w:rFonts w:ascii="Times New Roman" w:hAnsi="Times New Roman" w:cs="Times New Roman"/>
                <w:kern w:val="28"/>
                <w:sz w:val="24"/>
                <w:szCs w:val="24"/>
                <w:lang w:val="en-US"/>
              </w:rPr>
            </w:pPr>
          </w:p>
        </w:tc>
      </w:tr>
    </w:tbl>
    <w:p w:rsidR="002A2899" w:rsidRDefault="002A2899"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sectPr w:rsidR="002A2899" w:rsidSect="007328F8">
          <w:pgSz w:w="12240" w:h="15840"/>
          <w:pgMar w:top="1417" w:right="1134" w:bottom="1134" w:left="1134" w:header="720" w:footer="720" w:gutter="0"/>
          <w:cols w:space="720"/>
          <w:noEndnote/>
        </w:sectPr>
      </w:pPr>
    </w:p>
    <w:p w:rsidR="007328F8" w:rsidRDefault="007328F8"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C47475" w:rsidRPr="007328F8" w:rsidRDefault="00C47475" w:rsidP="007328F8">
      <w:pPr>
        <w:widowControl w:val="0"/>
        <w:overflowPunct w:val="0"/>
        <w:autoSpaceDE w:val="0"/>
        <w:autoSpaceDN w:val="0"/>
        <w:adjustRightInd w:val="0"/>
        <w:spacing w:after="0" w:line="240" w:lineRule="auto"/>
        <w:ind w:left="1416"/>
        <w:jc w:val="both"/>
        <w:rPr>
          <w:rFonts w:ascii="Times New Roman" w:hAnsi="Times New Roman" w:cs="Times New Roman"/>
          <w:kern w:val="28"/>
          <w:sz w:val="24"/>
          <w:szCs w:val="24"/>
          <w:lang w:val="en-US"/>
        </w:rPr>
      </w:pPr>
    </w:p>
    <w:p w:rsidR="008F6A9D" w:rsidRDefault="008F6A9D"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sectPr w:rsidR="008F6A9D" w:rsidSect="007328F8">
          <w:type w:val="continuous"/>
          <w:pgSz w:w="12240" w:h="15840"/>
          <w:pgMar w:top="1418" w:right="1134" w:bottom="1134" w:left="1134" w:header="720" w:footer="720" w:gutter="0"/>
          <w:cols w:space="710"/>
          <w:noEndnote/>
        </w:sectPr>
      </w:pP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rsidR="00564A1B" w:rsidRPr="0066368B" w:rsidRDefault="00564A1B" w:rsidP="0066368B">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66368B">
        <w:rPr>
          <w:rFonts w:ascii="Times New Roman" w:hAnsi="Times New Roman" w:cs="Times New Roman"/>
          <w:kern w:val="28"/>
          <w:sz w:val="24"/>
          <w:szCs w:val="24"/>
          <w:lang w:val="en-US"/>
        </w:rPr>
        <w:t>I. Introduction</w:t>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lastRenderedPageBreak/>
        <w:t>§ 1</w:t>
      </w:r>
      <w:r w:rsidRPr="00564A1B">
        <w:rPr>
          <w:rFonts w:ascii="Times New Roman" w:hAnsi="Times New Roman" w:cs="Times New Roman"/>
          <w:kern w:val="28"/>
          <w:sz w:val="24"/>
          <w:szCs w:val="24"/>
          <w:lang w:val="en-US"/>
        </w:rPr>
        <w:tab/>
      </w:r>
      <w:r w:rsidRPr="00322724">
        <w:rPr>
          <w:rFonts w:ascii="Times New Roman" w:hAnsi="Times New Roman" w:cs="Times New Roman"/>
          <w:kern w:val="28"/>
          <w:sz w:val="24"/>
          <w:szCs w:val="24"/>
          <w:lang w:val="en-US"/>
        </w:rPr>
        <w:t>In the sixth century of the M</w:t>
      </w:r>
      <w:r w:rsidRPr="00564A1B">
        <w:rPr>
          <w:rFonts w:ascii="Times New Roman" w:hAnsi="Times New Roman" w:cs="Times New Roman"/>
          <w:kern w:val="28"/>
          <w:sz w:val="24"/>
          <w:szCs w:val="24"/>
          <w:lang w:val="en-US"/>
        </w:rPr>
        <w:t xml:space="preserve">uslim era the </w:t>
      </w:r>
      <w:r w:rsidRPr="00322724">
        <w:rPr>
          <w:rFonts w:ascii="Times New Roman" w:hAnsi="Times New Roman" w:cs="Times New Roman"/>
          <w:kern w:val="28"/>
          <w:sz w:val="24"/>
          <w:szCs w:val="24"/>
          <w:lang w:val="en-US"/>
        </w:rPr>
        <w:t>Ḥ</w:t>
      </w:r>
      <w:r w:rsidRPr="00564A1B">
        <w:rPr>
          <w:rFonts w:ascii="Times New Roman" w:hAnsi="Times New Roman" w:cs="Times New Roman"/>
          <w:kern w:val="28"/>
          <w:sz w:val="24"/>
          <w:szCs w:val="24"/>
          <w:lang w:val="en-US"/>
        </w:rPr>
        <w:t>anbalite scholar Ab</w:t>
      </w:r>
      <w:r w:rsidR="00C378AD">
        <w:rPr>
          <w:rFonts w:ascii="Times New Roman" w:hAnsi="Times New Roman" w:cs="Times New Roman"/>
          <w:kern w:val="28"/>
          <w:sz w:val="24"/>
          <w:szCs w:val="24"/>
          <w:lang w:val="en-US"/>
        </w:rPr>
        <w:t>ū</w:t>
      </w:r>
      <w:r w:rsidRPr="00564A1B">
        <w:rPr>
          <w:rFonts w:ascii="Times New Roman" w:hAnsi="Times New Roman" w:cs="Times New Roman"/>
          <w:kern w:val="28"/>
          <w:sz w:val="24"/>
          <w:szCs w:val="24"/>
          <w:lang w:val="en-US"/>
        </w:rPr>
        <w:t xml:space="preserve"> ‘l-Fara</w:t>
      </w:r>
      <w:r w:rsidR="00322724">
        <w:rPr>
          <w:rFonts w:ascii="Times New Roman" w:hAnsi="Times New Roman" w:cs="Times New Roman"/>
          <w:kern w:val="28"/>
          <w:sz w:val="24"/>
          <w:szCs w:val="24"/>
          <w:lang w:val="en-US"/>
        </w:rPr>
        <w:t>ğ ibn al-Ğ</w:t>
      </w:r>
      <w:r w:rsidRPr="00564A1B">
        <w:rPr>
          <w:rFonts w:ascii="Times New Roman" w:hAnsi="Times New Roman" w:cs="Times New Roman"/>
          <w:kern w:val="28"/>
          <w:sz w:val="24"/>
          <w:szCs w:val="24"/>
          <w:lang w:val="en-US"/>
        </w:rPr>
        <w:t>awz</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(d. 597) wrote a book to en</w:t>
      </w:r>
      <w:r w:rsidR="00C47475">
        <w:rPr>
          <w:rFonts w:ascii="Times New Roman" w:hAnsi="Times New Roman" w:cs="Times New Roman"/>
          <w:kern w:val="28"/>
          <w:sz w:val="24"/>
          <w:szCs w:val="24"/>
          <w:lang w:val="en-US"/>
        </w:rPr>
        <w:t>c</w:t>
      </w:r>
      <w:r w:rsidRPr="00564A1B">
        <w:rPr>
          <w:rFonts w:ascii="Times New Roman" w:hAnsi="Times New Roman" w:cs="Times New Roman"/>
          <w:kern w:val="28"/>
          <w:sz w:val="24"/>
          <w:szCs w:val="24"/>
          <w:lang w:val="en-US"/>
        </w:rPr>
        <w:t xml:space="preserve">ourage his lazy contemporaries to greater efforts in the memorisation of Tradition. </w:t>
      </w:r>
      <w:r w:rsidRPr="00564A1B">
        <w:rPr>
          <w:rFonts w:ascii="Times New Roman" w:hAnsi="Times New Roman" w:cs="Times New Roman"/>
          <w:kern w:val="28"/>
          <w:sz w:val="24"/>
          <w:szCs w:val="24"/>
          <w:vertAlign w:val="superscript"/>
          <w:lang w:val="en-US"/>
        </w:rPr>
        <w:footnoteReference w:id="1"/>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t xml:space="preserve">God, he argued, had singled out the Muslims to memorise Koran and Tradition, </w:t>
      </w:r>
      <w:r w:rsidRPr="00322724">
        <w:rPr>
          <w:rFonts w:ascii="Times New Roman" w:hAnsi="Times New Roman" w:cs="Times New Roman"/>
          <w:kern w:val="28"/>
          <w:sz w:val="24"/>
          <w:szCs w:val="24"/>
          <w:lang w:val="en-US"/>
        </w:rPr>
        <w:t>whereas</w:t>
      </w:r>
      <w:r w:rsidRPr="00564A1B">
        <w:rPr>
          <w:rFonts w:ascii="Times New Roman" w:hAnsi="Times New Roman" w:cs="Times New Roman"/>
          <w:kern w:val="28"/>
          <w:sz w:val="24"/>
          <w:szCs w:val="24"/>
          <w:lang w:val="en-US"/>
        </w:rPr>
        <w:t xml:space="preserve"> those who had been before them had been dependent on written sources and were incapable of memorisations. The Jews, for </w:t>
      </w:r>
      <w:r w:rsidRPr="00322724">
        <w:rPr>
          <w:rFonts w:ascii="Times New Roman" w:hAnsi="Times New Roman" w:cs="Times New Roman"/>
          <w:kern w:val="28"/>
          <w:sz w:val="24"/>
          <w:szCs w:val="24"/>
          <w:lang w:val="en-US"/>
        </w:rPr>
        <w:t>ex</w:t>
      </w:r>
      <w:r w:rsidRPr="00564A1B">
        <w:rPr>
          <w:rFonts w:ascii="Times New Roman" w:hAnsi="Times New Roman" w:cs="Times New Roman"/>
          <w:kern w:val="28"/>
          <w:sz w:val="24"/>
          <w:szCs w:val="24"/>
          <w:lang w:val="en-US"/>
        </w:rPr>
        <w:t>ample, had conferred on Ezra</w:t>
      </w:r>
      <w:r w:rsidRPr="00564A1B">
        <w:rPr>
          <w:rFonts w:ascii="Times New Roman" w:hAnsi="Times New Roman" w:cs="Times New Roman"/>
          <w:kern w:val="28"/>
          <w:sz w:val="24"/>
          <w:szCs w:val="24"/>
          <w:vertAlign w:val="superscript"/>
          <w:lang w:val="en-US"/>
        </w:rPr>
        <w:footnoteReference w:id="2"/>
      </w:r>
      <w:r w:rsidRPr="00564A1B">
        <w:rPr>
          <w:rFonts w:ascii="Times New Roman" w:hAnsi="Times New Roman" w:cs="Times New Roman"/>
          <w:kern w:val="28"/>
          <w:sz w:val="24"/>
          <w:szCs w:val="24"/>
          <w:lang w:val="en-US"/>
        </w:rPr>
        <w:t xml:space="preserve"> the title “son of God” merely because he </w:t>
      </w:r>
      <w:r w:rsidRPr="00322724">
        <w:rPr>
          <w:rFonts w:ascii="Times New Roman" w:hAnsi="Times New Roman" w:cs="Times New Roman"/>
          <w:kern w:val="28"/>
          <w:sz w:val="24"/>
          <w:szCs w:val="24"/>
          <w:lang w:val="en-US"/>
        </w:rPr>
        <w:t>kn</w:t>
      </w:r>
      <w:r w:rsidRPr="00564A1B">
        <w:rPr>
          <w:rFonts w:ascii="Times New Roman" w:hAnsi="Times New Roman" w:cs="Times New Roman"/>
          <w:kern w:val="28"/>
          <w:sz w:val="24"/>
          <w:szCs w:val="24"/>
          <w:lang w:val="en-US"/>
        </w:rPr>
        <w:t>ew the Torah by heart; among Muslims, by contrast, a seven-year-old child could recite the Koran from memory. The same contrast obtained in the field of Tradition. “Nobody among the n</w:t>
      </w:r>
      <w:r w:rsidRPr="00322724">
        <w:rPr>
          <w:rFonts w:ascii="Times New Roman" w:hAnsi="Times New Roman" w:cs="Times New Roman"/>
          <w:kern w:val="28"/>
          <w:sz w:val="24"/>
          <w:szCs w:val="24"/>
          <w:lang w:val="en-US"/>
        </w:rPr>
        <w:t>ations transmits the words and d</w:t>
      </w:r>
      <w:r w:rsidRPr="00564A1B">
        <w:rPr>
          <w:rFonts w:ascii="Times New Roman" w:hAnsi="Times New Roman" w:cs="Times New Roman"/>
          <w:kern w:val="28"/>
          <w:sz w:val="24"/>
          <w:szCs w:val="24"/>
          <w:lang w:val="en-US"/>
        </w:rPr>
        <w:t xml:space="preserve">eeds of their Prophet in a </w:t>
      </w:r>
      <w:r w:rsidRPr="00322724">
        <w:rPr>
          <w:rFonts w:ascii="Times New Roman" w:hAnsi="Times New Roman" w:cs="Times New Roman"/>
          <w:kern w:val="28"/>
          <w:sz w:val="24"/>
          <w:szCs w:val="24"/>
          <w:lang w:val="en-US"/>
        </w:rPr>
        <w:t>reliable</w:t>
      </w:r>
      <w:r w:rsidRPr="00564A1B">
        <w:rPr>
          <w:rFonts w:ascii="Times New Roman" w:hAnsi="Times New Roman" w:cs="Times New Roman"/>
          <w:kern w:val="28"/>
          <w:sz w:val="24"/>
          <w:szCs w:val="24"/>
          <w:lang w:val="en-US"/>
        </w:rPr>
        <w:t xml:space="preserve"> fashion apart from us; for among us Tradition is transmitted from one generation to another, and the reliability of [each] transmitter is examined until the tradition has been traced back to the Prophet. Other nations have their traditions from written sources </w:t>
      </w:r>
      <w:r w:rsidRPr="00322724">
        <w:rPr>
          <w:rFonts w:ascii="Times New Roman" w:hAnsi="Times New Roman" w:cs="Times New Roman"/>
          <w:kern w:val="28"/>
          <w:sz w:val="24"/>
          <w:szCs w:val="24"/>
          <w:lang w:val="en-US"/>
        </w:rPr>
        <w:t>of which</w:t>
      </w:r>
      <w:r w:rsidRPr="00564A1B">
        <w:rPr>
          <w:rFonts w:ascii="Times New Roman" w:hAnsi="Times New Roman" w:cs="Times New Roman"/>
          <w:kern w:val="28"/>
          <w:sz w:val="24"/>
          <w:szCs w:val="24"/>
          <w:lang w:val="en-US"/>
        </w:rPr>
        <w:t xml:space="preserve"> the writers and transmitters are unknown.”</w:t>
      </w:r>
      <w:r w:rsidRPr="00564A1B">
        <w:rPr>
          <w:rFonts w:ascii="Times New Roman" w:hAnsi="Times New Roman" w:cs="Times New Roman"/>
          <w:kern w:val="28"/>
          <w:sz w:val="24"/>
          <w:szCs w:val="24"/>
          <w:vertAlign w:val="superscript"/>
          <w:lang w:val="en-US"/>
        </w:rPr>
        <w:footnoteReference w:id="3"/>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t>§ 2</w:t>
      </w:r>
      <w:r w:rsidRPr="00564A1B">
        <w:rPr>
          <w:rFonts w:ascii="Times New Roman" w:hAnsi="Times New Roman" w:cs="Times New Roman"/>
          <w:kern w:val="28"/>
          <w:sz w:val="24"/>
          <w:szCs w:val="24"/>
          <w:lang w:val="en-US"/>
        </w:rPr>
        <w:tab/>
      </w:r>
      <w:r w:rsidR="00322724">
        <w:rPr>
          <w:rFonts w:ascii="Times New Roman" w:hAnsi="Times New Roman" w:cs="Times New Roman"/>
          <w:kern w:val="28"/>
          <w:sz w:val="24"/>
          <w:szCs w:val="24"/>
          <w:lang w:val="en-US"/>
        </w:rPr>
        <w:t>Ibn al-Ğ</w:t>
      </w:r>
      <w:r w:rsidR="00322724" w:rsidRPr="00564A1B">
        <w:rPr>
          <w:rFonts w:ascii="Times New Roman" w:hAnsi="Times New Roman" w:cs="Times New Roman"/>
          <w:kern w:val="28"/>
          <w:sz w:val="24"/>
          <w:szCs w:val="24"/>
          <w:lang w:val="en-US"/>
        </w:rPr>
        <w:t>awz</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’s exhortation suggests two basic points about the “oral Tradition” of Islam. The first concern</w:t>
      </w:r>
      <w:r w:rsidR="004F7471">
        <w:rPr>
          <w:rFonts w:ascii="Times New Roman" w:hAnsi="Times New Roman" w:cs="Times New Roman"/>
          <w:kern w:val="28"/>
          <w:sz w:val="24"/>
          <w:szCs w:val="24"/>
          <w:lang w:val="en-US"/>
        </w:rPr>
        <w:t>s</w:t>
      </w:r>
      <w:r w:rsidRPr="00564A1B">
        <w:rPr>
          <w:rFonts w:ascii="Times New Roman" w:hAnsi="Times New Roman" w:cs="Times New Roman"/>
          <w:kern w:val="28"/>
          <w:sz w:val="24"/>
          <w:szCs w:val="24"/>
          <w:lang w:val="en-US"/>
        </w:rPr>
        <w:t xml:space="preserve"> the significance of its oral character. For </w:t>
      </w:r>
      <w:r w:rsidR="00322724">
        <w:rPr>
          <w:rFonts w:ascii="Times New Roman" w:hAnsi="Times New Roman" w:cs="Times New Roman"/>
          <w:kern w:val="28"/>
          <w:sz w:val="24"/>
          <w:szCs w:val="24"/>
          <w:lang w:val="en-US"/>
        </w:rPr>
        <w:t>Ibn al-Ğ</w:t>
      </w:r>
      <w:r w:rsidR="00322724" w:rsidRPr="00564A1B">
        <w:rPr>
          <w:rFonts w:ascii="Times New Roman" w:hAnsi="Times New Roman" w:cs="Times New Roman"/>
          <w:kern w:val="28"/>
          <w:sz w:val="24"/>
          <w:szCs w:val="24"/>
          <w:lang w:val="en-US"/>
        </w:rPr>
        <w:t>awz</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as for the Muslim traditionists in general, this oral character was more than an occasion for the display of mnemonic virtuosity - th</w:t>
      </w:r>
      <w:r w:rsidR="005E39C7">
        <w:rPr>
          <w:rFonts w:ascii="Times New Roman" w:hAnsi="Times New Roman" w:cs="Times New Roman"/>
          <w:kern w:val="28"/>
          <w:sz w:val="24"/>
          <w:szCs w:val="24"/>
          <w:lang w:val="en-US"/>
        </w:rPr>
        <w:t>o</w:t>
      </w:r>
      <w:r w:rsidRPr="00564A1B">
        <w:rPr>
          <w:rFonts w:ascii="Times New Roman" w:hAnsi="Times New Roman" w:cs="Times New Roman"/>
          <w:kern w:val="28"/>
          <w:sz w:val="24"/>
          <w:szCs w:val="24"/>
          <w:lang w:val="en-US"/>
        </w:rPr>
        <w:t>ug</w:t>
      </w:r>
      <w:r w:rsidR="005E39C7">
        <w:rPr>
          <w:rFonts w:ascii="Times New Roman" w:hAnsi="Times New Roman" w:cs="Times New Roman"/>
          <w:kern w:val="28"/>
          <w:sz w:val="24"/>
          <w:szCs w:val="24"/>
          <w:lang w:val="en-US"/>
        </w:rPr>
        <w:t>h</w:t>
      </w:r>
      <w:r w:rsidRPr="00564A1B">
        <w:rPr>
          <w:rFonts w:ascii="Times New Roman" w:hAnsi="Times New Roman" w:cs="Times New Roman"/>
          <w:kern w:val="28"/>
          <w:sz w:val="24"/>
          <w:szCs w:val="24"/>
          <w:lang w:val="en-US"/>
        </w:rPr>
        <w:t xml:space="preserve"> it certainly was that. </w:t>
      </w:r>
      <w:r w:rsidRPr="00564A1B">
        <w:rPr>
          <w:rFonts w:ascii="Times New Roman" w:hAnsi="Times New Roman" w:cs="Times New Roman"/>
          <w:kern w:val="28"/>
          <w:sz w:val="24"/>
          <w:szCs w:val="24"/>
          <w:vertAlign w:val="superscript"/>
          <w:lang w:val="en-US"/>
        </w:rPr>
        <w:footnoteReference w:id="4"/>
      </w:r>
      <w:r w:rsidRPr="00564A1B">
        <w:rPr>
          <w:rFonts w:ascii="Times New Roman" w:hAnsi="Times New Roman" w:cs="Times New Roman"/>
          <w:kern w:val="28"/>
          <w:sz w:val="24"/>
          <w:szCs w:val="24"/>
          <w:lang w:val="en-US"/>
        </w:rPr>
        <w:t xml:space="preserve"> For it was in the </w:t>
      </w:r>
      <w:r w:rsidRPr="00564A1B">
        <w:rPr>
          <w:rFonts w:ascii="Times New Roman" w:hAnsi="Times New Roman" w:cs="Times New Roman"/>
          <w:i/>
          <w:iCs/>
          <w:kern w:val="28"/>
          <w:sz w:val="24"/>
          <w:szCs w:val="24"/>
          <w:lang w:val="en-US"/>
        </w:rPr>
        <w:t>oral</w:t>
      </w:r>
      <w:r w:rsidRPr="00564A1B">
        <w:rPr>
          <w:rFonts w:ascii="Times New Roman" w:hAnsi="Times New Roman" w:cs="Times New Roman"/>
          <w:kern w:val="28"/>
          <w:sz w:val="24"/>
          <w:szCs w:val="24"/>
          <w:lang w:val="en-US"/>
        </w:rPr>
        <w:t xml:space="preserve"> continuity of transmission that the very aut</w:t>
      </w:r>
      <w:r w:rsidR="005E39C7">
        <w:rPr>
          <w:rFonts w:ascii="Times New Roman" w:hAnsi="Times New Roman" w:cs="Times New Roman"/>
          <w:kern w:val="28"/>
          <w:sz w:val="24"/>
          <w:szCs w:val="24"/>
          <w:lang w:val="en-US"/>
        </w:rPr>
        <w:t>h</w:t>
      </w:r>
      <w:r w:rsidRPr="00564A1B">
        <w:rPr>
          <w:rFonts w:ascii="Times New Roman" w:hAnsi="Times New Roman" w:cs="Times New Roman"/>
          <w:kern w:val="28"/>
          <w:sz w:val="24"/>
          <w:szCs w:val="24"/>
          <w:lang w:val="en-US"/>
        </w:rPr>
        <w:t>enticit</w:t>
      </w:r>
      <w:r w:rsidR="005E39C7">
        <w:rPr>
          <w:rFonts w:ascii="Times New Roman" w:hAnsi="Times New Roman" w:cs="Times New Roman"/>
          <w:kern w:val="28"/>
          <w:sz w:val="24"/>
          <w:szCs w:val="24"/>
          <w:lang w:val="en-US"/>
        </w:rPr>
        <w:t>y</w:t>
      </w:r>
      <w:r w:rsidRPr="00564A1B">
        <w:rPr>
          <w:rFonts w:ascii="Times New Roman" w:hAnsi="Times New Roman" w:cs="Times New Roman"/>
          <w:kern w:val="28"/>
          <w:sz w:val="24"/>
          <w:szCs w:val="24"/>
          <w:lang w:val="en-US"/>
        </w:rPr>
        <w:t xml:space="preserve"> of Tradition was seen to rest; mere literary transmission, and a </w:t>
      </w:r>
      <w:r w:rsidRPr="00564A1B">
        <w:rPr>
          <w:rFonts w:ascii="Times New Roman" w:hAnsi="Times New Roman" w:cs="Times New Roman"/>
          <w:i/>
          <w:iCs/>
          <w:kern w:val="28"/>
          <w:sz w:val="24"/>
          <w:szCs w:val="24"/>
          <w:lang w:val="en-US"/>
        </w:rPr>
        <w:t>fortiori</w:t>
      </w:r>
      <w:r w:rsidRPr="00564A1B">
        <w:rPr>
          <w:rFonts w:ascii="Times New Roman" w:hAnsi="Times New Roman" w:cs="Times New Roman"/>
          <w:kern w:val="28"/>
          <w:sz w:val="24"/>
          <w:szCs w:val="24"/>
          <w:lang w:val="en-US"/>
        </w:rPr>
        <w:t xml:space="preserve"> literaly finds, could carry no such authority.</w:t>
      </w:r>
      <w:r w:rsidRPr="00564A1B">
        <w:rPr>
          <w:rFonts w:ascii="Times New Roman" w:hAnsi="Times New Roman" w:cs="Times New Roman"/>
          <w:kern w:val="28"/>
          <w:sz w:val="24"/>
          <w:szCs w:val="24"/>
          <w:vertAlign w:val="superscript"/>
          <w:lang w:val="en-US"/>
        </w:rPr>
        <w:footnoteReference w:id="5"/>
      </w:r>
      <w:r w:rsidRPr="00564A1B">
        <w:rPr>
          <w:rFonts w:ascii="Times New Roman" w:hAnsi="Times New Roman" w:cs="Times New Roman"/>
          <w:kern w:val="28"/>
          <w:sz w:val="24"/>
          <w:szCs w:val="24"/>
          <w:lang w:val="en-US"/>
        </w:rPr>
        <w:t xml:space="preserve"> This point of view needs emp</w:t>
      </w:r>
      <w:r w:rsidR="00EC23B2">
        <w:rPr>
          <w:rFonts w:ascii="Times New Roman" w:hAnsi="Times New Roman" w:cs="Times New Roman"/>
          <w:kern w:val="28"/>
          <w:sz w:val="24"/>
          <w:szCs w:val="24"/>
          <w:lang w:val="en-US"/>
        </w:rPr>
        <w:t>hasis</w:t>
      </w:r>
      <w:r w:rsidRPr="00564A1B">
        <w:rPr>
          <w:rFonts w:ascii="Times New Roman" w:hAnsi="Times New Roman" w:cs="Times New Roman"/>
          <w:kern w:val="28"/>
          <w:sz w:val="24"/>
          <w:szCs w:val="24"/>
          <w:lang w:val="en-US"/>
        </w:rPr>
        <w:t xml:space="preserve"> because it is exactly the reverse of our own: the Dead Sea Scrolls represent at once the philologist’s dream and the traditionist’s night mare.</w:t>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t>It is hard to imagine that Ibn al-</w:t>
      </w:r>
      <w:r w:rsidR="00EC23B2">
        <w:rPr>
          <w:rFonts w:ascii="Times New Roman" w:hAnsi="Times New Roman" w:cs="Times New Roman"/>
          <w:kern w:val="28"/>
          <w:sz w:val="24"/>
          <w:szCs w:val="24"/>
          <w:lang w:val="en-US"/>
        </w:rPr>
        <w:t>Ğ</w:t>
      </w:r>
      <w:r w:rsidRPr="00564A1B">
        <w:rPr>
          <w:rFonts w:ascii="Times New Roman" w:hAnsi="Times New Roman" w:cs="Times New Roman"/>
          <w:kern w:val="28"/>
          <w:sz w:val="24"/>
          <w:szCs w:val="24"/>
          <w:lang w:val="en-US"/>
        </w:rPr>
        <w:t>awz</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would have set much store by modern vindications of the autenticity of Muslim Tradition based on the exhumation of Arabic literary papyri,</w:t>
      </w:r>
      <w:r w:rsidRPr="00564A1B">
        <w:rPr>
          <w:rFonts w:ascii="Times New Roman" w:hAnsi="Times New Roman" w:cs="Times New Roman"/>
          <w:kern w:val="28"/>
          <w:sz w:val="24"/>
          <w:szCs w:val="24"/>
          <w:vertAlign w:val="superscript"/>
          <w:lang w:val="en-US"/>
        </w:rPr>
        <w:footnoteReference w:id="6"/>
      </w:r>
      <w:r w:rsidRPr="00564A1B">
        <w:rPr>
          <w:rFonts w:ascii="Times New Roman" w:hAnsi="Times New Roman" w:cs="Times New Roman"/>
          <w:kern w:val="28"/>
          <w:sz w:val="24"/>
          <w:szCs w:val="24"/>
          <w:lang w:val="en-US"/>
        </w:rPr>
        <w:t xml:space="preserve"> or on the claim that the oral terminology of isn</w:t>
      </w:r>
      <w:r w:rsidR="00596FEB">
        <w:rPr>
          <w:rFonts w:ascii="Times New Roman" w:hAnsi="Times New Roman" w:cs="Times New Roman"/>
          <w:kern w:val="28"/>
          <w:sz w:val="24"/>
          <w:szCs w:val="24"/>
          <w:lang w:val="en-US"/>
        </w:rPr>
        <w:t>ā</w:t>
      </w:r>
      <w:r w:rsidRPr="00564A1B">
        <w:rPr>
          <w:rFonts w:ascii="Times New Roman" w:hAnsi="Times New Roman" w:cs="Times New Roman"/>
          <w:kern w:val="28"/>
          <w:sz w:val="24"/>
          <w:szCs w:val="24"/>
          <w:lang w:val="en-US"/>
        </w:rPr>
        <w:t>d</w:t>
      </w:r>
      <w:r w:rsidR="00EC23B2">
        <w:rPr>
          <w:rFonts w:ascii="Times New Roman" w:hAnsi="Times New Roman" w:cs="Times New Roman"/>
          <w:kern w:val="28"/>
          <w:sz w:val="24"/>
          <w:szCs w:val="24"/>
          <w:lang w:val="en-US"/>
        </w:rPr>
        <w:t>s</w:t>
      </w:r>
      <w:r w:rsidRPr="00564A1B">
        <w:rPr>
          <w:rFonts w:ascii="Times New Roman" w:hAnsi="Times New Roman" w:cs="Times New Roman"/>
          <w:kern w:val="28"/>
          <w:sz w:val="24"/>
          <w:szCs w:val="24"/>
          <w:lang w:val="en-US"/>
        </w:rPr>
        <w:t xml:space="preserve"> </w:t>
      </w:r>
      <w:r w:rsidR="00EC23B2">
        <w:rPr>
          <w:rFonts w:ascii="Times New Roman" w:hAnsi="Times New Roman" w:cs="Times New Roman"/>
          <w:kern w:val="28"/>
          <w:sz w:val="24"/>
          <w:szCs w:val="24"/>
          <w:lang w:val="en-US"/>
        </w:rPr>
        <w:t>always</w:t>
      </w:r>
      <w:r w:rsidRPr="00564A1B">
        <w:rPr>
          <w:rFonts w:ascii="Times New Roman" w:hAnsi="Times New Roman" w:cs="Times New Roman"/>
          <w:kern w:val="28"/>
          <w:sz w:val="24"/>
          <w:szCs w:val="24"/>
          <w:lang w:val="en-US"/>
        </w:rPr>
        <w:t xml:space="preserve"> conceals written transmission.</w:t>
      </w:r>
      <w:r w:rsidRPr="00564A1B">
        <w:rPr>
          <w:rFonts w:ascii="Times New Roman" w:hAnsi="Times New Roman" w:cs="Times New Roman"/>
          <w:kern w:val="28"/>
          <w:sz w:val="24"/>
          <w:szCs w:val="24"/>
          <w:vertAlign w:val="superscript"/>
          <w:lang w:val="en-US"/>
        </w:rPr>
        <w:footnoteReference w:id="7"/>
      </w: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rsidR="00564A1B" w:rsidRP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t>§ 3</w:t>
      </w:r>
      <w:r w:rsidRPr="00564A1B">
        <w:rPr>
          <w:rFonts w:ascii="Times New Roman" w:hAnsi="Times New Roman" w:cs="Times New Roman"/>
          <w:kern w:val="28"/>
          <w:sz w:val="24"/>
          <w:szCs w:val="24"/>
          <w:lang w:val="en-US"/>
        </w:rPr>
        <w:tab/>
        <w:t xml:space="preserve">Our own view was, however, widely represented in the broader culture of Islam, and even among the traditionists themselves. </w:t>
      </w:r>
      <w:r w:rsidR="00EC23B2">
        <w:rPr>
          <w:rFonts w:ascii="Times New Roman" w:hAnsi="Times New Roman" w:cs="Times New Roman"/>
          <w:kern w:val="28"/>
          <w:sz w:val="24"/>
          <w:szCs w:val="24"/>
          <w:lang w:val="en-US"/>
        </w:rPr>
        <w:t>Ğ</w:t>
      </w:r>
      <w:r w:rsidRPr="00564A1B">
        <w:rPr>
          <w:rFonts w:ascii="Times New Roman" w:hAnsi="Times New Roman" w:cs="Times New Roman"/>
          <w:kern w:val="28"/>
          <w:sz w:val="24"/>
          <w:szCs w:val="24"/>
          <w:lang w:val="en-US"/>
        </w:rPr>
        <w:t xml:space="preserve">ahiz (d. 255) avers that, but for </w:t>
      </w:r>
      <w:r w:rsidR="00EC23B2">
        <w:rPr>
          <w:rFonts w:ascii="Times New Roman" w:hAnsi="Times New Roman" w:cs="Times New Roman"/>
          <w:kern w:val="28"/>
          <w:sz w:val="24"/>
          <w:szCs w:val="24"/>
          <w:lang w:val="en-US"/>
        </w:rPr>
        <w:t>b</w:t>
      </w:r>
      <w:r w:rsidRPr="00564A1B">
        <w:rPr>
          <w:rFonts w:ascii="Times New Roman" w:hAnsi="Times New Roman" w:cs="Times New Roman"/>
          <w:kern w:val="28"/>
          <w:sz w:val="24"/>
          <w:szCs w:val="24"/>
          <w:lang w:val="en-US"/>
        </w:rPr>
        <w:t>ooks, the greater part of learning would be lost and forgetfulness would prevail,</w:t>
      </w:r>
      <w:r w:rsidRPr="00564A1B">
        <w:rPr>
          <w:rFonts w:ascii="Times New Roman" w:hAnsi="Times New Roman" w:cs="Times New Roman"/>
          <w:kern w:val="28"/>
          <w:sz w:val="24"/>
          <w:szCs w:val="24"/>
          <w:vertAlign w:val="superscript"/>
          <w:lang w:val="en-US"/>
        </w:rPr>
        <w:footnoteReference w:id="8"/>
      </w:r>
      <w:r w:rsidRPr="00564A1B">
        <w:rPr>
          <w:rFonts w:ascii="Times New Roman" w:hAnsi="Times New Roman" w:cs="Times New Roman"/>
          <w:kern w:val="28"/>
          <w:sz w:val="24"/>
          <w:szCs w:val="24"/>
          <w:lang w:val="en-US"/>
        </w:rPr>
        <w:t xml:space="preserve"> and quotes the poet </w:t>
      </w:r>
      <w:r w:rsidRPr="00564A1B">
        <w:rPr>
          <w:rFonts w:ascii="Times New Roman" w:hAnsi="Times New Roman" w:cs="Times New Roman"/>
          <w:kern w:val="28"/>
          <w:sz w:val="24"/>
          <w:szCs w:val="24"/>
          <w:u w:val="single"/>
          <w:lang w:val="en-US"/>
        </w:rPr>
        <w:t>D</w:t>
      </w:r>
      <w:r w:rsidR="00C378AD">
        <w:rPr>
          <w:rFonts w:ascii="Times New Roman" w:hAnsi="Times New Roman" w:cs="Times New Roman"/>
          <w:kern w:val="28"/>
          <w:sz w:val="24"/>
          <w:szCs w:val="24"/>
          <w:lang w:val="en-US"/>
        </w:rPr>
        <w:t>ū</w:t>
      </w:r>
      <w:r w:rsidRPr="00564A1B">
        <w:rPr>
          <w:rFonts w:ascii="Times New Roman" w:hAnsi="Times New Roman" w:cs="Times New Roman"/>
          <w:kern w:val="28"/>
          <w:sz w:val="24"/>
          <w:szCs w:val="24"/>
          <w:lang w:val="en-US"/>
        </w:rPr>
        <w:t xml:space="preserve"> ‘l-Rumma (d.117) on the greater reliability of written records of poetry (</w:t>
      </w:r>
      <w:r w:rsidRPr="00564A1B">
        <w:rPr>
          <w:rFonts w:ascii="Times New Roman" w:hAnsi="Times New Roman" w:cs="Times New Roman"/>
          <w:i/>
          <w:iCs/>
          <w:kern w:val="28"/>
          <w:sz w:val="24"/>
          <w:szCs w:val="24"/>
          <w:lang w:val="en-US"/>
        </w:rPr>
        <w:t>al-kit</w:t>
      </w:r>
      <w:r w:rsidR="00596FEB">
        <w:rPr>
          <w:rFonts w:ascii="Times New Roman" w:hAnsi="Times New Roman" w:cs="Times New Roman"/>
          <w:i/>
          <w:iCs/>
          <w:kern w:val="28"/>
          <w:sz w:val="24"/>
          <w:szCs w:val="24"/>
          <w:lang w:val="en-US"/>
        </w:rPr>
        <w:t>ā</w:t>
      </w:r>
      <w:r w:rsidRPr="00564A1B">
        <w:rPr>
          <w:rFonts w:ascii="Times New Roman" w:hAnsi="Times New Roman" w:cs="Times New Roman"/>
          <w:i/>
          <w:iCs/>
          <w:kern w:val="28"/>
          <w:sz w:val="24"/>
          <w:szCs w:val="24"/>
          <w:lang w:val="en-US"/>
        </w:rPr>
        <w:t>b l</w:t>
      </w:r>
      <w:r w:rsidR="00596FEB">
        <w:rPr>
          <w:rFonts w:ascii="Times New Roman" w:hAnsi="Times New Roman" w:cs="Times New Roman"/>
          <w:i/>
          <w:iCs/>
          <w:kern w:val="28"/>
          <w:sz w:val="24"/>
          <w:szCs w:val="24"/>
          <w:lang w:val="en-US"/>
        </w:rPr>
        <w:t>ā</w:t>
      </w:r>
      <w:r w:rsidRPr="00564A1B">
        <w:rPr>
          <w:rFonts w:ascii="Times New Roman" w:hAnsi="Times New Roman" w:cs="Times New Roman"/>
          <w:i/>
          <w:iCs/>
          <w:kern w:val="28"/>
          <w:sz w:val="24"/>
          <w:szCs w:val="24"/>
          <w:lang w:val="en-US"/>
        </w:rPr>
        <w:t xml:space="preserve"> yans</w:t>
      </w:r>
      <w:r w:rsidR="00596FEB">
        <w:rPr>
          <w:rFonts w:ascii="Times New Roman" w:hAnsi="Times New Roman" w:cs="Times New Roman"/>
          <w:i/>
          <w:iCs/>
          <w:kern w:val="28"/>
          <w:sz w:val="24"/>
          <w:szCs w:val="24"/>
          <w:lang w:val="en-US"/>
        </w:rPr>
        <w:t>ā</w:t>
      </w:r>
      <w:r w:rsidRPr="00564A1B">
        <w:rPr>
          <w:rFonts w:ascii="Times New Roman" w:hAnsi="Times New Roman" w:cs="Times New Roman"/>
          <w:i/>
          <w:iCs/>
          <w:kern w:val="28"/>
          <w:sz w:val="24"/>
          <w:szCs w:val="24"/>
          <w:lang w:val="en-US"/>
        </w:rPr>
        <w:t xml:space="preserve"> wa-l</w:t>
      </w:r>
      <w:r w:rsidR="00596FEB">
        <w:rPr>
          <w:rFonts w:ascii="Times New Roman" w:hAnsi="Times New Roman" w:cs="Times New Roman"/>
          <w:i/>
          <w:iCs/>
          <w:kern w:val="28"/>
          <w:sz w:val="24"/>
          <w:szCs w:val="24"/>
          <w:lang w:val="en-US"/>
        </w:rPr>
        <w:t>ā</w:t>
      </w:r>
      <w:r w:rsidRPr="00564A1B">
        <w:rPr>
          <w:rFonts w:ascii="Times New Roman" w:hAnsi="Times New Roman" w:cs="Times New Roman"/>
          <w:i/>
          <w:iCs/>
          <w:kern w:val="28"/>
          <w:sz w:val="24"/>
          <w:szCs w:val="24"/>
          <w:lang w:val="en-US"/>
        </w:rPr>
        <w:t xml:space="preserve"> yubaddilu kal</w:t>
      </w:r>
      <w:r w:rsidR="00596FEB">
        <w:rPr>
          <w:rFonts w:ascii="Times New Roman" w:hAnsi="Times New Roman" w:cs="Times New Roman"/>
          <w:i/>
          <w:iCs/>
          <w:kern w:val="28"/>
          <w:sz w:val="24"/>
          <w:szCs w:val="24"/>
          <w:lang w:val="en-US"/>
        </w:rPr>
        <w:t>ā</w:t>
      </w:r>
      <w:r w:rsidRPr="00564A1B">
        <w:rPr>
          <w:rFonts w:ascii="Times New Roman" w:hAnsi="Times New Roman" w:cs="Times New Roman"/>
          <w:i/>
          <w:iCs/>
          <w:kern w:val="28"/>
          <w:sz w:val="24"/>
          <w:szCs w:val="24"/>
          <w:lang w:val="en-US"/>
        </w:rPr>
        <w:t>man bi-kal</w:t>
      </w:r>
      <w:r w:rsidR="00596FEB">
        <w:rPr>
          <w:rFonts w:ascii="Times New Roman" w:hAnsi="Times New Roman" w:cs="Times New Roman"/>
          <w:i/>
          <w:iCs/>
          <w:kern w:val="28"/>
          <w:sz w:val="24"/>
          <w:szCs w:val="24"/>
          <w:lang w:val="en-US"/>
        </w:rPr>
        <w:t>ā</w:t>
      </w:r>
      <w:r w:rsidRPr="00564A1B">
        <w:rPr>
          <w:rFonts w:ascii="Times New Roman" w:hAnsi="Times New Roman" w:cs="Times New Roman"/>
          <w:i/>
          <w:iCs/>
          <w:kern w:val="28"/>
          <w:sz w:val="24"/>
          <w:szCs w:val="24"/>
          <w:lang w:val="en-US"/>
        </w:rPr>
        <w:t>m</w:t>
      </w:r>
      <w:r w:rsidRPr="00564A1B">
        <w:rPr>
          <w:rFonts w:ascii="Times New Roman" w:hAnsi="Times New Roman" w:cs="Times New Roman"/>
          <w:kern w:val="28"/>
          <w:sz w:val="24"/>
          <w:szCs w:val="24"/>
          <w:lang w:val="en-US"/>
        </w:rPr>
        <w:t>).</w:t>
      </w:r>
      <w:r w:rsidRPr="00564A1B">
        <w:rPr>
          <w:rFonts w:ascii="Times New Roman" w:hAnsi="Times New Roman" w:cs="Times New Roman"/>
          <w:kern w:val="28"/>
          <w:sz w:val="24"/>
          <w:szCs w:val="24"/>
          <w:vertAlign w:val="superscript"/>
          <w:lang w:val="en-US"/>
        </w:rPr>
        <w:footnoteReference w:id="9"/>
      </w:r>
      <w:r w:rsidRPr="00564A1B">
        <w:rPr>
          <w:rFonts w:ascii="Times New Roman" w:hAnsi="Times New Roman" w:cs="Times New Roman"/>
          <w:kern w:val="28"/>
          <w:sz w:val="24"/>
          <w:szCs w:val="24"/>
          <w:lang w:val="en-US"/>
        </w:rPr>
        <w:t xml:space="preserve"> In the polemic of Ab</w:t>
      </w:r>
      <w:r w:rsidR="00C378AD">
        <w:rPr>
          <w:rFonts w:ascii="Times New Roman" w:hAnsi="Times New Roman" w:cs="Times New Roman"/>
          <w:kern w:val="28"/>
          <w:sz w:val="24"/>
          <w:szCs w:val="24"/>
          <w:lang w:val="en-US"/>
        </w:rPr>
        <w:t>ū</w:t>
      </w:r>
      <w:r w:rsidRPr="00564A1B">
        <w:rPr>
          <w:rFonts w:ascii="Times New Roman" w:hAnsi="Times New Roman" w:cs="Times New Roman"/>
          <w:kern w:val="28"/>
          <w:sz w:val="24"/>
          <w:szCs w:val="24"/>
          <w:lang w:val="en-US"/>
        </w:rPr>
        <w:t xml:space="preserve"> Sa’</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d al-D</w:t>
      </w:r>
      <w:r w:rsidR="00596FEB">
        <w:rPr>
          <w:rFonts w:ascii="Times New Roman" w:hAnsi="Times New Roman" w:cs="Times New Roman"/>
          <w:kern w:val="28"/>
          <w:sz w:val="24"/>
          <w:szCs w:val="24"/>
          <w:lang w:val="en-US"/>
        </w:rPr>
        <w:t>ā</w:t>
      </w:r>
      <w:r w:rsidRPr="00564A1B">
        <w:rPr>
          <w:rFonts w:ascii="Times New Roman" w:hAnsi="Times New Roman" w:cs="Times New Roman"/>
          <w:kern w:val="28"/>
          <w:sz w:val="24"/>
          <w:szCs w:val="24"/>
          <w:lang w:val="en-US"/>
        </w:rPr>
        <w:t>rim</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(d. 282) against an adherent of the vie</w:t>
      </w:r>
      <w:r w:rsidR="0036076F">
        <w:rPr>
          <w:rFonts w:ascii="Times New Roman" w:hAnsi="Times New Roman" w:cs="Times New Roman"/>
          <w:kern w:val="28"/>
          <w:sz w:val="24"/>
          <w:szCs w:val="24"/>
          <w:lang w:val="en-US"/>
        </w:rPr>
        <w:t>ws</w:t>
      </w:r>
      <w:r w:rsidRPr="00564A1B">
        <w:rPr>
          <w:rFonts w:ascii="Times New Roman" w:hAnsi="Times New Roman" w:cs="Times New Roman"/>
          <w:kern w:val="28"/>
          <w:sz w:val="24"/>
          <w:szCs w:val="24"/>
          <w:lang w:val="en-US"/>
        </w:rPr>
        <w:t xml:space="preserve"> of Bi</w:t>
      </w:r>
      <w:r w:rsidR="0036076F">
        <w:rPr>
          <w:rFonts w:ascii="Times New Roman" w:hAnsi="Times New Roman" w:cs="Times New Roman"/>
          <w:kern w:val="28"/>
          <w:sz w:val="24"/>
          <w:szCs w:val="24"/>
          <w:lang w:val="en-US"/>
        </w:rPr>
        <w:t>š</w:t>
      </w:r>
      <w:r w:rsidRPr="00564A1B">
        <w:rPr>
          <w:rFonts w:ascii="Times New Roman" w:hAnsi="Times New Roman" w:cs="Times New Roman"/>
          <w:kern w:val="28"/>
          <w:sz w:val="24"/>
          <w:szCs w:val="24"/>
          <w:lang w:val="en-US"/>
        </w:rPr>
        <w:t>r al-Mar</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s</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(d. 218), the antagonist appears to be arguing the unsoundness of certain traditions on the ground that Tradition was not written down before the killing of ‘Utm</w:t>
      </w:r>
      <w:r w:rsidR="00596FEB">
        <w:rPr>
          <w:rFonts w:ascii="Times New Roman" w:hAnsi="Times New Roman" w:cs="Times New Roman"/>
          <w:kern w:val="28"/>
          <w:sz w:val="24"/>
          <w:szCs w:val="24"/>
          <w:lang w:val="en-US"/>
        </w:rPr>
        <w:t>ā</w:t>
      </w:r>
      <w:r w:rsidRPr="00564A1B">
        <w:rPr>
          <w:rFonts w:ascii="Times New Roman" w:hAnsi="Times New Roman" w:cs="Times New Roman"/>
          <w:kern w:val="28"/>
          <w:sz w:val="24"/>
          <w:szCs w:val="24"/>
          <w:lang w:val="en-US"/>
        </w:rPr>
        <w:t>n;</w:t>
      </w:r>
      <w:r w:rsidRPr="00564A1B">
        <w:rPr>
          <w:rFonts w:ascii="Times New Roman" w:hAnsi="Times New Roman" w:cs="Times New Roman"/>
          <w:kern w:val="28"/>
          <w:sz w:val="24"/>
          <w:szCs w:val="24"/>
          <w:vertAlign w:val="superscript"/>
          <w:lang w:val="en-US"/>
        </w:rPr>
        <w:footnoteReference w:id="10"/>
      </w:r>
      <w:r w:rsidRPr="00564A1B">
        <w:rPr>
          <w:rFonts w:ascii="Times New Roman" w:hAnsi="Times New Roman" w:cs="Times New Roman"/>
          <w:kern w:val="28"/>
          <w:sz w:val="24"/>
          <w:szCs w:val="24"/>
          <w:lang w:val="en-US"/>
        </w:rPr>
        <w:t xml:space="preserve"> D</w:t>
      </w:r>
      <w:r w:rsidR="00596FEB">
        <w:rPr>
          <w:rFonts w:ascii="Times New Roman" w:hAnsi="Times New Roman" w:cs="Times New Roman"/>
          <w:kern w:val="28"/>
          <w:sz w:val="24"/>
          <w:szCs w:val="24"/>
          <w:lang w:val="en-US"/>
        </w:rPr>
        <w:t>ā</w:t>
      </w:r>
      <w:r w:rsidRPr="00564A1B">
        <w:rPr>
          <w:rFonts w:ascii="Times New Roman" w:hAnsi="Times New Roman" w:cs="Times New Roman"/>
          <w:kern w:val="28"/>
          <w:sz w:val="24"/>
          <w:szCs w:val="24"/>
          <w:lang w:val="en-US"/>
        </w:rPr>
        <w:t>rim</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responds by adducing attestations of the early writing of Tradition.</w:t>
      </w:r>
      <w:r w:rsidRPr="00564A1B">
        <w:rPr>
          <w:rFonts w:ascii="Times New Roman" w:hAnsi="Times New Roman" w:cs="Times New Roman"/>
          <w:kern w:val="28"/>
          <w:sz w:val="24"/>
          <w:szCs w:val="24"/>
          <w:vertAlign w:val="superscript"/>
          <w:lang w:val="en-US"/>
        </w:rPr>
        <w:footnoteReference w:id="11"/>
      </w:r>
      <w:r w:rsidRPr="00564A1B">
        <w:rPr>
          <w:rFonts w:ascii="Times New Roman" w:hAnsi="Times New Roman" w:cs="Times New Roman"/>
          <w:kern w:val="28"/>
          <w:sz w:val="24"/>
          <w:szCs w:val="24"/>
          <w:lang w:val="en-US"/>
        </w:rPr>
        <w:t xml:space="preserve"> Among the traditionists, the Medinese Muhammad ibn ‘Amr [al-Layt</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(d. 144) refused to transmit to his students </w:t>
      </w:r>
      <w:r w:rsidRPr="00564A1B">
        <w:rPr>
          <w:rFonts w:ascii="Times New Roman" w:hAnsi="Times New Roman" w:cs="Times New Roman"/>
          <w:i/>
          <w:iCs/>
          <w:kern w:val="28"/>
          <w:sz w:val="24"/>
          <w:szCs w:val="24"/>
          <w:lang w:val="en-US"/>
        </w:rPr>
        <w:t>unless</w:t>
      </w:r>
      <w:r w:rsidRPr="00564A1B">
        <w:rPr>
          <w:rFonts w:ascii="Times New Roman" w:hAnsi="Times New Roman" w:cs="Times New Roman"/>
          <w:kern w:val="28"/>
          <w:sz w:val="24"/>
          <w:szCs w:val="24"/>
          <w:lang w:val="en-US"/>
        </w:rPr>
        <w:t xml:space="preserve"> they wrote, for fear that they would falsely ascribe things to him.</w:t>
      </w:r>
      <w:r w:rsidRPr="00564A1B">
        <w:rPr>
          <w:rFonts w:ascii="Times New Roman" w:hAnsi="Times New Roman" w:cs="Times New Roman"/>
          <w:kern w:val="28"/>
          <w:sz w:val="24"/>
          <w:szCs w:val="24"/>
          <w:vertAlign w:val="superscript"/>
          <w:lang w:val="en-US"/>
        </w:rPr>
        <w:footnoteReference w:id="12"/>
      </w:r>
      <w:r w:rsidRPr="00564A1B">
        <w:rPr>
          <w:rFonts w:ascii="Times New Roman" w:hAnsi="Times New Roman" w:cs="Times New Roman"/>
          <w:kern w:val="28"/>
          <w:sz w:val="24"/>
          <w:szCs w:val="24"/>
          <w:lang w:val="en-US"/>
        </w:rPr>
        <w:t xml:space="preserve"> In an Im</w:t>
      </w:r>
      <w:r w:rsidR="00596FEB">
        <w:rPr>
          <w:rFonts w:ascii="Times New Roman" w:hAnsi="Times New Roman" w:cs="Times New Roman"/>
          <w:kern w:val="28"/>
          <w:sz w:val="24"/>
          <w:szCs w:val="24"/>
          <w:lang w:val="en-US"/>
        </w:rPr>
        <w:t>ā</w:t>
      </w:r>
      <w:r w:rsidRPr="00564A1B">
        <w:rPr>
          <w:rFonts w:ascii="Times New Roman" w:hAnsi="Times New Roman" w:cs="Times New Roman"/>
          <w:kern w:val="28"/>
          <w:sz w:val="24"/>
          <w:szCs w:val="24"/>
          <w:lang w:val="en-US"/>
        </w:rPr>
        <w:t>m</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anecdote a traditionist of the early second century wishes to </w:t>
      </w:r>
      <w:r w:rsidRPr="00564A1B">
        <w:rPr>
          <w:rFonts w:ascii="Times New Roman" w:hAnsi="Times New Roman" w:cs="Times New Roman"/>
          <w:kern w:val="28"/>
          <w:sz w:val="24"/>
          <w:szCs w:val="24"/>
          <w:lang w:val="en-US"/>
        </w:rPr>
        <w:lastRenderedPageBreak/>
        <w:t>write down a tradition so that no one can reject it.</w:t>
      </w:r>
      <w:r w:rsidRPr="00564A1B">
        <w:rPr>
          <w:rFonts w:ascii="Times New Roman" w:hAnsi="Times New Roman" w:cs="Times New Roman"/>
          <w:kern w:val="28"/>
          <w:sz w:val="24"/>
          <w:szCs w:val="24"/>
          <w:vertAlign w:val="superscript"/>
          <w:lang w:val="en-US"/>
        </w:rPr>
        <w:footnoteReference w:id="13"/>
      </w:r>
      <w:r w:rsidRPr="00564A1B">
        <w:rPr>
          <w:rFonts w:ascii="Times New Roman" w:hAnsi="Times New Roman" w:cs="Times New Roman"/>
          <w:kern w:val="28"/>
          <w:sz w:val="24"/>
          <w:szCs w:val="24"/>
          <w:lang w:val="en-US"/>
        </w:rPr>
        <w:t xml:space="preserve"> The K</w:t>
      </w:r>
      <w:r w:rsidR="00C378AD">
        <w:rPr>
          <w:rFonts w:ascii="Times New Roman" w:hAnsi="Times New Roman" w:cs="Times New Roman"/>
          <w:kern w:val="28"/>
          <w:sz w:val="24"/>
          <w:szCs w:val="24"/>
          <w:lang w:val="en-US"/>
        </w:rPr>
        <w:t>ū</w:t>
      </w:r>
      <w:r w:rsidRPr="00564A1B">
        <w:rPr>
          <w:rFonts w:ascii="Times New Roman" w:hAnsi="Times New Roman" w:cs="Times New Roman"/>
          <w:kern w:val="28"/>
          <w:sz w:val="24"/>
          <w:szCs w:val="24"/>
          <w:lang w:val="en-US"/>
        </w:rPr>
        <w:t>fan Ab</w:t>
      </w:r>
      <w:r w:rsidR="00C378AD">
        <w:rPr>
          <w:rFonts w:ascii="Times New Roman" w:hAnsi="Times New Roman" w:cs="Times New Roman"/>
          <w:kern w:val="28"/>
          <w:sz w:val="24"/>
          <w:szCs w:val="24"/>
          <w:lang w:val="en-US"/>
        </w:rPr>
        <w:t>ū</w:t>
      </w:r>
      <w:r w:rsidRPr="00564A1B">
        <w:rPr>
          <w:rFonts w:ascii="Times New Roman" w:hAnsi="Times New Roman" w:cs="Times New Roman"/>
          <w:kern w:val="28"/>
          <w:sz w:val="24"/>
          <w:szCs w:val="24"/>
          <w:lang w:val="en-US"/>
        </w:rPr>
        <w:t xml:space="preserve"> Nu’aym al-Fadl ibn Dukayn (d. 219) states that whoever does not check </w:t>
      </w:r>
      <w:r w:rsidR="0036076F">
        <w:rPr>
          <w:rFonts w:ascii="Times New Roman" w:hAnsi="Times New Roman" w:cs="Times New Roman"/>
          <w:kern w:val="28"/>
          <w:sz w:val="24"/>
          <w:szCs w:val="24"/>
          <w:lang w:val="en-US"/>
        </w:rPr>
        <w:t>with</w:t>
      </w:r>
      <w:r w:rsidRPr="00564A1B">
        <w:rPr>
          <w:rFonts w:ascii="Times New Roman" w:hAnsi="Times New Roman" w:cs="Times New Roman"/>
          <w:kern w:val="28"/>
          <w:sz w:val="24"/>
          <w:szCs w:val="24"/>
          <w:lang w:val="en-US"/>
        </w:rPr>
        <w:t xml:space="preserve"> his written records is prone to error.</w:t>
      </w:r>
      <w:r w:rsidRPr="00564A1B">
        <w:rPr>
          <w:rFonts w:ascii="Times New Roman" w:hAnsi="Times New Roman" w:cs="Times New Roman"/>
          <w:kern w:val="28"/>
          <w:sz w:val="24"/>
          <w:szCs w:val="24"/>
          <w:vertAlign w:val="superscript"/>
          <w:lang w:val="en-US"/>
        </w:rPr>
        <w:footnoteReference w:id="14"/>
      </w:r>
      <w:r w:rsidRPr="00564A1B">
        <w:rPr>
          <w:rFonts w:ascii="Times New Roman" w:hAnsi="Times New Roman" w:cs="Times New Roman"/>
          <w:kern w:val="28"/>
          <w:sz w:val="24"/>
          <w:szCs w:val="24"/>
          <w:lang w:val="en-US"/>
        </w:rPr>
        <w:t xml:space="preserve"> Ibn </w:t>
      </w:r>
      <w:r w:rsidR="0059533D" w:rsidRPr="0059533D">
        <w:rPr>
          <w:rFonts w:ascii="Times New Roman" w:hAnsi="Times New Roman" w:cs="Times New Roman"/>
          <w:kern w:val="28"/>
          <w:sz w:val="24"/>
          <w:szCs w:val="24"/>
          <w:lang w:val="en-US"/>
        </w:rPr>
        <w:t>Ḥanbal</w:t>
      </w:r>
      <w:r w:rsidRPr="00564A1B">
        <w:rPr>
          <w:rFonts w:ascii="Times New Roman" w:hAnsi="Times New Roman" w:cs="Times New Roman"/>
          <w:kern w:val="28"/>
          <w:sz w:val="24"/>
          <w:szCs w:val="24"/>
          <w:lang w:val="en-US"/>
        </w:rPr>
        <w:t xml:space="preserve"> (d. 241) is as</w:t>
      </w:r>
      <w:r w:rsidR="0036076F">
        <w:rPr>
          <w:rFonts w:ascii="Times New Roman" w:hAnsi="Times New Roman" w:cs="Times New Roman"/>
          <w:kern w:val="28"/>
          <w:sz w:val="24"/>
          <w:szCs w:val="24"/>
          <w:lang w:val="en-US"/>
        </w:rPr>
        <w:t>ked</w:t>
      </w:r>
      <w:r w:rsidRPr="00564A1B">
        <w:rPr>
          <w:rFonts w:ascii="Times New Roman" w:hAnsi="Times New Roman" w:cs="Times New Roman"/>
          <w:kern w:val="28"/>
          <w:sz w:val="24"/>
          <w:szCs w:val="24"/>
          <w:lang w:val="en-US"/>
        </w:rPr>
        <w:t xml:space="preserve"> about a man who has something by heart, but has a [different] version in writing; he replies that he prefers the written version.</w:t>
      </w:r>
      <w:r w:rsidRPr="00564A1B">
        <w:rPr>
          <w:rFonts w:ascii="Times New Roman" w:hAnsi="Times New Roman" w:cs="Times New Roman"/>
          <w:kern w:val="28"/>
          <w:sz w:val="24"/>
          <w:szCs w:val="24"/>
          <w:vertAlign w:val="superscript"/>
          <w:lang w:val="en-US"/>
        </w:rPr>
        <w:footnoteReference w:id="15"/>
      </w:r>
      <w:r w:rsidRPr="00564A1B">
        <w:rPr>
          <w:rFonts w:ascii="Times New Roman" w:hAnsi="Times New Roman" w:cs="Times New Roman"/>
          <w:kern w:val="28"/>
          <w:sz w:val="24"/>
          <w:szCs w:val="24"/>
          <w:lang w:val="en-US"/>
        </w:rPr>
        <w:t xml:space="preserve"> Much later the eccentric </w:t>
      </w:r>
      <w:r w:rsidR="0059533D" w:rsidRPr="0059533D">
        <w:rPr>
          <w:rFonts w:ascii="Times New Roman" w:hAnsi="Times New Roman" w:cs="Times New Roman"/>
          <w:kern w:val="28"/>
          <w:sz w:val="24"/>
          <w:szCs w:val="24"/>
          <w:lang w:val="en-US"/>
        </w:rPr>
        <w:t>Ḥanbal</w:t>
      </w:r>
      <w:r w:rsidRPr="00564A1B">
        <w:rPr>
          <w:rFonts w:ascii="Times New Roman" w:hAnsi="Times New Roman" w:cs="Times New Roman"/>
          <w:kern w:val="28"/>
          <w:sz w:val="24"/>
          <w:szCs w:val="24"/>
          <w:lang w:val="en-US"/>
        </w:rPr>
        <w:t>ite Na</w:t>
      </w:r>
      <w:r w:rsidR="0036076F">
        <w:rPr>
          <w:rFonts w:ascii="Times New Roman" w:hAnsi="Times New Roman" w:cs="Times New Roman"/>
          <w:kern w:val="28"/>
          <w:sz w:val="24"/>
          <w:szCs w:val="24"/>
          <w:lang w:val="en-US"/>
        </w:rPr>
        <w:t>ğ</w:t>
      </w:r>
      <w:r w:rsidRPr="00564A1B">
        <w:rPr>
          <w:rFonts w:ascii="Times New Roman" w:hAnsi="Times New Roman" w:cs="Times New Roman"/>
          <w:kern w:val="28"/>
          <w:sz w:val="24"/>
          <w:szCs w:val="24"/>
          <w:lang w:val="en-US"/>
        </w:rPr>
        <w:t>m al-D</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n al-T</w:t>
      </w:r>
      <w:r w:rsidR="00C378AD">
        <w:rPr>
          <w:rFonts w:ascii="Times New Roman" w:hAnsi="Times New Roman" w:cs="Times New Roman"/>
          <w:kern w:val="28"/>
          <w:sz w:val="24"/>
          <w:szCs w:val="24"/>
          <w:lang w:val="en-US"/>
        </w:rPr>
        <w:t>ū</w:t>
      </w:r>
      <w:r w:rsidRPr="00564A1B">
        <w:rPr>
          <w:rFonts w:ascii="Times New Roman" w:hAnsi="Times New Roman" w:cs="Times New Roman"/>
          <w:kern w:val="28"/>
          <w:sz w:val="24"/>
          <w:szCs w:val="24"/>
          <w:lang w:val="en-US"/>
        </w:rPr>
        <w:t>f</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(d. 716) reported the view that it would have been better if t</w:t>
      </w:r>
      <w:r w:rsidR="0036076F">
        <w:rPr>
          <w:rFonts w:ascii="Times New Roman" w:hAnsi="Times New Roman" w:cs="Times New Roman"/>
          <w:kern w:val="28"/>
          <w:sz w:val="24"/>
          <w:szCs w:val="24"/>
          <w:lang w:val="en-US"/>
        </w:rPr>
        <w:t>he Caliph ‘Umar (ruled 13-23) ha</w:t>
      </w:r>
      <w:r w:rsidRPr="00564A1B">
        <w:rPr>
          <w:rFonts w:ascii="Times New Roman" w:hAnsi="Times New Roman" w:cs="Times New Roman"/>
          <w:kern w:val="28"/>
          <w:sz w:val="24"/>
          <w:szCs w:val="24"/>
          <w:lang w:val="en-US"/>
        </w:rPr>
        <w:t>d let every</w:t>
      </w:r>
      <w:r w:rsidR="0036076F">
        <w:rPr>
          <w:rFonts w:ascii="Times New Roman" w:hAnsi="Times New Roman" w:cs="Times New Roman"/>
          <w:kern w:val="28"/>
          <w:sz w:val="24"/>
          <w:szCs w:val="24"/>
          <w:lang w:val="en-US"/>
        </w:rPr>
        <w:t xml:space="preserve"> </w:t>
      </w:r>
      <w:r w:rsidRPr="00564A1B">
        <w:rPr>
          <w:rFonts w:ascii="Times New Roman" w:hAnsi="Times New Roman" w:cs="Times New Roman"/>
          <w:kern w:val="28"/>
          <w:sz w:val="24"/>
          <w:szCs w:val="24"/>
          <w:lang w:val="en-US"/>
        </w:rPr>
        <w:t>Companion make a written record of the Tradition he had heard from the Prophet.</w:t>
      </w:r>
      <w:r w:rsidRPr="00564A1B">
        <w:rPr>
          <w:rFonts w:ascii="Times New Roman" w:hAnsi="Times New Roman" w:cs="Times New Roman"/>
          <w:kern w:val="28"/>
          <w:sz w:val="24"/>
          <w:szCs w:val="24"/>
          <w:vertAlign w:val="superscript"/>
          <w:lang w:val="en-US"/>
        </w:rPr>
        <w:footnoteReference w:id="16"/>
      </w:r>
    </w:p>
    <w:p w:rsidR="00564A1B" w:rsidRDefault="00564A1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564A1B">
        <w:rPr>
          <w:rFonts w:ascii="Times New Roman" w:hAnsi="Times New Roman" w:cs="Times New Roman"/>
          <w:kern w:val="28"/>
          <w:sz w:val="24"/>
          <w:szCs w:val="24"/>
          <w:lang w:val="en-US"/>
        </w:rPr>
        <w:t>§ 4</w:t>
      </w:r>
      <w:r w:rsidRPr="00564A1B">
        <w:rPr>
          <w:rFonts w:ascii="Times New Roman" w:hAnsi="Times New Roman" w:cs="Times New Roman"/>
          <w:kern w:val="28"/>
          <w:sz w:val="24"/>
          <w:szCs w:val="24"/>
          <w:lang w:val="en-US"/>
        </w:rPr>
        <w:tab/>
        <w:t>The second point concerns the eventual hollowness of this oral status of Tradition. Ibn al-</w:t>
      </w:r>
      <w:r w:rsidR="0036076F">
        <w:rPr>
          <w:rFonts w:ascii="Times New Roman" w:hAnsi="Times New Roman" w:cs="Times New Roman"/>
          <w:kern w:val="28"/>
          <w:sz w:val="24"/>
          <w:szCs w:val="24"/>
          <w:lang w:val="en-US"/>
        </w:rPr>
        <w:t>Ğ</w:t>
      </w:r>
      <w:r w:rsidRPr="00564A1B">
        <w:rPr>
          <w:rFonts w:ascii="Times New Roman" w:hAnsi="Times New Roman" w:cs="Times New Roman"/>
          <w:kern w:val="28"/>
          <w:sz w:val="24"/>
          <w:szCs w:val="24"/>
          <w:lang w:val="en-US"/>
        </w:rPr>
        <w:t>awz</w:t>
      </w:r>
      <w:r w:rsidR="0013786E">
        <w:rPr>
          <w:rFonts w:ascii="Times New Roman" w:hAnsi="Times New Roman" w:cs="Times New Roman"/>
          <w:kern w:val="28"/>
          <w:sz w:val="24"/>
          <w:szCs w:val="24"/>
          <w:lang w:val="en-US"/>
        </w:rPr>
        <w:t>ī</w:t>
      </w:r>
      <w:r w:rsidRPr="00564A1B">
        <w:rPr>
          <w:rFonts w:ascii="Times New Roman" w:hAnsi="Times New Roman" w:cs="Times New Roman"/>
          <w:kern w:val="28"/>
          <w:sz w:val="24"/>
          <w:szCs w:val="24"/>
          <w:lang w:val="en-US"/>
        </w:rPr>
        <w:t xml:space="preserve"> was a revivalist: it was just because the practice of his day relied so much on writing that he was moved to reassert the value of memorisation. The hollowness can be seen already in early traditions sa</w:t>
      </w:r>
      <w:r w:rsidR="0036076F">
        <w:rPr>
          <w:rFonts w:ascii="Times New Roman" w:hAnsi="Times New Roman" w:cs="Times New Roman"/>
          <w:kern w:val="28"/>
          <w:sz w:val="24"/>
          <w:szCs w:val="24"/>
          <w:lang w:val="en-US"/>
        </w:rPr>
        <w:t>n</w:t>
      </w:r>
      <w:r w:rsidRPr="00564A1B">
        <w:rPr>
          <w:rFonts w:ascii="Times New Roman" w:hAnsi="Times New Roman" w:cs="Times New Roman"/>
          <w:kern w:val="28"/>
          <w:sz w:val="24"/>
          <w:szCs w:val="24"/>
          <w:lang w:val="en-US"/>
        </w:rPr>
        <w:t xml:space="preserve">ctioning the use of the oral term </w:t>
      </w:r>
      <w:r w:rsidRPr="00564A1B">
        <w:rPr>
          <w:rFonts w:ascii="Times New Roman" w:hAnsi="Times New Roman" w:cs="Times New Roman"/>
          <w:i/>
          <w:iCs/>
          <w:kern w:val="28"/>
          <w:sz w:val="24"/>
          <w:szCs w:val="24"/>
          <w:lang w:val="en-US"/>
        </w:rPr>
        <w:t>haddata</w:t>
      </w:r>
      <w:r w:rsidRPr="00564A1B">
        <w:rPr>
          <w:rFonts w:ascii="Times New Roman" w:hAnsi="Times New Roman" w:cs="Times New Roman"/>
          <w:kern w:val="28"/>
          <w:sz w:val="24"/>
          <w:szCs w:val="24"/>
          <w:lang w:val="en-US"/>
        </w:rPr>
        <w:t xml:space="preserve"> for written transmission, such as one recorder by Ibn </w:t>
      </w:r>
      <w:r w:rsidR="0059533D" w:rsidRPr="0059533D">
        <w:rPr>
          <w:rFonts w:ascii="Times New Roman" w:hAnsi="Times New Roman" w:cs="Times New Roman"/>
          <w:kern w:val="28"/>
          <w:sz w:val="24"/>
          <w:szCs w:val="24"/>
          <w:lang w:val="en-US"/>
        </w:rPr>
        <w:t>Ḥanbal</w:t>
      </w:r>
      <w:r w:rsidRPr="00564A1B">
        <w:rPr>
          <w:rFonts w:ascii="Times New Roman" w:hAnsi="Times New Roman" w:cs="Times New Roman"/>
          <w:kern w:val="28"/>
          <w:sz w:val="24"/>
          <w:szCs w:val="24"/>
          <w:lang w:val="en-US"/>
        </w:rPr>
        <w:t xml:space="preserve"> on the authority of Mans</w:t>
      </w:r>
      <w:r w:rsidR="00C378AD">
        <w:rPr>
          <w:rFonts w:ascii="Times New Roman" w:hAnsi="Times New Roman" w:cs="Times New Roman"/>
          <w:kern w:val="28"/>
          <w:sz w:val="24"/>
          <w:szCs w:val="24"/>
          <w:lang w:val="en-US"/>
        </w:rPr>
        <w:t>ū</w:t>
      </w:r>
      <w:r w:rsidRPr="00564A1B">
        <w:rPr>
          <w:rFonts w:ascii="Times New Roman" w:hAnsi="Times New Roman" w:cs="Times New Roman"/>
          <w:kern w:val="28"/>
          <w:sz w:val="24"/>
          <w:szCs w:val="24"/>
          <w:lang w:val="en-US"/>
        </w:rPr>
        <w:t>r ibn al-Mu’tamir (d. 132): “If I write to you, I’ve told you”.</w:t>
      </w:r>
      <w:r w:rsidRPr="00564A1B">
        <w:rPr>
          <w:rFonts w:ascii="Times New Roman" w:hAnsi="Times New Roman" w:cs="Times New Roman"/>
          <w:kern w:val="28"/>
          <w:sz w:val="24"/>
          <w:szCs w:val="24"/>
          <w:vertAlign w:val="superscript"/>
          <w:lang w:val="en-US"/>
        </w:rPr>
        <w:footnoteReference w:id="17"/>
      </w:r>
      <w:r w:rsidRPr="00564A1B">
        <w:rPr>
          <w:rFonts w:ascii="Times New Roman" w:hAnsi="Times New Roman" w:cs="Times New Roman"/>
          <w:kern w:val="28"/>
          <w:sz w:val="24"/>
          <w:szCs w:val="24"/>
          <w:lang w:val="en-US"/>
        </w:rPr>
        <w:t xml:space="preserve"> This is not to imply that from the third century onwards oral transmission was in general no more than an empty formality; but it now operated in a context permeated by the use of writing.</w:t>
      </w:r>
      <w:r w:rsidRPr="00564A1B">
        <w:rPr>
          <w:rFonts w:ascii="Times New Roman" w:hAnsi="Times New Roman" w:cs="Times New Roman"/>
          <w:kern w:val="28"/>
          <w:sz w:val="24"/>
          <w:szCs w:val="24"/>
          <w:vertAlign w:val="superscript"/>
          <w:lang w:val="en-US"/>
        </w:rPr>
        <w:footnoteReference w:id="18"/>
      </w:r>
      <w:r w:rsidR="0036076F">
        <w:rPr>
          <w:rFonts w:ascii="Times New Roman" w:hAnsi="Times New Roman" w:cs="Times New Roman"/>
          <w:kern w:val="28"/>
          <w:sz w:val="24"/>
          <w:szCs w:val="24"/>
          <w:lang w:val="en-US"/>
        </w:rPr>
        <w:t xml:space="preserve"> To seek out traditions from oral sources was still a traditionist’s sport as late as the time of Suy</w:t>
      </w:r>
      <w:r w:rsidR="00C378AD">
        <w:rPr>
          <w:rFonts w:ascii="Times New Roman" w:hAnsi="Times New Roman" w:cs="Times New Roman"/>
          <w:kern w:val="28"/>
          <w:sz w:val="24"/>
          <w:szCs w:val="24"/>
          <w:lang w:val="en-US"/>
        </w:rPr>
        <w:t>ū</w:t>
      </w:r>
      <w:r w:rsidR="0036076F">
        <w:rPr>
          <w:rFonts w:ascii="Times New Roman" w:hAnsi="Times New Roman" w:cs="Times New Roman"/>
          <w:kern w:val="28"/>
          <w:sz w:val="24"/>
          <w:szCs w:val="24"/>
          <w:lang w:val="en-US"/>
        </w:rPr>
        <w:t>t</w:t>
      </w:r>
      <w:r w:rsidR="0013786E">
        <w:rPr>
          <w:rFonts w:ascii="Times New Roman" w:hAnsi="Times New Roman" w:cs="Times New Roman"/>
          <w:kern w:val="28"/>
          <w:sz w:val="24"/>
          <w:szCs w:val="24"/>
          <w:lang w:val="en-US"/>
        </w:rPr>
        <w:t>ī</w:t>
      </w:r>
      <w:r w:rsidR="0036076F">
        <w:rPr>
          <w:rFonts w:ascii="Times New Roman" w:hAnsi="Times New Roman" w:cs="Times New Roman"/>
          <w:kern w:val="28"/>
          <w:sz w:val="24"/>
          <w:szCs w:val="24"/>
          <w:lang w:val="en-US"/>
        </w:rPr>
        <w:t xml:space="preserve"> (d. 911);</w:t>
      </w:r>
      <w:r w:rsidR="0036076F">
        <w:rPr>
          <w:rStyle w:val="FootnoteReference"/>
          <w:rFonts w:ascii="Times New Roman" w:hAnsi="Times New Roman" w:cs="Times New Roman"/>
          <w:kern w:val="28"/>
          <w:sz w:val="24"/>
          <w:szCs w:val="24"/>
          <w:lang w:val="en-US"/>
        </w:rPr>
        <w:footnoteReference w:id="19"/>
      </w:r>
      <w:r w:rsidR="0036076F">
        <w:rPr>
          <w:rFonts w:ascii="Times New Roman" w:hAnsi="Times New Roman" w:cs="Times New Roman"/>
          <w:kern w:val="28"/>
          <w:sz w:val="24"/>
          <w:szCs w:val="24"/>
          <w:lang w:val="en-US"/>
        </w:rPr>
        <w:t xml:space="preserve"> but the traditions he acquired in this way were a collector’s show-piece, not his stock-in-trade.</w:t>
      </w:r>
    </w:p>
    <w:p w:rsidR="00564A1B" w:rsidRDefault="0036076F"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5</w:t>
      </w:r>
      <w:r>
        <w:rPr>
          <w:rFonts w:ascii="Times New Roman" w:hAnsi="Times New Roman" w:cs="Times New Roman"/>
          <w:kern w:val="28"/>
          <w:sz w:val="24"/>
          <w:szCs w:val="24"/>
          <w:lang w:val="en-US"/>
        </w:rPr>
        <w:tab/>
        <w:t>It is, however, generally accepted that the Muslim oral Tradition had once been genuinely oral. Thus Nabia Abbott, who strongly emphasizes the written transmission of Tradition, sees the time of Zuhr</w:t>
      </w:r>
      <w:r w:rsidR="0013786E">
        <w:rPr>
          <w:rFonts w:ascii="Times New Roman" w:hAnsi="Times New Roman" w:cs="Times New Roman"/>
          <w:kern w:val="28"/>
          <w:sz w:val="24"/>
          <w:szCs w:val="24"/>
          <w:lang w:val="en-US"/>
        </w:rPr>
        <w:t>ī</w:t>
      </w:r>
      <w:r>
        <w:rPr>
          <w:rFonts w:ascii="Times New Roman" w:hAnsi="Times New Roman" w:cs="Times New Roman"/>
          <w:kern w:val="28"/>
          <w:sz w:val="24"/>
          <w:szCs w:val="24"/>
          <w:lang w:val="en-US"/>
        </w:rPr>
        <w:t xml:space="preserve"> (d. 124) as that of the major shift from oral to written transmission,</w:t>
      </w:r>
      <w:r>
        <w:rPr>
          <w:rStyle w:val="FootnoteReference"/>
          <w:rFonts w:ascii="Times New Roman" w:hAnsi="Times New Roman" w:cs="Times New Roman"/>
          <w:kern w:val="28"/>
          <w:sz w:val="24"/>
          <w:szCs w:val="24"/>
          <w:lang w:val="en-US"/>
        </w:rPr>
        <w:footnoteReference w:id="20"/>
      </w:r>
      <w:r>
        <w:rPr>
          <w:rFonts w:ascii="Times New Roman" w:hAnsi="Times New Roman" w:cs="Times New Roman"/>
          <w:kern w:val="28"/>
          <w:sz w:val="24"/>
          <w:szCs w:val="24"/>
          <w:lang w:val="en-US"/>
        </w:rPr>
        <w:t xml:space="preserve"> a view equally set forward by Sezgin </w:t>
      </w:r>
      <w:r w:rsidR="00773861">
        <w:rPr>
          <w:rFonts w:ascii="Times New Roman" w:hAnsi="Times New Roman" w:cs="Times New Roman"/>
          <w:kern w:val="28"/>
          <w:sz w:val="24"/>
          <w:szCs w:val="24"/>
          <w:lang w:val="en-US"/>
        </w:rPr>
        <w:t>in his first major study;</w:t>
      </w:r>
      <w:r w:rsidR="00773861">
        <w:rPr>
          <w:rStyle w:val="FootnoteReference"/>
          <w:rFonts w:ascii="Times New Roman" w:hAnsi="Times New Roman" w:cs="Times New Roman"/>
          <w:kern w:val="28"/>
          <w:sz w:val="24"/>
          <w:szCs w:val="24"/>
          <w:lang w:val="en-US"/>
        </w:rPr>
        <w:footnoteReference w:id="21"/>
      </w:r>
      <w:r w:rsidR="00773861">
        <w:rPr>
          <w:rFonts w:ascii="Times New Roman" w:hAnsi="Times New Roman" w:cs="Times New Roman"/>
          <w:kern w:val="28"/>
          <w:sz w:val="24"/>
          <w:szCs w:val="24"/>
          <w:lang w:val="en-US"/>
        </w:rPr>
        <w:t xml:space="preserve"> and although Sezgin has since argued for an exclusively written Tradition “from the beginning”,</w:t>
      </w:r>
      <w:r w:rsidR="00773861">
        <w:rPr>
          <w:rStyle w:val="FootnoteReference"/>
          <w:rFonts w:ascii="Times New Roman" w:hAnsi="Times New Roman" w:cs="Times New Roman"/>
          <w:kern w:val="28"/>
          <w:sz w:val="24"/>
          <w:szCs w:val="24"/>
          <w:lang w:val="en-US"/>
        </w:rPr>
        <w:footnoteReference w:id="22"/>
      </w:r>
      <w:r w:rsidR="00773861">
        <w:rPr>
          <w:rFonts w:ascii="Times New Roman" w:hAnsi="Times New Roman" w:cs="Times New Roman"/>
          <w:kern w:val="28"/>
          <w:sz w:val="24"/>
          <w:szCs w:val="24"/>
          <w:lang w:val="en-US"/>
        </w:rPr>
        <w:t xml:space="preserve"> we have yet to be presented with the view that the Prophet himself set down his Tradition in writing.</w:t>
      </w:r>
    </w:p>
    <w:p w:rsidR="00773861" w:rsidRDefault="00773861"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6</w:t>
      </w:r>
      <w:r>
        <w:rPr>
          <w:rFonts w:ascii="Times New Roman" w:hAnsi="Times New Roman" w:cs="Times New Roman"/>
          <w:kern w:val="28"/>
          <w:sz w:val="24"/>
          <w:szCs w:val="24"/>
          <w:lang w:val="en-US"/>
        </w:rPr>
        <w:tab/>
        <w:t>It is likewise generally accepted that there was some hostility to the change from oral to written Tradition. This opposition, already discussed by Sprenger,</w:t>
      </w:r>
      <w:r>
        <w:rPr>
          <w:rStyle w:val="FootnoteReference"/>
          <w:rFonts w:ascii="Times New Roman" w:hAnsi="Times New Roman" w:cs="Times New Roman"/>
          <w:kern w:val="28"/>
          <w:sz w:val="24"/>
          <w:szCs w:val="24"/>
          <w:lang w:val="en-US"/>
        </w:rPr>
        <w:footnoteReference w:id="23"/>
      </w:r>
      <w:r>
        <w:rPr>
          <w:rFonts w:ascii="Times New Roman" w:hAnsi="Times New Roman" w:cs="Times New Roman"/>
          <w:kern w:val="28"/>
          <w:sz w:val="24"/>
          <w:szCs w:val="24"/>
          <w:lang w:val="en-US"/>
        </w:rPr>
        <w:t xml:space="preserve"> received somewhat rough justice at the hands of Goldziher. Taking at face value traditions regarding the very early writing of Tradition, he castigated the oralist for taking up a position “contrary to the facts known to them”.</w:t>
      </w:r>
      <w:r>
        <w:rPr>
          <w:rStyle w:val="FootnoteReference"/>
          <w:rFonts w:ascii="Times New Roman" w:hAnsi="Times New Roman" w:cs="Times New Roman"/>
          <w:kern w:val="28"/>
          <w:sz w:val="24"/>
          <w:szCs w:val="24"/>
          <w:lang w:val="en-US"/>
        </w:rPr>
        <w:footnoteReference w:id="24"/>
      </w:r>
      <w:r>
        <w:rPr>
          <w:rFonts w:ascii="Times New Roman" w:hAnsi="Times New Roman" w:cs="Times New Roman"/>
          <w:kern w:val="28"/>
          <w:sz w:val="24"/>
          <w:szCs w:val="24"/>
          <w:lang w:val="en-US"/>
        </w:rPr>
        <w:t xml:space="preserve"> (As we shall see, the “facts” in question tend to be those alleged by the winning side; and although they naturally survive in great quantity, they are neither more nor less worthy of credence than the “facts” alleged by the losers).</w:t>
      </w:r>
      <w:r>
        <w:rPr>
          <w:rStyle w:val="FootnoteReference"/>
          <w:rFonts w:ascii="Times New Roman" w:hAnsi="Times New Roman" w:cs="Times New Roman"/>
          <w:kern w:val="28"/>
          <w:sz w:val="24"/>
          <w:szCs w:val="24"/>
          <w:lang w:val="en-US"/>
        </w:rPr>
        <w:footnoteReference w:id="25"/>
      </w:r>
      <w:r>
        <w:rPr>
          <w:rFonts w:ascii="Times New Roman" w:hAnsi="Times New Roman" w:cs="Times New Roman"/>
          <w:kern w:val="28"/>
          <w:sz w:val="24"/>
          <w:szCs w:val="24"/>
          <w:lang w:val="en-US"/>
        </w:rPr>
        <w:t xml:space="preserve"> Since Goldziher, the opposition to writing has been further minimized by scholars concerned to emphasise written transmission by way of defending the authenticity of Tradition.</w:t>
      </w:r>
      <w:r>
        <w:rPr>
          <w:rStyle w:val="FootnoteReference"/>
          <w:rFonts w:ascii="Times New Roman" w:hAnsi="Times New Roman" w:cs="Times New Roman"/>
          <w:kern w:val="28"/>
          <w:sz w:val="24"/>
          <w:szCs w:val="24"/>
          <w:lang w:val="en-US"/>
        </w:rPr>
        <w:footnoteReference w:id="26"/>
      </w:r>
      <w:r>
        <w:rPr>
          <w:rFonts w:ascii="Times New Roman" w:hAnsi="Times New Roman" w:cs="Times New Roman"/>
          <w:kern w:val="28"/>
          <w:sz w:val="24"/>
          <w:szCs w:val="24"/>
          <w:lang w:val="en-US"/>
        </w:rPr>
        <w:t xml:space="preserve"> But only Sezgin </w:t>
      </w:r>
      <w:r>
        <w:rPr>
          <w:rFonts w:ascii="Times New Roman" w:hAnsi="Times New Roman" w:cs="Times New Roman"/>
          <w:kern w:val="28"/>
          <w:sz w:val="24"/>
          <w:szCs w:val="24"/>
          <w:lang w:val="en-US"/>
        </w:rPr>
        <w:lastRenderedPageBreak/>
        <w:t>has gone so far as to deny its existence altogether, dismissing it as a “superstition” created by Goldziher.</w:t>
      </w:r>
      <w:r>
        <w:rPr>
          <w:rStyle w:val="FootnoteReference"/>
          <w:rFonts w:ascii="Times New Roman" w:hAnsi="Times New Roman" w:cs="Times New Roman"/>
          <w:kern w:val="28"/>
          <w:sz w:val="24"/>
          <w:szCs w:val="24"/>
          <w:lang w:val="en-US"/>
        </w:rPr>
        <w:footnoteReference w:id="27"/>
      </w:r>
    </w:p>
    <w:p w:rsidR="00773861" w:rsidRDefault="00773861"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7</w:t>
      </w:r>
      <w:r>
        <w:rPr>
          <w:rFonts w:ascii="Times New Roman" w:hAnsi="Times New Roman" w:cs="Times New Roman"/>
          <w:kern w:val="28"/>
          <w:sz w:val="24"/>
          <w:szCs w:val="24"/>
          <w:lang w:val="en-US"/>
        </w:rPr>
        <w:tab/>
      </w:r>
      <w:r w:rsidR="00476F60">
        <w:rPr>
          <w:rFonts w:ascii="Times New Roman" w:hAnsi="Times New Roman" w:cs="Times New Roman"/>
          <w:kern w:val="28"/>
          <w:sz w:val="24"/>
          <w:szCs w:val="24"/>
          <w:lang w:val="en-US"/>
        </w:rPr>
        <w:t xml:space="preserve">The crux of Sezgin’s position is his view that </w:t>
      </w:r>
      <w:r w:rsidR="00476F60">
        <w:rPr>
          <w:rFonts w:ascii="Times New Roman" w:hAnsi="Times New Roman" w:cs="Times New Roman"/>
          <w:i/>
          <w:kern w:val="28"/>
          <w:sz w:val="24"/>
          <w:szCs w:val="24"/>
          <w:lang w:val="en-US"/>
        </w:rPr>
        <w:t xml:space="preserve">kataba </w:t>
      </w:r>
      <w:r w:rsidR="00476F60">
        <w:rPr>
          <w:rFonts w:ascii="Times New Roman" w:hAnsi="Times New Roman" w:cs="Times New Roman"/>
          <w:kern w:val="28"/>
          <w:sz w:val="24"/>
          <w:szCs w:val="24"/>
          <w:lang w:val="en-US"/>
        </w:rPr>
        <w:t>and its derivatives, when they appear in traditions directed against the writing of Tradition, are not to be taken in the plain sense of “to write”. What they refer to is not, in his view, the writing of Tradition as such, but simply its written transmission without appropriate formalities.</w:t>
      </w:r>
      <w:r w:rsidR="00476F60">
        <w:rPr>
          <w:rStyle w:val="FootnoteReference"/>
          <w:rFonts w:ascii="Times New Roman" w:hAnsi="Times New Roman" w:cs="Times New Roman"/>
          <w:kern w:val="28"/>
          <w:sz w:val="24"/>
          <w:szCs w:val="24"/>
          <w:lang w:val="en-US"/>
        </w:rPr>
        <w:footnoteReference w:id="28"/>
      </w:r>
      <w:r w:rsidR="00476F60">
        <w:rPr>
          <w:rFonts w:ascii="Times New Roman" w:hAnsi="Times New Roman" w:cs="Times New Roman"/>
          <w:kern w:val="28"/>
          <w:sz w:val="24"/>
          <w:szCs w:val="24"/>
          <w:lang w:val="en-US"/>
        </w:rPr>
        <w:t xml:space="preserve"> But as Schoeler has demonstrated with telling examples,</w:t>
      </w:r>
      <w:r w:rsidR="00476F60">
        <w:rPr>
          <w:rStyle w:val="FootnoteReference"/>
          <w:rFonts w:ascii="Times New Roman" w:hAnsi="Times New Roman" w:cs="Times New Roman"/>
          <w:kern w:val="28"/>
          <w:sz w:val="24"/>
          <w:szCs w:val="24"/>
          <w:lang w:val="en-US"/>
        </w:rPr>
        <w:footnoteReference w:id="29"/>
      </w:r>
      <w:r w:rsidR="00476F60">
        <w:rPr>
          <w:rFonts w:ascii="Times New Roman" w:hAnsi="Times New Roman" w:cs="Times New Roman"/>
          <w:kern w:val="28"/>
          <w:sz w:val="24"/>
          <w:szCs w:val="24"/>
          <w:lang w:val="en-US"/>
        </w:rPr>
        <w:t xml:space="preserve"> Sezgin’s interpretation breaks down when confronted with the texts. To Schoeler’s examples we may add a typical tradition directed against the writing of Tradition in which the K</w:t>
      </w:r>
      <w:r w:rsidR="00C378AD">
        <w:rPr>
          <w:rFonts w:ascii="Times New Roman" w:hAnsi="Times New Roman" w:cs="Times New Roman"/>
          <w:kern w:val="28"/>
          <w:sz w:val="24"/>
          <w:szCs w:val="24"/>
          <w:lang w:val="en-US"/>
        </w:rPr>
        <w:t>ū</w:t>
      </w:r>
      <w:r w:rsidR="00476F60">
        <w:rPr>
          <w:rFonts w:ascii="Times New Roman" w:hAnsi="Times New Roman" w:cs="Times New Roman"/>
          <w:kern w:val="28"/>
          <w:sz w:val="24"/>
          <w:szCs w:val="24"/>
          <w:lang w:val="en-US"/>
        </w:rPr>
        <w:t>fan Companion Ibn Mas’</w:t>
      </w:r>
      <w:r w:rsidR="00C378AD">
        <w:rPr>
          <w:rFonts w:ascii="Times New Roman" w:hAnsi="Times New Roman" w:cs="Times New Roman"/>
          <w:kern w:val="28"/>
          <w:sz w:val="24"/>
          <w:szCs w:val="24"/>
          <w:lang w:val="en-US"/>
        </w:rPr>
        <w:t>ū</w:t>
      </w:r>
      <w:r w:rsidR="00476F60">
        <w:rPr>
          <w:rFonts w:ascii="Times New Roman" w:hAnsi="Times New Roman" w:cs="Times New Roman"/>
          <w:kern w:val="28"/>
          <w:sz w:val="24"/>
          <w:szCs w:val="24"/>
          <w:lang w:val="en-US"/>
        </w:rPr>
        <w:t>d complains that “people listen to what I say, then go away and write it down” (</w:t>
      </w:r>
      <w:r w:rsidR="00476F60">
        <w:rPr>
          <w:rFonts w:ascii="Times New Roman" w:hAnsi="Times New Roman" w:cs="Times New Roman"/>
          <w:i/>
          <w:kern w:val="28"/>
          <w:sz w:val="24"/>
          <w:szCs w:val="24"/>
          <w:lang w:val="en-US"/>
        </w:rPr>
        <w:t>yasma’</w:t>
      </w:r>
      <w:r w:rsidR="00C378AD">
        <w:rPr>
          <w:rFonts w:ascii="Times New Roman" w:hAnsi="Times New Roman" w:cs="Times New Roman"/>
          <w:i/>
          <w:kern w:val="28"/>
          <w:sz w:val="24"/>
          <w:szCs w:val="24"/>
          <w:lang w:val="en-US"/>
        </w:rPr>
        <w:t>ū</w:t>
      </w:r>
      <w:r w:rsidR="00476F60">
        <w:rPr>
          <w:rFonts w:ascii="Times New Roman" w:hAnsi="Times New Roman" w:cs="Times New Roman"/>
          <w:i/>
          <w:kern w:val="28"/>
          <w:sz w:val="24"/>
          <w:szCs w:val="24"/>
          <w:lang w:val="en-US"/>
        </w:rPr>
        <w:t>na kal</w:t>
      </w:r>
      <w:r w:rsidR="00596FEB">
        <w:rPr>
          <w:rFonts w:ascii="Times New Roman" w:hAnsi="Times New Roman" w:cs="Times New Roman"/>
          <w:i/>
          <w:kern w:val="28"/>
          <w:sz w:val="24"/>
          <w:szCs w:val="24"/>
          <w:lang w:val="en-US"/>
        </w:rPr>
        <w:t>ā</w:t>
      </w:r>
      <w:r w:rsidR="00476F60">
        <w:rPr>
          <w:rFonts w:ascii="Times New Roman" w:hAnsi="Times New Roman" w:cs="Times New Roman"/>
          <w:i/>
          <w:kern w:val="28"/>
          <w:sz w:val="24"/>
          <w:szCs w:val="24"/>
          <w:lang w:val="en-US"/>
        </w:rPr>
        <w:t>m</w:t>
      </w:r>
      <w:r w:rsidR="0013786E">
        <w:rPr>
          <w:rFonts w:ascii="Times New Roman" w:hAnsi="Times New Roman" w:cs="Times New Roman"/>
          <w:i/>
          <w:kern w:val="28"/>
          <w:sz w:val="24"/>
          <w:szCs w:val="24"/>
          <w:lang w:val="en-US"/>
        </w:rPr>
        <w:t>ī</w:t>
      </w:r>
      <w:r w:rsidR="00476F60">
        <w:rPr>
          <w:rFonts w:ascii="Times New Roman" w:hAnsi="Times New Roman" w:cs="Times New Roman"/>
          <w:i/>
          <w:kern w:val="28"/>
          <w:sz w:val="24"/>
          <w:szCs w:val="24"/>
          <w:lang w:val="en-US"/>
        </w:rPr>
        <w:t xml:space="preserve"> tumma yantaliq</w:t>
      </w:r>
      <w:r w:rsidR="00C378AD">
        <w:rPr>
          <w:rFonts w:ascii="Times New Roman" w:hAnsi="Times New Roman" w:cs="Times New Roman"/>
          <w:i/>
          <w:kern w:val="28"/>
          <w:sz w:val="24"/>
          <w:szCs w:val="24"/>
          <w:lang w:val="en-US"/>
        </w:rPr>
        <w:t>ū</w:t>
      </w:r>
      <w:r w:rsidR="00476F60">
        <w:rPr>
          <w:rFonts w:ascii="Times New Roman" w:hAnsi="Times New Roman" w:cs="Times New Roman"/>
          <w:i/>
          <w:kern w:val="28"/>
          <w:sz w:val="24"/>
          <w:szCs w:val="24"/>
          <w:lang w:val="en-US"/>
        </w:rPr>
        <w:t>na fa-yaktub</w:t>
      </w:r>
      <w:r w:rsidR="00C378AD">
        <w:rPr>
          <w:rFonts w:ascii="Times New Roman" w:hAnsi="Times New Roman" w:cs="Times New Roman"/>
          <w:i/>
          <w:kern w:val="28"/>
          <w:sz w:val="24"/>
          <w:szCs w:val="24"/>
          <w:lang w:val="en-US"/>
        </w:rPr>
        <w:t>ū</w:t>
      </w:r>
      <w:r w:rsidR="00476F60">
        <w:rPr>
          <w:rFonts w:ascii="Times New Roman" w:hAnsi="Times New Roman" w:cs="Times New Roman"/>
          <w:i/>
          <w:kern w:val="28"/>
          <w:sz w:val="24"/>
          <w:szCs w:val="24"/>
          <w:lang w:val="en-US"/>
        </w:rPr>
        <w:t>nahu</w:t>
      </w:r>
      <w:r w:rsidR="00476F60" w:rsidRPr="00476F60">
        <w:rPr>
          <w:rFonts w:ascii="Times New Roman" w:hAnsi="Times New Roman" w:cs="Times New Roman"/>
          <w:kern w:val="28"/>
          <w:sz w:val="24"/>
          <w:szCs w:val="24"/>
          <w:lang w:val="en-US"/>
        </w:rPr>
        <w:t>).</w:t>
      </w:r>
      <w:r w:rsidR="00476F60" w:rsidRPr="00476F60">
        <w:rPr>
          <w:rStyle w:val="FootnoteReference"/>
          <w:rFonts w:ascii="Times New Roman" w:hAnsi="Times New Roman" w:cs="Times New Roman"/>
          <w:kern w:val="28"/>
          <w:sz w:val="24"/>
          <w:szCs w:val="24"/>
          <w:lang w:val="en-US"/>
        </w:rPr>
        <w:footnoteReference w:id="30"/>
      </w:r>
      <w:r w:rsidR="00476F60">
        <w:rPr>
          <w:rFonts w:ascii="Times New Roman" w:hAnsi="Times New Roman" w:cs="Times New Roman"/>
          <w:kern w:val="28"/>
          <w:sz w:val="24"/>
          <w:szCs w:val="24"/>
          <w:lang w:val="en-US"/>
        </w:rPr>
        <w:t xml:space="preserve"> On Sezgin’s interpretation this becomes self-contradictory, </w:t>
      </w:r>
      <w:r w:rsidR="00476F60">
        <w:rPr>
          <w:rFonts w:ascii="Times New Roman" w:hAnsi="Times New Roman" w:cs="Times New Roman"/>
          <w:i/>
          <w:kern w:val="28"/>
          <w:sz w:val="24"/>
          <w:szCs w:val="24"/>
          <w:lang w:val="en-US"/>
        </w:rPr>
        <w:t>yaktub</w:t>
      </w:r>
      <w:r w:rsidR="00C378AD">
        <w:rPr>
          <w:rFonts w:ascii="Times New Roman" w:hAnsi="Times New Roman" w:cs="Times New Roman"/>
          <w:i/>
          <w:kern w:val="28"/>
          <w:sz w:val="24"/>
          <w:szCs w:val="24"/>
          <w:lang w:val="en-US"/>
        </w:rPr>
        <w:t>ū</w:t>
      </w:r>
      <w:r w:rsidR="00476F60">
        <w:rPr>
          <w:rFonts w:ascii="Times New Roman" w:hAnsi="Times New Roman" w:cs="Times New Roman"/>
          <w:i/>
          <w:kern w:val="28"/>
          <w:sz w:val="24"/>
          <w:szCs w:val="24"/>
          <w:lang w:val="en-US"/>
        </w:rPr>
        <w:t>nahu</w:t>
      </w:r>
      <w:r w:rsidR="00596FEB">
        <w:rPr>
          <w:rFonts w:ascii="Times New Roman" w:hAnsi="Times New Roman" w:cs="Times New Roman"/>
          <w:kern w:val="28"/>
          <w:sz w:val="24"/>
          <w:szCs w:val="24"/>
          <w:lang w:val="en-US"/>
        </w:rPr>
        <w:t xml:space="preserve"> excluding the oral transmission established by </w:t>
      </w:r>
      <w:r w:rsidR="00596FEB">
        <w:rPr>
          <w:rFonts w:ascii="Times New Roman" w:hAnsi="Times New Roman" w:cs="Times New Roman"/>
          <w:i/>
          <w:kern w:val="28"/>
          <w:sz w:val="24"/>
          <w:szCs w:val="24"/>
          <w:lang w:val="en-US"/>
        </w:rPr>
        <w:t>yasma’</w:t>
      </w:r>
      <w:r w:rsidR="00C378AD">
        <w:rPr>
          <w:rFonts w:ascii="Times New Roman" w:hAnsi="Times New Roman" w:cs="Times New Roman"/>
          <w:i/>
          <w:kern w:val="28"/>
          <w:sz w:val="24"/>
          <w:szCs w:val="24"/>
          <w:lang w:val="en-US"/>
        </w:rPr>
        <w:t>ū</w:t>
      </w:r>
      <w:r w:rsidR="00596FEB">
        <w:rPr>
          <w:rFonts w:ascii="Times New Roman" w:hAnsi="Times New Roman" w:cs="Times New Roman"/>
          <w:i/>
          <w:kern w:val="28"/>
          <w:sz w:val="24"/>
          <w:szCs w:val="24"/>
          <w:lang w:val="en-US"/>
        </w:rPr>
        <w:t>na</w:t>
      </w:r>
      <w:r w:rsidR="00596FEB">
        <w:rPr>
          <w:rFonts w:ascii="Times New Roman" w:hAnsi="Times New Roman" w:cs="Times New Roman"/>
          <w:kern w:val="28"/>
          <w:sz w:val="24"/>
          <w:szCs w:val="24"/>
          <w:lang w:val="en-US"/>
        </w:rPr>
        <w:t xml:space="preserve">. The problem does not, of course, arise if </w:t>
      </w:r>
      <w:r w:rsidR="00596FEB">
        <w:rPr>
          <w:rFonts w:ascii="Times New Roman" w:hAnsi="Times New Roman" w:cs="Times New Roman"/>
          <w:i/>
          <w:kern w:val="28"/>
          <w:sz w:val="24"/>
          <w:szCs w:val="24"/>
          <w:lang w:val="en-US"/>
        </w:rPr>
        <w:t>kataba</w:t>
      </w:r>
      <w:r w:rsidR="00596FEB">
        <w:rPr>
          <w:rFonts w:ascii="Times New Roman" w:hAnsi="Times New Roman" w:cs="Times New Roman"/>
          <w:kern w:val="28"/>
          <w:sz w:val="24"/>
          <w:szCs w:val="24"/>
          <w:lang w:val="en-US"/>
        </w:rPr>
        <w:t xml:space="preserve"> is taken in its plain sense.</w:t>
      </w:r>
      <w:r w:rsidR="00596FEB">
        <w:rPr>
          <w:rStyle w:val="FootnoteReference"/>
          <w:rFonts w:ascii="Times New Roman" w:hAnsi="Times New Roman" w:cs="Times New Roman"/>
          <w:kern w:val="28"/>
          <w:sz w:val="24"/>
          <w:szCs w:val="24"/>
          <w:lang w:val="en-US"/>
        </w:rPr>
        <w:footnoteReference w:id="31"/>
      </w:r>
    </w:p>
    <w:p w:rsidR="00596FEB" w:rsidRDefault="00596FE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8</w:t>
      </w:r>
      <w:r>
        <w:rPr>
          <w:rFonts w:ascii="Times New Roman" w:hAnsi="Times New Roman" w:cs="Times New Roman"/>
          <w:kern w:val="28"/>
          <w:sz w:val="24"/>
          <w:szCs w:val="24"/>
          <w:lang w:val="en-US"/>
        </w:rPr>
        <w:tab/>
        <w:t>This study attempts to set out what can be known of the history and origins of this opposition to the writing of Tradition. It is not intended as a contribution to the debate on the authenticity of Tradition, although it will be evident that on the balance my assumptions on this issue lie closer to those of Naẓẓām than to those of Ibn Ḥanbal.</w:t>
      </w:r>
      <w:r>
        <w:rPr>
          <w:rStyle w:val="FootnoteReference"/>
          <w:rFonts w:ascii="Times New Roman" w:hAnsi="Times New Roman" w:cs="Times New Roman"/>
          <w:kern w:val="28"/>
          <w:sz w:val="24"/>
          <w:szCs w:val="24"/>
          <w:lang w:val="en-US"/>
        </w:rPr>
        <w:footnoteReference w:id="32"/>
      </w:r>
      <w:r>
        <w:rPr>
          <w:rFonts w:ascii="Times New Roman" w:hAnsi="Times New Roman" w:cs="Times New Roman"/>
          <w:kern w:val="28"/>
          <w:sz w:val="24"/>
          <w:szCs w:val="24"/>
          <w:lang w:val="en-US"/>
        </w:rPr>
        <w:t xml:space="preserve"> Nor am I proposing a chronology for the actual writing down of Tradition; this is an issue of which, given the lack of witness external to the literary tradition</w:t>
      </w:r>
      <w:r>
        <w:rPr>
          <w:rStyle w:val="FootnoteReference"/>
          <w:rFonts w:ascii="Times New Roman" w:hAnsi="Times New Roman" w:cs="Times New Roman"/>
          <w:kern w:val="28"/>
          <w:sz w:val="24"/>
          <w:szCs w:val="24"/>
          <w:lang w:val="en-US"/>
        </w:rPr>
        <w:footnoteReference w:id="33"/>
      </w:r>
      <w:r>
        <w:rPr>
          <w:rFonts w:ascii="Times New Roman" w:hAnsi="Times New Roman" w:cs="Times New Roman"/>
          <w:kern w:val="28"/>
          <w:sz w:val="24"/>
          <w:szCs w:val="24"/>
          <w:lang w:val="en-US"/>
        </w:rPr>
        <w:t xml:space="preserve"> and the tendentiousness of the internal testimony, I see little immediate prospect of achieving definite results.</w:t>
      </w:r>
    </w:p>
    <w:p w:rsidR="00596FEB" w:rsidRDefault="00596FEB"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9</w:t>
      </w:r>
      <w:r>
        <w:rPr>
          <w:rFonts w:ascii="Times New Roman" w:hAnsi="Times New Roman" w:cs="Times New Roman"/>
          <w:kern w:val="28"/>
          <w:sz w:val="24"/>
          <w:szCs w:val="24"/>
          <w:lang w:val="en-US"/>
        </w:rPr>
        <w:tab/>
        <w:t>Since the argument to be presented in this study is inevitably somewhat complex, it may help to give here an outline of its course. I shall begin by considering the evidence for the existence of opposition to the writing of Tradition in Baṣra at a comparatively late date, say the second half of the second cen</w:t>
      </w:r>
      <w:r w:rsidR="00C378AD">
        <w:rPr>
          <w:rFonts w:ascii="Times New Roman" w:hAnsi="Times New Roman" w:cs="Times New Roman"/>
          <w:kern w:val="28"/>
          <w:sz w:val="24"/>
          <w:szCs w:val="24"/>
          <w:lang w:val="en-US"/>
        </w:rPr>
        <w:t>tur</w:t>
      </w:r>
      <w:r>
        <w:rPr>
          <w:rFonts w:ascii="Times New Roman" w:hAnsi="Times New Roman" w:cs="Times New Roman"/>
          <w:kern w:val="28"/>
          <w:sz w:val="24"/>
          <w:szCs w:val="24"/>
          <w:lang w:val="en-US"/>
        </w:rPr>
        <w:t xml:space="preserve">y. </w:t>
      </w:r>
      <w:r w:rsidRPr="00B27429">
        <w:rPr>
          <w:rFonts w:ascii="Times New Roman" w:hAnsi="Times New Roman" w:cs="Times New Roman"/>
          <w:b/>
          <w:kern w:val="28"/>
          <w:sz w:val="24"/>
          <w:szCs w:val="24"/>
          <w:lang w:val="en-US"/>
        </w:rPr>
        <w:t>I shall then argue that this hostility had at an earlier stage existed in all major centres of learning, and, furthermore, that it had at one time been the prevailing attitude.</w:t>
      </w:r>
      <w:r>
        <w:rPr>
          <w:rFonts w:ascii="Times New Roman" w:hAnsi="Times New Roman" w:cs="Times New Roman"/>
          <w:kern w:val="28"/>
          <w:sz w:val="24"/>
          <w:szCs w:val="24"/>
          <w:lang w:val="en-US"/>
        </w:rPr>
        <w:t xml:space="preserve"> Having thus presented what I shall refer to as “oralist” values as central to the earlies</w:t>
      </w:r>
      <w:r w:rsidR="00C378AD">
        <w:rPr>
          <w:rFonts w:ascii="Times New Roman" w:hAnsi="Times New Roman" w:cs="Times New Roman"/>
          <w:kern w:val="28"/>
          <w:sz w:val="24"/>
          <w:szCs w:val="24"/>
          <w:lang w:val="en-US"/>
        </w:rPr>
        <w:t>t</w:t>
      </w:r>
      <w:r>
        <w:rPr>
          <w:rFonts w:ascii="Times New Roman" w:hAnsi="Times New Roman" w:cs="Times New Roman"/>
          <w:kern w:val="28"/>
          <w:sz w:val="24"/>
          <w:szCs w:val="24"/>
          <w:lang w:val="en-US"/>
        </w:rPr>
        <w:t xml:space="preserve"> form of the Muslim Tradition that is accessible to us, I shall turn to the question where these values came from. Here</w:t>
      </w:r>
      <w:r w:rsidR="00C378AD">
        <w:rPr>
          <w:rFonts w:ascii="Times New Roman" w:hAnsi="Times New Roman" w:cs="Times New Roman"/>
          <w:kern w:val="28"/>
          <w:sz w:val="24"/>
          <w:szCs w:val="24"/>
          <w:lang w:val="en-US"/>
        </w:rPr>
        <w:t xml:space="preserve"> I shall consider a variety of possibilities, and end by presenting an argument for the Jewish origin of the Muslim hostility to the writing of Tradition. The concluding section sketches a general explanation for the demise of authentically oral tradition in Islam.</w:t>
      </w:r>
    </w:p>
    <w:p w:rsidR="00C378AD" w:rsidRDefault="00C378AD"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10</w:t>
      </w:r>
      <w:r>
        <w:rPr>
          <w:rFonts w:ascii="Times New Roman" w:hAnsi="Times New Roman" w:cs="Times New Roman"/>
          <w:kern w:val="28"/>
          <w:sz w:val="24"/>
          <w:szCs w:val="24"/>
          <w:lang w:val="en-US"/>
        </w:rPr>
        <w:tab/>
        <w:t xml:space="preserve">The bulk of the research for this study was done over fifteen years ago, and the draft typescript </w:t>
      </w:r>
      <w:r>
        <w:rPr>
          <w:rFonts w:ascii="Times New Roman" w:hAnsi="Times New Roman" w:cs="Times New Roman"/>
          <w:kern w:val="28"/>
          <w:sz w:val="24"/>
          <w:szCs w:val="24"/>
          <w:lang w:val="en-US"/>
        </w:rPr>
        <w:lastRenderedPageBreak/>
        <w:t>on which I have relied in preparing for publication dates from the summer of 1980.</w:t>
      </w:r>
      <w:r>
        <w:rPr>
          <w:rStyle w:val="FootnoteReference"/>
          <w:rFonts w:ascii="Times New Roman" w:hAnsi="Times New Roman" w:cs="Times New Roman"/>
          <w:kern w:val="28"/>
          <w:sz w:val="24"/>
          <w:szCs w:val="24"/>
          <w:lang w:val="en-US"/>
        </w:rPr>
        <w:footnoteReference w:id="34"/>
      </w:r>
      <w:r>
        <w:rPr>
          <w:rFonts w:ascii="Times New Roman" w:hAnsi="Times New Roman" w:cs="Times New Roman"/>
          <w:kern w:val="28"/>
          <w:sz w:val="24"/>
          <w:szCs w:val="24"/>
          <w:lang w:val="en-US"/>
        </w:rPr>
        <w:t xml:space="preserve"> It would no doubt have continued to gather dust for many years had I not been invited to Paris by Yūsuf Rāġib to speak at the conference he organized on “Voix et calame en Islam medieval” in March 1993.</w:t>
      </w:r>
      <w:r>
        <w:rPr>
          <w:rStyle w:val="FootnoteReference"/>
          <w:rFonts w:ascii="Times New Roman" w:hAnsi="Times New Roman" w:cs="Times New Roman"/>
          <w:kern w:val="28"/>
          <w:sz w:val="24"/>
          <w:szCs w:val="24"/>
          <w:lang w:val="en-US"/>
        </w:rPr>
        <w:footnoteReference w:id="35"/>
      </w:r>
      <w:r>
        <w:rPr>
          <w:rFonts w:ascii="Times New Roman" w:hAnsi="Times New Roman" w:cs="Times New Roman"/>
          <w:kern w:val="28"/>
          <w:sz w:val="24"/>
          <w:szCs w:val="24"/>
          <w:lang w:val="en-US"/>
        </w:rPr>
        <w:t xml:space="preserve"> I have naturally taken the opportunity to make numerous revisions to the original typescript, adding new material and rethinking some of the ideas. But the only event of real significance for this study which has taken place in the intervening years has been the publication of an important article on the subject by Gregor Schoeler.</w:t>
      </w:r>
      <w:r>
        <w:rPr>
          <w:rStyle w:val="FootnoteReference"/>
          <w:rFonts w:ascii="Times New Roman" w:hAnsi="Times New Roman" w:cs="Times New Roman"/>
          <w:kern w:val="28"/>
          <w:sz w:val="24"/>
          <w:szCs w:val="24"/>
          <w:lang w:val="en-US"/>
        </w:rPr>
        <w:footnoteReference w:id="36"/>
      </w:r>
      <w:r>
        <w:rPr>
          <w:rFonts w:ascii="Times New Roman" w:hAnsi="Times New Roman" w:cs="Times New Roman"/>
          <w:kern w:val="28"/>
          <w:sz w:val="24"/>
          <w:szCs w:val="24"/>
          <w:lang w:val="en-US"/>
        </w:rPr>
        <w:t xml:space="preserve"> My first inclination was to limit the present study to a discussion of those points on which I was in substantial disagreement with Schoeler, or had something of weight to add. In the event I have opted for an integral publication of my own research, accompanied by frequent indications of the relationship of my findings to Schoeler’s.</w:t>
      </w:r>
      <w:r>
        <w:rPr>
          <w:rStyle w:val="FootnoteReference"/>
          <w:rFonts w:ascii="Times New Roman" w:hAnsi="Times New Roman" w:cs="Times New Roman"/>
          <w:kern w:val="28"/>
          <w:sz w:val="24"/>
          <w:szCs w:val="24"/>
          <w:lang w:val="en-US"/>
        </w:rPr>
        <w:footnoteReference w:id="37"/>
      </w:r>
    </w:p>
    <w:p w:rsidR="003816DD" w:rsidRDefault="003816DD"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11</w:t>
      </w:r>
      <w:r>
        <w:rPr>
          <w:rFonts w:ascii="Times New Roman" w:hAnsi="Times New Roman" w:cs="Times New Roman"/>
          <w:kern w:val="28"/>
          <w:sz w:val="24"/>
          <w:szCs w:val="24"/>
          <w:lang w:val="en-US"/>
        </w:rPr>
        <w:tab/>
      </w:r>
      <w:r w:rsidR="0013786E">
        <w:rPr>
          <w:rFonts w:ascii="Times New Roman" w:hAnsi="Times New Roman" w:cs="Times New Roman"/>
          <w:kern w:val="28"/>
          <w:sz w:val="24"/>
          <w:szCs w:val="24"/>
          <w:lang w:val="en-US"/>
        </w:rPr>
        <w:t xml:space="preserve">The five sources I have mainly relied on, and to which I regularly give references, are the following: </w:t>
      </w:r>
    </w:p>
    <w:p w:rsidR="0013786E" w:rsidRDefault="0013786E"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sidRPr="0013786E">
        <w:rPr>
          <w:rFonts w:ascii="Times New Roman" w:hAnsi="Times New Roman" w:cs="Times New Roman"/>
          <w:kern w:val="28"/>
          <w:sz w:val="24"/>
          <w:szCs w:val="24"/>
          <w:lang w:val="en-US"/>
        </w:rPr>
        <w:t xml:space="preserve">The </w:t>
      </w:r>
      <w:r w:rsidRPr="0013786E">
        <w:rPr>
          <w:rFonts w:ascii="Times New Roman" w:hAnsi="Times New Roman" w:cs="Times New Roman"/>
          <w:i/>
          <w:kern w:val="28"/>
          <w:sz w:val="24"/>
          <w:szCs w:val="24"/>
          <w:lang w:val="en-US"/>
        </w:rPr>
        <w:t xml:space="preserve">Taqyīd al.’ilm </w:t>
      </w:r>
      <w:r w:rsidRPr="0013786E">
        <w:rPr>
          <w:rFonts w:ascii="Times New Roman" w:hAnsi="Times New Roman" w:cs="Times New Roman"/>
          <w:kern w:val="28"/>
          <w:sz w:val="24"/>
          <w:szCs w:val="24"/>
          <w:lang w:val="en-US"/>
        </w:rPr>
        <w:t>of al-Ḥaṭīb al-Baġdādī (d. 463).</w:t>
      </w:r>
      <w:r>
        <w:rPr>
          <w:rStyle w:val="FootnoteReference"/>
          <w:rFonts w:ascii="Times New Roman" w:hAnsi="Times New Roman" w:cs="Times New Roman"/>
          <w:kern w:val="28"/>
          <w:sz w:val="24"/>
          <w:szCs w:val="24"/>
          <w:lang w:val="en-US"/>
        </w:rPr>
        <w:footnoteReference w:id="38"/>
      </w:r>
      <w:r w:rsidRPr="0013786E">
        <w:rPr>
          <w:rFonts w:ascii="Times New Roman" w:hAnsi="Times New Roman" w:cs="Times New Roman"/>
          <w:kern w:val="28"/>
          <w:sz w:val="24"/>
          <w:szCs w:val="24"/>
          <w:lang w:val="en-US"/>
        </w:rPr>
        <w:t xml:space="preserve"> This work is a monograph on the question of the writing of Tradition, and it brings together an invaluable collection of some two to three hundred relevant traditions. At the same time it is provided by its editor with a rich apparatus of references to parallels in other sources. An English abstract of the </w:t>
      </w:r>
      <w:r w:rsidRPr="0013786E">
        <w:rPr>
          <w:rFonts w:ascii="Times New Roman" w:hAnsi="Times New Roman" w:cs="Times New Roman"/>
          <w:i/>
          <w:kern w:val="28"/>
          <w:sz w:val="24"/>
          <w:szCs w:val="24"/>
          <w:lang w:val="en-US"/>
        </w:rPr>
        <w:t>Taqyīd</w:t>
      </w:r>
      <w:r w:rsidRPr="0013786E">
        <w:rPr>
          <w:rFonts w:ascii="Times New Roman" w:hAnsi="Times New Roman" w:cs="Times New Roman"/>
          <w:kern w:val="28"/>
          <w:sz w:val="24"/>
          <w:szCs w:val="24"/>
          <w:lang w:val="en-US"/>
        </w:rPr>
        <w:t xml:space="preserve"> was given well over a century ago by Sprenger.</w:t>
      </w:r>
      <w:r>
        <w:rPr>
          <w:rStyle w:val="FootnoteReference"/>
          <w:rFonts w:ascii="Times New Roman" w:hAnsi="Times New Roman" w:cs="Times New Roman"/>
          <w:kern w:val="28"/>
          <w:sz w:val="24"/>
          <w:szCs w:val="24"/>
          <w:lang w:val="en-US"/>
        </w:rPr>
        <w:footnoteReference w:id="39"/>
      </w:r>
    </w:p>
    <w:p w:rsidR="0013786E" w:rsidRDefault="0013786E"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Pr>
          <w:rFonts w:ascii="Times New Roman" w:hAnsi="Times New Roman" w:cs="Times New Roman"/>
          <w:i/>
          <w:kern w:val="28"/>
          <w:sz w:val="24"/>
          <w:szCs w:val="24"/>
          <w:lang w:val="en-US"/>
        </w:rPr>
        <w:t xml:space="preserve">Ğāmi bayān al-‘ilm </w:t>
      </w:r>
      <w:r>
        <w:rPr>
          <w:rFonts w:ascii="Times New Roman" w:hAnsi="Times New Roman" w:cs="Times New Roman"/>
          <w:kern w:val="28"/>
          <w:sz w:val="24"/>
          <w:szCs w:val="24"/>
          <w:lang w:val="en-US"/>
        </w:rPr>
        <w:t>of Ibn ‘Ab al-Barr (also d. 463).</w:t>
      </w:r>
      <w:r>
        <w:rPr>
          <w:rStyle w:val="FootnoteReference"/>
          <w:rFonts w:ascii="Times New Roman" w:hAnsi="Times New Roman" w:cs="Times New Roman"/>
          <w:kern w:val="28"/>
          <w:sz w:val="24"/>
          <w:szCs w:val="24"/>
          <w:lang w:val="en-US"/>
        </w:rPr>
        <w:footnoteReference w:id="40"/>
      </w:r>
    </w:p>
    <w:p w:rsidR="0013786E" w:rsidRDefault="0013786E"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Pr>
          <w:rFonts w:ascii="Times New Roman" w:hAnsi="Times New Roman" w:cs="Times New Roman"/>
          <w:i/>
          <w:kern w:val="28"/>
          <w:sz w:val="24"/>
          <w:szCs w:val="24"/>
          <w:lang w:val="en-US"/>
        </w:rPr>
        <w:t>Tabaqāt</w:t>
      </w:r>
      <w:r>
        <w:rPr>
          <w:rFonts w:ascii="Times New Roman" w:hAnsi="Times New Roman" w:cs="Times New Roman"/>
          <w:kern w:val="28"/>
          <w:sz w:val="24"/>
          <w:szCs w:val="24"/>
          <w:lang w:val="en-US"/>
        </w:rPr>
        <w:t xml:space="preserve"> of Ibn Sa’d (d. 230).</w:t>
      </w:r>
      <w:r>
        <w:rPr>
          <w:rStyle w:val="FootnoteReference"/>
          <w:rFonts w:ascii="Times New Roman" w:hAnsi="Times New Roman" w:cs="Times New Roman"/>
          <w:kern w:val="28"/>
          <w:sz w:val="24"/>
          <w:szCs w:val="24"/>
          <w:lang w:val="en-US"/>
        </w:rPr>
        <w:footnoteReference w:id="41"/>
      </w:r>
    </w:p>
    <w:p w:rsidR="0013786E" w:rsidRDefault="0013786E"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sidR="0059533D" w:rsidRPr="0059533D">
        <w:rPr>
          <w:rFonts w:ascii="Times New Roman" w:hAnsi="Times New Roman" w:cs="Times New Roman"/>
          <w:i/>
          <w:kern w:val="28"/>
          <w:sz w:val="24"/>
          <w:szCs w:val="24"/>
          <w:lang w:val="en-US"/>
        </w:rPr>
        <w:t>'Ilal</w:t>
      </w:r>
      <w:r>
        <w:rPr>
          <w:rFonts w:ascii="Times New Roman" w:hAnsi="Times New Roman" w:cs="Times New Roman"/>
          <w:kern w:val="28"/>
          <w:sz w:val="24"/>
          <w:szCs w:val="24"/>
          <w:lang w:val="en-US"/>
        </w:rPr>
        <w:t xml:space="preserve"> of Ibn Ḥanbal (d. 241).</w:t>
      </w:r>
      <w:r>
        <w:rPr>
          <w:rStyle w:val="FootnoteReference"/>
          <w:rFonts w:ascii="Times New Roman" w:hAnsi="Times New Roman" w:cs="Times New Roman"/>
          <w:kern w:val="28"/>
          <w:sz w:val="24"/>
          <w:szCs w:val="24"/>
          <w:lang w:val="en-US"/>
        </w:rPr>
        <w:footnoteReference w:id="42"/>
      </w:r>
    </w:p>
    <w:p w:rsidR="0013786E" w:rsidRDefault="0013786E"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sidRPr="002003B6">
        <w:rPr>
          <w:rFonts w:ascii="Times New Roman" w:hAnsi="Times New Roman" w:cs="Times New Roman"/>
          <w:i/>
          <w:kern w:val="28"/>
          <w:sz w:val="24"/>
          <w:szCs w:val="24"/>
          <w:lang w:val="en-US"/>
        </w:rPr>
        <w:t>Sunan</w:t>
      </w:r>
      <w:r>
        <w:rPr>
          <w:rFonts w:ascii="Times New Roman" w:hAnsi="Times New Roman" w:cs="Times New Roman"/>
          <w:kern w:val="28"/>
          <w:sz w:val="24"/>
          <w:szCs w:val="24"/>
          <w:lang w:val="en-US"/>
        </w:rPr>
        <w:t xml:space="preserve"> of Dārimī (d. 255).</w:t>
      </w:r>
      <w:r>
        <w:rPr>
          <w:rStyle w:val="FootnoteReference"/>
          <w:rFonts w:ascii="Times New Roman" w:hAnsi="Times New Roman" w:cs="Times New Roman"/>
          <w:kern w:val="28"/>
          <w:sz w:val="24"/>
          <w:szCs w:val="24"/>
          <w:lang w:val="en-US"/>
        </w:rPr>
        <w:footnoteReference w:id="43"/>
      </w:r>
      <w:r>
        <w:rPr>
          <w:rFonts w:ascii="Times New Roman" w:hAnsi="Times New Roman" w:cs="Times New Roman"/>
          <w:kern w:val="28"/>
          <w:sz w:val="24"/>
          <w:szCs w:val="24"/>
          <w:lang w:val="en-US"/>
        </w:rPr>
        <w:t xml:space="preserve"> There are five further sources which are rich in materials, and which I have also been through systematically, but usually cite only when their materials diverge significantly from those I adduce from elsewhere. These sources are:</w:t>
      </w:r>
    </w:p>
    <w:p w:rsidR="0013786E" w:rsidRDefault="0013786E"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sidR="00657E04">
        <w:rPr>
          <w:rFonts w:ascii="Times New Roman" w:hAnsi="Times New Roman" w:cs="Times New Roman"/>
          <w:i/>
          <w:kern w:val="28"/>
          <w:sz w:val="24"/>
          <w:szCs w:val="24"/>
          <w:lang w:val="en-US"/>
        </w:rPr>
        <w:t>Kitāb al-‘ilm</w:t>
      </w:r>
      <w:r w:rsidR="00657E04">
        <w:rPr>
          <w:rFonts w:ascii="Times New Roman" w:hAnsi="Times New Roman" w:cs="Times New Roman"/>
          <w:kern w:val="28"/>
          <w:sz w:val="24"/>
          <w:szCs w:val="24"/>
          <w:lang w:val="en-US"/>
        </w:rPr>
        <w:t xml:space="preserve"> of Abū Ḥayṭama (d. 234).</w:t>
      </w:r>
      <w:r w:rsidR="00657E04">
        <w:rPr>
          <w:rStyle w:val="FootnoteReference"/>
          <w:rFonts w:ascii="Times New Roman" w:hAnsi="Times New Roman" w:cs="Times New Roman"/>
          <w:kern w:val="28"/>
          <w:sz w:val="24"/>
          <w:szCs w:val="24"/>
          <w:lang w:val="en-US"/>
        </w:rPr>
        <w:footnoteReference w:id="44"/>
      </w:r>
    </w:p>
    <w:p w:rsidR="00657E04" w:rsidRDefault="00657E04"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Pr>
          <w:rFonts w:ascii="Times New Roman" w:hAnsi="Times New Roman" w:cs="Times New Roman"/>
          <w:i/>
          <w:kern w:val="28"/>
          <w:sz w:val="24"/>
          <w:szCs w:val="24"/>
          <w:lang w:val="en-US"/>
        </w:rPr>
        <w:t>Muṣannaf</w:t>
      </w:r>
      <w:r>
        <w:rPr>
          <w:rFonts w:ascii="Times New Roman" w:hAnsi="Times New Roman" w:cs="Times New Roman"/>
          <w:kern w:val="28"/>
          <w:sz w:val="24"/>
          <w:szCs w:val="24"/>
          <w:lang w:val="en-US"/>
        </w:rPr>
        <w:t xml:space="preserve"> of Ibn Abī Šayba (d. 235).</w:t>
      </w:r>
      <w:r>
        <w:rPr>
          <w:rStyle w:val="FootnoteReference"/>
          <w:rFonts w:ascii="Times New Roman" w:hAnsi="Times New Roman" w:cs="Times New Roman"/>
          <w:kern w:val="28"/>
          <w:sz w:val="24"/>
          <w:szCs w:val="24"/>
          <w:lang w:val="en-US"/>
        </w:rPr>
        <w:footnoteReference w:id="45"/>
      </w:r>
    </w:p>
    <w:p w:rsidR="00657E04" w:rsidRDefault="00657E04"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Pr>
          <w:rFonts w:ascii="Times New Roman" w:hAnsi="Times New Roman" w:cs="Times New Roman"/>
          <w:i/>
          <w:kern w:val="28"/>
          <w:sz w:val="24"/>
          <w:szCs w:val="24"/>
          <w:lang w:val="en-US"/>
        </w:rPr>
        <w:t>Muḥaddiṭ al-fāṣil</w:t>
      </w:r>
      <w:r>
        <w:rPr>
          <w:rFonts w:ascii="Times New Roman" w:hAnsi="Times New Roman" w:cs="Times New Roman"/>
          <w:kern w:val="28"/>
          <w:sz w:val="24"/>
          <w:szCs w:val="24"/>
          <w:lang w:val="en-US"/>
        </w:rPr>
        <w:t xml:space="preserve"> of Rāmahurmuzī (d. 360, or shortly before).</w:t>
      </w:r>
      <w:r>
        <w:rPr>
          <w:rStyle w:val="FootnoteReference"/>
          <w:rFonts w:ascii="Times New Roman" w:hAnsi="Times New Roman" w:cs="Times New Roman"/>
          <w:kern w:val="28"/>
          <w:sz w:val="24"/>
          <w:szCs w:val="24"/>
          <w:lang w:val="en-US"/>
        </w:rPr>
        <w:footnoteReference w:id="46"/>
      </w:r>
    </w:p>
    <w:p w:rsidR="00657E04" w:rsidRDefault="00657E04" w:rsidP="007A30FE">
      <w:pPr>
        <w:pStyle w:val="ListParagraph"/>
        <w:widowControl w:val="0"/>
        <w:numPr>
          <w:ilvl w:val="0"/>
          <w:numId w:val="2"/>
        </w:numPr>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The </w:t>
      </w:r>
      <w:r>
        <w:rPr>
          <w:rFonts w:ascii="Times New Roman" w:hAnsi="Times New Roman" w:cs="Times New Roman"/>
          <w:i/>
          <w:kern w:val="28"/>
          <w:sz w:val="24"/>
          <w:szCs w:val="24"/>
          <w:lang w:val="en-US"/>
        </w:rPr>
        <w:t>Ta’rīḥ</w:t>
      </w:r>
      <w:r>
        <w:rPr>
          <w:rFonts w:ascii="Times New Roman" w:hAnsi="Times New Roman" w:cs="Times New Roman"/>
          <w:kern w:val="28"/>
          <w:sz w:val="24"/>
          <w:szCs w:val="24"/>
          <w:lang w:val="en-US"/>
        </w:rPr>
        <w:t xml:space="preserve"> of Abū Zur’a al-Dimašqī (d. 281).</w:t>
      </w:r>
      <w:r>
        <w:rPr>
          <w:rStyle w:val="FootnoteReference"/>
          <w:rFonts w:ascii="Times New Roman" w:hAnsi="Times New Roman" w:cs="Times New Roman"/>
          <w:kern w:val="28"/>
          <w:sz w:val="24"/>
          <w:szCs w:val="24"/>
          <w:lang w:val="en-US"/>
        </w:rPr>
        <w:footnoteReference w:id="47"/>
      </w:r>
    </w:p>
    <w:p w:rsidR="00657E04" w:rsidRDefault="00657E04" w:rsidP="007A30FE">
      <w:pPr>
        <w:pStyle w:val="ListParagraph"/>
        <w:widowControl w:val="0"/>
        <w:numPr>
          <w:ilvl w:val="0"/>
          <w:numId w:val="2"/>
        </w:numPr>
        <w:overflowPunct w:val="0"/>
        <w:autoSpaceDE w:val="0"/>
        <w:autoSpaceDN w:val="0"/>
        <w:adjustRightInd w:val="0"/>
        <w:spacing w:after="0" w:line="240" w:lineRule="auto"/>
        <w:ind w:hanging="436"/>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w:t>
      </w:r>
      <w:r w:rsidR="0059533D" w:rsidRPr="0059533D">
        <w:rPr>
          <w:rFonts w:ascii="Times New Roman" w:hAnsi="Times New Roman" w:cs="Times New Roman"/>
          <w:i/>
          <w:kern w:val="28"/>
          <w:sz w:val="24"/>
          <w:szCs w:val="24"/>
          <w:lang w:val="en-US"/>
        </w:rPr>
        <w:t>Ma’rifa</w:t>
      </w:r>
      <w:r>
        <w:rPr>
          <w:rFonts w:ascii="Times New Roman" w:hAnsi="Times New Roman" w:cs="Times New Roman"/>
          <w:i/>
          <w:kern w:val="28"/>
          <w:sz w:val="24"/>
          <w:szCs w:val="24"/>
          <w:lang w:val="en-US"/>
        </w:rPr>
        <w:t xml:space="preserve"> wa ‘l-ta’rīḥ</w:t>
      </w:r>
      <w:r>
        <w:rPr>
          <w:rFonts w:ascii="Times New Roman" w:hAnsi="Times New Roman" w:cs="Times New Roman"/>
          <w:kern w:val="28"/>
          <w:sz w:val="24"/>
          <w:szCs w:val="24"/>
          <w:lang w:val="en-US"/>
        </w:rPr>
        <w:t xml:space="preserve"> of Fasawī (d.277).</w:t>
      </w:r>
      <w:r>
        <w:rPr>
          <w:rStyle w:val="FootnoteReference"/>
          <w:rFonts w:ascii="Times New Roman" w:hAnsi="Times New Roman" w:cs="Times New Roman"/>
          <w:kern w:val="28"/>
          <w:sz w:val="24"/>
          <w:szCs w:val="24"/>
          <w:lang w:val="en-US"/>
        </w:rPr>
        <w:footnoteReference w:id="48"/>
      </w:r>
    </w:p>
    <w:p w:rsidR="00657E04" w:rsidRDefault="00657E04"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This basis could readily be extended, and the references to parallel passages considerably multiplied; major biographical sources of which I have not made systematic use include the </w:t>
      </w:r>
      <w:r>
        <w:rPr>
          <w:rFonts w:ascii="Times New Roman" w:hAnsi="Times New Roman" w:cs="Times New Roman"/>
          <w:i/>
          <w:kern w:val="28"/>
          <w:sz w:val="24"/>
          <w:szCs w:val="24"/>
          <w:lang w:val="en-US"/>
        </w:rPr>
        <w:t>Ta’</w:t>
      </w:r>
      <w:r w:rsidRPr="00657E04">
        <w:rPr>
          <w:rFonts w:ascii="Times New Roman" w:hAnsi="Times New Roman" w:cs="Times New Roman"/>
          <w:i/>
          <w:kern w:val="28"/>
          <w:sz w:val="24"/>
          <w:szCs w:val="24"/>
          <w:lang w:val="en-US"/>
        </w:rPr>
        <w:t xml:space="preserve"> </w:t>
      </w:r>
      <w:r>
        <w:rPr>
          <w:rFonts w:ascii="Times New Roman" w:hAnsi="Times New Roman" w:cs="Times New Roman"/>
          <w:i/>
          <w:kern w:val="28"/>
          <w:sz w:val="24"/>
          <w:szCs w:val="24"/>
          <w:lang w:val="en-US"/>
        </w:rPr>
        <w:t>rīḥ Baġdād</w:t>
      </w:r>
      <w:r>
        <w:rPr>
          <w:rFonts w:ascii="Times New Roman" w:hAnsi="Times New Roman" w:cs="Times New Roman"/>
          <w:kern w:val="28"/>
          <w:sz w:val="24"/>
          <w:szCs w:val="24"/>
          <w:lang w:val="en-US"/>
        </w:rPr>
        <w:t xml:space="preserve"> of al-</w:t>
      </w:r>
      <w:r w:rsidR="00FF5711">
        <w:rPr>
          <w:rFonts w:ascii="Times New Roman" w:hAnsi="Times New Roman" w:cs="Times New Roman"/>
          <w:kern w:val="28"/>
          <w:sz w:val="24"/>
          <w:szCs w:val="24"/>
          <w:lang w:val="en-US"/>
        </w:rPr>
        <w:t xml:space="preserve">Ḥaṭīb al-Baġdādī, the </w:t>
      </w:r>
      <w:r w:rsidR="00FF5711">
        <w:rPr>
          <w:rFonts w:ascii="Times New Roman" w:hAnsi="Times New Roman" w:cs="Times New Roman"/>
          <w:i/>
          <w:kern w:val="28"/>
          <w:sz w:val="24"/>
          <w:szCs w:val="24"/>
          <w:lang w:val="en-US"/>
        </w:rPr>
        <w:t xml:space="preserve">Ta’rīḥ madīnat Dimašq </w:t>
      </w:r>
      <w:r w:rsidR="00FF5711">
        <w:rPr>
          <w:rFonts w:ascii="Times New Roman" w:hAnsi="Times New Roman" w:cs="Times New Roman"/>
          <w:kern w:val="28"/>
          <w:sz w:val="24"/>
          <w:szCs w:val="24"/>
          <w:lang w:val="en-US"/>
        </w:rPr>
        <w:t xml:space="preserve">of Ibn ‘Asākir, and the </w:t>
      </w:r>
      <w:r w:rsidR="00FF5711">
        <w:rPr>
          <w:rFonts w:ascii="Times New Roman" w:hAnsi="Times New Roman" w:cs="Times New Roman"/>
          <w:i/>
          <w:kern w:val="28"/>
          <w:sz w:val="24"/>
          <w:szCs w:val="24"/>
          <w:lang w:val="en-US"/>
        </w:rPr>
        <w:t xml:space="preserve">Siyar a’lām al-nubalā’ </w:t>
      </w:r>
      <w:r w:rsidR="00FF5711">
        <w:rPr>
          <w:rFonts w:ascii="Times New Roman" w:hAnsi="Times New Roman" w:cs="Times New Roman"/>
          <w:kern w:val="28"/>
          <w:sz w:val="24"/>
          <w:szCs w:val="24"/>
          <w:lang w:val="en-US"/>
        </w:rPr>
        <w:t xml:space="preserve">and </w:t>
      </w:r>
      <w:r w:rsidR="00FF5711">
        <w:rPr>
          <w:rFonts w:ascii="Times New Roman" w:hAnsi="Times New Roman" w:cs="Times New Roman"/>
          <w:i/>
          <w:kern w:val="28"/>
          <w:sz w:val="24"/>
          <w:szCs w:val="24"/>
          <w:lang w:val="en-US"/>
        </w:rPr>
        <w:t>Ta’rīḥ al-Islām</w:t>
      </w:r>
      <w:r w:rsidR="00FF5711">
        <w:rPr>
          <w:rFonts w:ascii="Times New Roman" w:hAnsi="Times New Roman" w:cs="Times New Roman"/>
          <w:kern w:val="28"/>
          <w:sz w:val="24"/>
          <w:szCs w:val="24"/>
          <w:lang w:val="en-US"/>
        </w:rPr>
        <w:t xml:space="preserve"> of </w:t>
      </w:r>
      <w:r w:rsidR="00FF5711" w:rsidRPr="00FF5711">
        <w:rPr>
          <w:rFonts w:ascii="Times New Roman" w:hAnsi="Times New Roman" w:cs="Times New Roman"/>
          <w:kern w:val="28"/>
          <w:sz w:val="24"/>
          <w:szCs w:val="24"/>
          <w:u w:val="single"/>
          <w:lang w:val="en-US"/>
        </w:rPr>
        <w:t>D</w:t>
      </w:r>
      <w:r w:rsidR="00FF5711">
        <w:rPr>
          <w:rFonts w:ascii="Times New Roman" w:hAnsi="Times New Roman" w:cs="Times New Roman"/>
          <w:kern w:val="28"/>
          <w:sz w:val="24"/>
          <w:szCs w:val="24"/>
          <w:lang w:val="en-US"/>
        </w:rPr>
        <w:t>ahabī.</w:t>
      </w:r>
    </w:p>
    <w:p w:rsidR="00FF5711" w:rsidRDefault="00FF5711" w:rsidP="007A30FE">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However, I doubt that such labours would significantly modify the conclusion of this study. As an indication of the extent to which the relevant traditions can constitute a “stage army”, one may take the </w:t>
      </w:r>
      <w:r>
        <w:rPr>
          <w:rFonts w:ascii="Times New Roman" w:hAnsi="Times New Roman" w:cs="Times New Roman"/>
          <w:i/>
          <w:kern w:val="28"/>
          <w:sz w:val="24"/>
          <w:szCs w:val="24"/>
          <w:lang w:val="en-US"/>
        </w:rPr>
        <w:t>Kitāb al-‘ilm</w:t>
      </w:r>
      <w:r>
        <w:rPr>
          <w:rFonts w:ascii="Times New Roman" w:hAnsi="Times New Roman" w:cs="Times New Roman"/>
          <w:kern w:val="28"/>
          <w:sz w:val="24"/>
          <w:szCs w:val="24"/>
          <w:lang w:val="en-US"/>
        </w:rPr>
        <w:t xml:space="preserve"> of Abū Ḥayṭama, an early source. It contains 25 relevant traditions; all but three of these occur without significant variations in one or more of the first five sources cited above. The same is true of the 34 relevant traditions in the </w:t>
      </w:r>
      <w:r>
        <w:rPr>
          <w:rFonts w:ascii="Times New Roman" w:hAnsi="Times New Roman" w:cs="Times New Roman"/>
          <w:i/>
          <w:kern w:val="28"/>
          <w:sz w:val="24"/>
          <w:szCs w:val="24"/>
          <w:lang w:val="en-US"/>
        </w:rPr>
        <w:t>Muṣannaf</w:t>
      </w:r>
      <w:r>
        <w:rPr>
          <w:rFonts w:ascii="Times New Roman" w:hAnsi="Times New Roman" w:cs="Times New Roman"/>
          <w:kern w:val="28"/>
          <w:sz w:val="24"/>
          <w:szCs w:val="24"/>
          <w:lang w:val="en-US"/>
        </w:rPr>
        <w:t xml:space="preserve"> of Ibn Abī Šayba.</w:t>
      </w:r>
    </w:p>
    <w:p w:rsidR="00FF5711" w:rsidRPr="00FF5711" w:rsidRDefault="00FF5711" w:rsidP="007A30FE">
      <w:pPr>
        <w:widowControl w:val="0"/>
        <w:overflowPunct w:val="0"/>
        <w:autoSpaceDE w:val="0"/>
        <w:autoSpaceDN w:val="0"/>
        <w:adjustRightInd w:val="0"/>
        <w:spacing w:after="0" w:line="240" w:lineRule="auto"/>
        <w:jc w:val="both"/>
        <w:rPr>
          <w:rFonts w:ascii="Times New Roman" w:hAnsi="Times New Roman" w:cs="Times New Roman"/>
          <w:i/>
          <w:kern w:val="28"/>
          <w:sz w:val="24"/>
          <w:szCs w:val="24"/>
          <w:lang w:val="en-US"/>
        </w:rPr>
      </w:pPr>
      <w:r>
        <w:rPr>
          <w:rFonts w:ascii="Times New Roman" w:hAnsi="Times New Roman" w:cs="Times New Roman"/>
          <w:kern w:val="28"/>
          <w:sz w:val="24"/>
          <w:szCs w:val="24"/>
          <w:lang w:val="en-US"/>
        </w:rPr>
        <w:t>I have not normally cited later discussions of the issue unless they have something to offer which is not available in the earlier sources I have used.</w:t>
      </w:r>
      <w:r>
        <w:rPr>
          <w:rStyle w:val="FootnoteReference"/>
          <w:rFonts w:ascii="Times New Roman" w:hAnsi="Times New Roman" w:cs="Times New Roman"/>
          <w:kern w:val="28"/>
          <w:sz w:val="24"/>
          <w:szCs w:val="24"/>
          <w:lang w:val="en-US"/>
        </w:rPr>
        <w:footnoteReference w:id="49"/>
      </w:r>
    </w:p>
    <w:p w:rsidR="00D7021B" w:rsidRDefault="00FF5711"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I have encountered almost nothing of relevance in non-Sunnī sources. The oralism of the old Kūfan traditionists appears to have left no trace among the Imāmīs or the Zaydīs, just as that of the Baṣran traditionists seems scarcely to be reflected in Ibādī literature.</w:t>
      </w:r>
      <w:r>
        <w:rPr>
          <w:rStyle w:val="FootnoteReference"/>
          <w:rFonts w:ascii="Times New Roman" w:hAnsi="Times New Roman" w:cs="Times New Roman"/>
          <w:sz w:val="24"/>
          <w:szCs w:val="24"/>
          <w:lang w:val="en-US"/>
        </w:rPr>
        <w:footnoteReference w:id="50"/>
      </w:r>
    </w:p>
    <w:p w:rsidR="00FF5711" w:rsidRDefault="00FF5711"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have, in intention, cited from the sources listed above virtually all material which belongs to the history of the controversy over the writing of Tradition. This is not, however the case with traditions which refer only to the actual writing of </w:t>
      </w:r>
      <w:r w:rsidR="006033C2">
        <w:rPr>
          <w:rFonts w:ascii="Times New Roman" w:hAnsi="Times New Roman" w:cs="Times New Roman"/>
          <w:sz w:val="24"/>
          <w:szCs w:val="24"/>
          <w:lang w:val="en-US"/>
        </w:rPr>
        <w:t xml:space="preserve">Tradition. I have </w:t>
      </w:r>
      <w:r w:rsidR="009B2739">
        <w:rPr>
          <w:rFonts w:ascii="Times New Roman" w:hAnsi="Times New Roman" w:cs="Times New Roman"/>
          <w:sz w:val="24"/>
          <w:szCs w:val="24"/>
          <w:lang w:val="en-US"/>
        </w:rPr>
        <w:t>discussed these where they seem</w:t>
      </w:r>
      <w:r w:rsidR="006033C2">
        <w:rPr>
          <w:rFonts w:ascii="Times New Roman" w:hAnsi="Times New Roman" w:cs="Times New Roman"/>
          <w:sz w:val="24"/>
          <w:szCs w:val="24"/>
          <w:lang w:val="en-US"/>
        </w:rPr>
        <w:t xml:space="preserve"> to belong to the controversy, </w:t>
      </w:r>
      <w:r w:rsidR="006033C2">
        <w:rPr>
          <w:rFonts w:ascii="Times New Roman" w:hAnsi="Times New Roman" w:cs="Times New Roman"/>
          <w:i/>
          <w:sz w:val="24"/>
          <w:szCs w:val="24"/>
          <w:lang w:val="en-US"/>
        </w:rPr>
        <w:t>i.e.</w:t>
      </w:r>
      <w:r w:rsidR="006033C2">
        <w:rPr>
          <w:rFonts w:ascii="Times New Roman" w:hAnsi="Times New Roman" w:cs="Times New Roman"/>
          <w:sz w:val="24"/>
          <w:szCs w:val="24"/>
          <w:lang w:val="en-US"/>
        </w:rPr>
        <w:t xml:space="preserve"> to form part of the armoury of the early supporters of the writing of Tradition, or where there was some particular reason to cite them. I have taken it for granted that large numbers of references to the early writing of Tradition, many of them clearly incidental, were effortlessly generated at a date when this issue had been settled, and have nothing to tell us about the history of the controversy. A mass of such material may be found in the secondary works already cited. On the other hand, I may at times have treated as part of the controversy traditions which do not really belong to it; there is a grey area here in which it is hard to reach firm conclusions.</w:t>
      </w:r>
      <w:r w:rsidR="006033C2">
        <w:rPr>
          <w:rStyle w:val="FootnoteReference"/>
          <w:rFonts w:ascii="Times New Roman" w:hAnsi="Times New Roman" w:cs="Times New Roman"/>
          <w:sz w:val="24"/>
          <w:szCs w:val="24"/>
          <w:lang w:val="en-US"/>
        </w:rPr>
        <w:footnoteReference w:id="51"/>
      </w:r>
    </w:p>
    <w:p w:rsidR="006033C2" w:rsidRDefault="006033C2"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am not the first to seek information on my topic in most of the sources listed above, and much of my material is already cited by Eche in his notes to his edition of the </w:t>
      </w:r>
      <w:r>
        <w:rPr>
          <w:rFonts w:ascii="Times New Roman" w:hAnsi="Times New Roman" w:cs="Times New Roman"/>
          <w:i/>
          <w:sz w:val="24"/>
          <w:szCs w:val="24"/>
          <w:lang w:val="en-US"/>
        </w:rPr>
        <w:t>Taqyīd</w:t>
      </w:r>
      <w:r>
        <w:rPr>
          <w:rFonts w:ascii="Times New Roman" w:hAnsi="Times New Roman" w:cs="Times New Roman"/>
          <w:sz w:val="24"/>
          <w:szCs w:val="24"/>
          <w:lang w:val="en-US"/>
        </w:rPr>
        <w:t xml:space="preserve">, and in the secondary works already referred to. I </w:t>
      </w:r>
      <w:r w:rsidR="00900968">
        <w:rPr>
          <w:rFonts w:ascii="Times New Roman" w:hAnsi="Times New Roman" w:cs="Times New Roman"/>
          <w:sz w:val="24"/>
          <w:szCs w:val="24"/>
          <w:lang w:val="en-US"/>
        </w:rPr>
        <w:t>d</w:t>
      </w:r>
      <w:r>
        <w:rPr>
          <w:rFonts w:ascii="Times New Roman" w:hAnsi="Times New Roman" w:cs="Times New Roman"/>
          <w:sz w:val="24"/>
          <w:szCs w:val="24"/>
          <w:lang w:val="en-US"/>
        </w:rPr>
        <w:t>o not usually acknowledge such prior citation in my notes.</w:t>
      </w:r>
    </w:p>
    <w:p w:rsidR="00073970" w:rsidRDefault="00073970" w:rsidP="007A30FE">
      <w:pPr>
        <w:jc w:val="both"/>
        <w:rPr>
          <w:rFonts w:ascii="Times New Roman" w:hAnsi="Times New Roman" w:cs="Times New Roman"/>
          <w:sz w:val="24"/>
          <w:szCs w:val="24"/>
          <w:lang w:val="en-US"/>
        </w:rPr>
      </w:pPr>
    </w:p>
    <w:p w:rsidR="00073970" w:rsidRPr="00073970" w:rsidRDefault="00073970" w:rsidP="007A30FE">
      <w:pPr>
        <w:jc w:val="both"/>
        <w:rPr>
          <w:rFonts w:ascii="Times New Roman" w:hAnsi="Times New Roman" w:cs="Times New Roman"/>
          <w:sz w:val="24"/>
          <w:szCs w:val="24"/>
          <w:lang w:val="en-US"/>
        </w:rPr>
      </w:pPr>
      <w:r w:rsidRPr="00073970">
        <w:rPr>
          <w:rFonts w:ascii="Times New Roman" w:hAnsi="Times New Roman" w:cs="Times New Roman"/>
          <w:sz w:val="24"/>
          <w:szCs w:val="24"/>
          <w:lang w:val="en-US"/>
        </w:rPr>
        <w:lastRenderedPageBreak/>
        <w:t>II. The history of the Muslim opposition to the writing of Tradition</w:t>
      </w:r>
    </w:p>
    <w:p w:rsidR="00073970" w:rsidRDefault="00730A27" w:rsidP="007A30FE">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The Baṣran phase</w:t>
      </w:r>
    </w:p>
    <w:p w:rsidR="00730A27" w:rsidRDefault="00730A27"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12</w:t>
      </w:r>
      <w:r>
        <w:rPr>
          <w:rFonts w:ascii="Times New Roman" w:hAnsi="Times New Roman" w:cs="Times New Roman"/>
          <w:sz w:val="24"/>
          <w:szCs w:val="24"/>
          <w:lang w:val="en-US"/>
        </w:rPr>
        <w:tab/>
        <w:t>As the starting-point of our investigation we may take Ibn Ḥanbal’s account of an incident which he himself witnessed towards the end of the second century. A man came before the dour, aged and eminent Baṣran Ibn ‘Ulayya (d. 194),</w:t>
      </w:r>
      <w:r>
        <w:rPr>
          <w:rStyle w:val="FootnoteReference"/>
          <w:rFonts w:ascii="Times New Roman" w:hAnsi="Times New Roman" w:cs="Times New Roman"/>
          <w:sz w:val="24"/>
          <w:szCs w:val="24"/>
          <w:lang w:val="en-US"/>
        </w:rPr>
        <w:footnoteReference w:id="52"/>
      </w:r>
      <w:r>
        <w:rPr>
          <w:rFonts w:ascii="Times New Roman" w:hAnsi="Times New Roman" w:cs="Times New Roman"/>
          <w:sz w:val="24"/>
          <w:szCs w:val="24"/>
          <w:lang w:val="en-US"/>
        </w:rPr>
        <w:t xml:space="preserve"> and recited a well-known tradition according to which the Prophet gave to his Companion ‘Abd Allāh ibn ‘Amr ibn al-‘Ᾱṣ permission to write down</w:t>
      </w:r>
      <w:r w:rsidR="0059533D">
        <w:rPr>
          <w:rFonts w:ascii="Times New Roman" w:hAnsi="Times New Roman" w:cs="Times New Roman"/>
          <w:sz w:val="24"/>
          <w:szCs w:val="24"/>
          <w:lang w:val="en-US"/>
        </w:rPr>
        <w:t xml:space="preserve"> </w:t>
      </w:r>
      <w:r>
        <w:rPr>
          <w:rFonts w:ascii="Times New Roman" w:hAnsi="Times New Roman" w:cs="Times New Roman"/>
          <w:sz w:val="24"/>
          <w:szCs w:val="24"/>
          <w:lang w:val="en-US"/>
        </w:rPr>
        <w:t>what he heard from him.</w:t>
      </w:r>
      <w:r>
        <w:rPr>
          <w:rStyle w:val="FootnoteReference"/>
          <w:rFonts w:ascii="Times New Roman" w:hAnsi="Times New Roman" w:cs="Times New Roman"/>
          <w:sz w:val="24"/>
          <w:szCs w:val="24"/>
          <w:lang w:val="en-US"/>
        </w:rPr>
        <w:footnoteReference w:id="53"/>
      </w:r>
      <w:r>
        <w:rPr>
          <w:rFonts w:ascii="Times New Roman" w:hAnsi="Times New Roman" w:cs="Times New Roman"/>
          <w:sz w:val="24"/>
          <w:szCs w:val="24"/>
          <w:lang w:val="en-US"/>
        </w:rPr>
        <w:t xml:space="preserve"> The response was lively: Ibn ‘Ulayya shook his garments and took refuge in God from lying and liars. By way of elucidation, Ibn Ḥanbal explains that the way of Ibn Sīrīn (d. 110), Ayyūb al-Saḥtiyānī (d. 132) and Ibn ‘Awn (d. 151) was likewise not to write;</w:t>
      </w:r>
      <w:r>
        <w:rPr>
          <w:rStyle w:val="FootnoteReference"/>
          <w:rFonts w:ascii="Times New Roman" w:hAnsi="Times New Roman" w:cs="Times New Roman"/>
          <w:sz w:val="24"/>
          <w:szCs w:val="24"/>
          <w:lang w:val="en-US"/>
        </w:rPr>
        <w:footnoteReference w:id="54"/>
      </w:r>
      <w:r>
        <w:rPr>
          <w:rFonts w:ascii="Times New Roman" w:hAnsi="Times New Roman" w:cs="Times New Roman"/>
          <w:sz w:val="24"/>
          <w:szCs w:val="24"/>
          <w:lang w:val="en-US"/>
        </w:rPr>
        <w:t xml:space="preserve"> all three Baṣran luminaries. Ibn Ḥanbal, in other words, presents Ibn ‘Ulayya’s rejection of the tradition in question as an expression of a tipically Baṣran hostility to the writing of Tradition. </w:t>
      </w:r>
    </w:p>
    <w:p w:rsidR="00730A27" w:rsidRDefault="00730A27"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13</w:t>
      </w:r>
      <w:r>
        <w:rPr>
          <w:rFonts w:ascii="Times New Roman" w:hAnsi="Times New Roman" w:cs="Times New Roman"/>
          <w:sz w:val="24"/>
          <w:szCs w:val="24"/>
          <w:lang w:val="en-US"/>
        </w:rPr>
        <w:tab/>
        <w:t>Supporting material on Baṣran attitudes is not hard to come by. Ibn ‘Ulayya himself plays a prominent role in the transmission of traditions against the writing of Tradition.</w:t>
      </w:r>
      <w:r>
        <w:rPr>
          <w:rStyle w:val="FootnoteReference"/>
          <w:rFonts w:ascii="Times New Roman" w:hAnsi="Times New Roman" w:cs="Times New Roman"/>
          <w:sz w:val="24"/>
          <w:szCs w:val="24"/>
          <w:lang w:val="en-US"/>
        </w:rPr>
        <w:footnoteReference w:id="55"/>
      </w:r>
      <w:r w:rsidR="007E5DF1">
        <w:rPr>
          <w:rFonts w:ascii="Times New Roman" w:hAnsi="Times New Roman" w:cs="Times New Roman"/>
          <w:sz w:val="24"/>
          <w:szCs w:val="24"/>
          <w:lang w:val="en-US"/>
        </w:rPr>
        <w:t xml:space="preserve"> Of Ibn Sīrīn, the most respected of the Baṣran Successors among the Baṣran traditionists, we are told that he was against writing (</w:t>
      </w:r>
      <w:r w:rsidR="007E5DF1">
        <w:rPr>
          <w:rFonts w:ascii="Times New Roman" w:hAnsi="Times New Roman" w:cs="Times New Roman"/>
          <w:i/>
          <w:sz w:val="24"/>
          <w:szCs w:val="24"/>
          <w:lang w:val="en-US"/>
        </w:rPr>
        <w:t>i.e.</w:t>
      </w:r>
      <w:r w:rsidR="007E5DF1">
        <w:rPr>
          <w:rFonts w:ascii="Times New Roman" w:hAnsi="Times New Roman" w:cs="Times New Roman"/>
          <w:sz w:val="24"/>
          <w:szCs w:val="24"/>
          <w:lang w:val="en-US"/>
        </w:rPr>
        <w:t xml:space="preserve"> against the writing of Tradition);</w:t>
      </w:r>
      <w:r w:rsidR="007E5DF1">
        <w:rPr>
          <w:rStyle w:val="FootnoteReference"/>
          <w:rFonts w:ascii="Times New Roman" w:hAnsi="Times New Roman" w:cs="Times New Roman"/>
          <w:sz w:val="24"/>
          <w:szCs w:val="24"/>
          <w:lang w:val="en-US"/>
        </w:rPr>
        <w:footnoteReference w:id="56"/>
      </w:r>
      <w:r w:rsidR="007E5DF1">
        <w:rPr>
          <w:rFonts w:ascii="Times New Roman" w:hAnsi="Times New Roman" w:cs="Times New Roman"/>
          <w:sz w:val="24"/>
          <w:szCs w:val="24"/>
          <w:lang w:val="en-US"/>
        </w:rPr>
        <w:t xml:space="preserve"> he did not write,</w:t>
      </w:r>
      <w:r w:rsidR="007E5DF1">
        <w:rPr>
          <w:rStyle w:val="FootnoteReference"/>
          <w:rFonts w:ascii="Times New Roman" w:hAnsi="Times New Roman" w:cs="Times New Roman"/>
          <w:sz w:val="24"/>
          <w:szCs w:val="24"/>
          <w:lang w:val="en-US"/>
        </w:rPr>
        <w:footnoteReference w:id="57"/>
      </w:r>
      <w:r w:rsidR="007E5DF1">
        <w:rPr>
          <w:rFonts w:ascii="Times New Roman" w:hAnsi="Times New Roman" w:cs="Times New Roman"/>
          <w:sz w:val="24"/>
          <w:szCs w:val="24"/>
          <w:lang w:val="en-US"/>
        </w:rPr>
        <w:t xml:space="preserve"> he warned that books had been the perdition of “those who were before you”,</w:t>
      </w:r>
      <w:r w:rsidR="007E5DF1">
        <w:rPr>
          <w:rStyle w:val="FootnoteReference"/>
          <w:rFonts w:ascii="Times New Roman" w:hAnsi="Times New Roman" w:cs="Times New Roman"/>
          <w:sz w:val="24"/>
          <w:szCs w:val="24"/>
          <w:lang w:val="en-US"/>
        </w:rPr>
        <w:footnoteReference w:id="58"/>
      </w:r>
      <w:r w:rsidR="007E5DF1">
        <w:rPr>
          <w:rFonts w:ascii="Times New Roman" w:hAnsi="Times New Roman" w:cs="Times New Roman"/>
          <w:sz w:val="24"/>
          <w:szCs w:val="24"/>
          <w:lang w:val="en-US"/>
        </w:rPr>
        <w:t xml:space="preserve"> and he would not allow a book to remain at his house overnight.</w:t>
      </w:r>
      <w:r w:rsidR="007E5DF1">
        <w:rPr>
          <w:rStyle w:val="FootnoteReference"/>
          <w:rFonts w:ascii="Times New Roman" w:hAnsi="Times New Roman" w:cs="Times New Roman"/>
          <w:sz w:val="24"/>
          <w:szCs w:val="24"/>
          <w:lang w:val="en-US"/>
        </w:rPr>
        <w:footnoteReference w:id="59"/>
      </w:r>
      <w:r w:rsidR="007E5DF1">
        <w:rPr>
          <w:rFonts w:ascii="Times New Roman" w:hAnsi="Times New Roman" w:cs="Times New Roman"/>
          <w:sz w:val="24"/>
          <w:szCs w:val="24"/>
          <w:lang w:val="en-US"/>
        </w:rPr>
        <w:t xml:space="preserve"> In a thinly disguised reference to antics attributed to Sa’īd ibn Ğubayr (d. 95) and others,</w:t>
      </w:r>
      <w:r w:rsidR="007E5DF1">
        <w:rPr>
          <w:rStyle w:val="FootnoteReference"/>
          <w:rFonts w:ascii="Times New Roman" w:hAnsi="Times New Roman" w:cs="Times New Roman"/>
          <w:sz w:val="24"/>
          <w:szCs w:val="24"/>
          <w:lang w:val="en-US"/>
        </w:rPr>
        <w:footnoteReference w:id="60"/>
      </w:r>
      <w:r w:rsidR="007E5DF1">
        <w:rPr>
          <w:rFonts w:ascii="Times New Roman" w:hAnsi="Times New Roman" w:cs="Times New Roman"/>
          <w:sz w:val="24"/>
          <w:szCs w:val="24"/>
          <w:lang w:val="en-US"/>
        </w:rPr>
        <w:t xml:space="preserve"> he ridicules a man who writes with his spittle on his sandals: “Do you enjoy licking your sandal?”</w:t>
      </w:r>
      <w:r w:rsidR="007E5DF1">
        <w:rPr>
          <w:rStyle w:val="FootnoteReference"/>
          <w:rFonts w:ascii="Times New Roman" w:hAnsi="Times New Roman" w:cs="Times New Roman"/>
          <w:sz w:val="24"/>
          <w:szCs w:val="24"/>
          <w:lang w:val="en-US"/>
        </w:rPr>
        <w:footnoteReference w:id="61"/>
      </w:r>
      <w:r w:rsidR="007E5DF1">
        <w:rPr>
          <w:rFonts w:ascii="Times New Roman" w:hAnsi="Times New Roman" w:cs="Times New Roman"/>
          <w:sz w:val="24"/>
          <w:szCs w:val="24"/>
          <w:lang w:val="en-US"/>
        </w:rPr>
        <w:t xml:space="preserve"> Most of these traditions have solidly Baṣran </w:t>
      </w:r>
      <w:r w:rsidR="007E5DF1">
        <w:rPr>
          <w:rFonts w:ascii="Times New Roman" w:hAnsi="Times New Roman" w:cs="Times New Roman"/>
          <w:i/>
          <w:sz w:val="24"/>
          <w:szCs w:val="24"/>
          <w:lang w:val="en-US"/>
        </w:rPr>
        <w:t>isnāds</w:t>
      </w:r>
      <w:r w:rsidR="007E5DF1">
        <w:rPr>
          <w:rFonts w:ascii="Times New Roman" w:hAnsi="Times New Roman" w:cs="Times New Roman"/>
          <w:sz w:val="24"/>
          <w:szCs w:val="24"/>
          <w:lang w:val="en-US"/>
        </w:rPr>
        <w:t>. The record of Ibn ‘Awn’s attitudes – again strongly Baṣran – is uniformly hostile to writing: he denies that Abū Bakr and ‘Umar wrote,</w:t>
      </w:r>
      <w:r w:rsidR="007E5DF1">
        <w:rPr>
          <w:rStyle w:val="FootnoteReference"/>
          <w:rFonts w:ascii="Times New Roman" w:hAnsi="Times New Roman" w:cs="Times New Roman"/>
          <w:sz w:val="24"/>
          <w:szCs w:val="24"/>
          <w:lang w:val="en-US"/>
        </w:rPr>
        <w:footnoteReference w:id="62"/>
      </w:r>
      <w:r w:rsidR="007E5DF1">
        <w:rPr>
          <w:rFonts w:ascii="Times New Roman" w:hAnsi="Times New Roman" w:cs="Times New Roman"/>
          <w:sz w:val="24"/>
          <w:szCs w:val="24"/>
          <w:lang w:val="en-US"/>
        </w:rPr>
        <w:t xml:space="preserve"> he himself never wrote a tradition</w:t>
      </w:r>
      <w:r w:rsidR="007E5DF1">
        <w:rPr>
          <w:rStyle w:val="FootnoteReference"/>
          <w:rFonts w:ascii="Times New Roman" w:hAnsi="Times New Roman" w:cs="Times New Roman"/>
          <w:sz w:val="24"/>
          <w:szCs w:val="24"/>
          <w:lang w:val="en-US"/>
        </w:rPr>
        <w:footnoteReference w:id="63"/>
      </w:r>
      <w:r w:rsidR="007E5DF1">
        <w:rPr>
          <w:rFonts w:ascii="Times New Roman" w:hAnsi="Times New Roman" w:cs="Times New Roman"/>
          <w:sz w:val="24"/>
          <w:szCs w:val="24"/>
          <w:lang w:val="en-US"/>
        </w:rPr>
        <w:t xml:space="preserve"> and disapproved of others writing from him,</w:t>
      </w:r>
      <w:r w:rsidR="007E5DF1">
        <w:rPr>
          <w:rStyle w:val="FootnoteReference"/>
          <w:rFonts w:ascii="Times New Roman" w:hAnsi="Times New Roman" w:cs="Times New Roman"/>
          <w:sz w:val="24"/>
          <w:szCs w:val="24"/>
          <w:lang w:val="en-US"/>
        </w:rPr>
        <w:footnoteReference w:id="64"/>
      </w:r>
      <w:r w:rsidR="007E5DF1">
        <w:rPr>
          <w:rFonts w:ascii="Times New Roman" w:hAnsi="Times New Roman" w:cs="Times New Roman"/>
          <w:sz w:val="24"/>
          <w:szCs w:val="24"/>
          <w:lang w:val="en-US"/>
        </w:rPr>
        <w:t xml:space="preserve"> he appears to be hostile even to notes </w:t>
      </w:r>
      <w:r w:rsidR="007E5DF1">
        <w:rPr>
          <w:rFonts w:ascii="Times New Roman" w:hAnsi="Times New Roman" w:cs="Times New Roman"/>
          <w:sz w:val="24"/>
          <w:szCs w:val="24"/>
          <w:lang w:val="en-US"/>
        </w:rPr>
        <w:lastRenderedPageBreak/>
        <w:t>(</w:t>
      </w:r>
      <w:r w:rsidR="007E5DF1" w:rsidRPr="007E5DF1">
        <w:rPr>
          <w:rFonts w:ascii="Times New Roman" w:hAnsi="Times New Roman" w:cs="Times New Roman"/>
          <w:i/>
          <w:sz w:val="24"/>
          <w:szCs w:val="24"/>
          <w:lang w:val="en-US"/>
        </w:rPr>
        <w:t>atrāf</w:t>
      </w:r>
      <w:r w:rsidR="007E5DF1">
        <w:rPr>
          <w:rFonts w:ascii="Times New Roman" w:hAnsi="Times New Roman" w:cs="Times New Roman"/>
          <w:sz w:val="24"/>
          <w:szCs w:val="24"/>
          <w:lang w:val="en-US"/>
        </w:rPr>
        <w:t>),</w:t>
      </w:r>
      <w:r w:rsidR="007E5DF1">
        <w:rPr>
          <w:rStyle w:val="FootnoteReference"/>
          <w:rFonts w:ascii="Times New Roman" w:hAnsi="Times New Roman" w:cs="Times New Roman"/>
          <w:sz w:val="24"/>
          <w:szCs w:val="24"/>
          <w:lang w:val="en-US"/>
        </w:rPr>
        <w:footnoteReference w:id="65"/>
      </w:r>
      <w:r w:rsidR="007E5DF1">
        <w:rPr>
          <w:rFonts w:ascii="Times New Roman" w:hAnsi="Times New Roman" w:cs="Times New Roman"/>
          <w:sz w:val="24"/>
          <w:szCs w:val="24"/>
          <w:lang w:val="en-US"/>
        </w:rPr>
        <w:t xml:space="preserve"> and thinks that no good will come of “these books”.</w:t>
      </w:r>
      <w:r w:rsidR="007E5DF1">
        <w:rPr>
          <w:rStyle w:val="FootnoteReference"/>
          <w:rFonts w:ascii="Times New Roman" w:hAnsi="Times New Roman" w:cs="Times New Roman"/>
          <w:sz w:val="24"/>
          <w:szCs w:val="24"/>
          <w:lang w:val="en-US"/>
        </w:rPr>
        <w:footnoteReference w:id="66"/>
      </w:r>
      <w:r w:rsidR="007E5DF1">
        <w:rPr>
          <w:rFonts w:ascii="Times New Roman" w:hAnsi="Times New Roman" w:cs="Times New Roman"/>
          <w:sz w:val="24"/>
          <w:szCs w:val="24"/>
          <w:lang w:val="en-US"/>
        </w:rPr>
        <w:t xml:space="preserve"> Only in the case of Ayyūb, as we shall see later, does the record point the other way. But even here there is a significant note of apology: Ayyūb in one tradition reaffirms his hostility to writing in principle, but explains that in practice he has to tolerate writing on the part of his students.</w:t>
      </w:r>
      <w:r w:rsidR="007E5DF1">
        <w:rPr>
          <w:rStyle w:val="FootnoteReference"/>
          <w:rFonts w:ascii="Times New Roman" w:hAnsi="Times New Roman" w:cs="Times New Roman"/>
          <w:sz w:val="24"/>
          <w:szCs w:val="24"/>
          <w:lang w:val="en-US"/>
        </w:rPr>
        <w:footnoteReference w:id="67"/>
      </w:r>
    </w:p>
    <w:p w:rsidR="00147DA0" w:rsidRDefault="00147DA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14</w:t>
      </w:r>
      <w:r>
        <w:rPr>
          <w:rFonts w:ascii="Times New Roman" w:hAnsi="Times New Roman" w:cs="Times New Roman"/>
          <w:sz w:val="24"/>
          <w:szCs w:val="24"/>
          <w:lang w:val="en-US"/>
        </w:rPr>
        <w:tab/>
        <w:t>This Baṣran affinity is confirmed when we turn to the standard Prophetic tradition against the writing of Tradition: “Write nothing from me except the Koran; if anyone writes anything from me other than the Koran, let him erase it”.</w:t>
      </w:r>
      <w:r>
        <w:rPr>
          <w:rStyle w:val="FootnoteReference"/>
          <w:rFonts w:ascii="Times New Roman" w:hAnsi="Times New Roman" w:cs="Times New Roman"/>
          <w:sz w:val="24"/>
          <w:szCs w:val="24"/>
          <w:lang w:val="en-US"/>
        </w:rPr>
        <w:footnoteReference w:id="68"/>
      </w:r>
      <w:r>
        <w:rPr>
          <w:rFonts w:ascii="Times New Roman" w:hAnsi="Times New Roman" w:cs="Times New Roman"/>
          <w:sz w:val="24"/>
          <w:szCs w:val="24"/>
          <w:lang w:val="en-US"/>
        </w:rPr>
        <w:t xml:space="preserve"> If we collect and compare the numerous </w:t>
      </w:r>
      <w:r w:rsidRPr="00147DA0">
        <w:rPr>
          <w:rFonts w:ascii="Times New Roman" w:hAnsi="Times New Roman" w:cs="Times New Roman"/>
          <w:i/>
          <w:sz w:val="24"/>
          <w:szCs w:val="24"/>
          <w:lang w:val="en-US"/>
        </w:rPr>
        <w:t xml:space="preserve">isnāds </w:t>
      </w:r>
      <w:r>
        <w:rPr>
          <w:rFonts w:ascii="Times New Roman" w:hAnsi="Times New Roman" w:cs="Times New Roman"/>
          <w:sz w:val="24"/>
          <w:szCs w:val="24"/>
          <w:lang w:val="en-US"/>
        </w:rPr>
        <w:t>with which tradition appears in our sources, the picture that emerges is as follows. First, the higher part o</w:t>
      </w:r>
      <w:r w:rsidR="00C67159">
        <w:rPr>
          <w:rFonts w:ascii="Times New Roman" w:hAnsi="Times New Roman" w:cs="Times New Roman"/>
          <w:sz w:val="24"/>
          <w:szCs w:val="24"/>
          <w:lang w:val="en-US"/>
        </w:rPr>
        <w:t>f</w:t>
      </w:r>
      <w:r>
        <w:rPr>
          <w:rFonts w:ascii="Times New Roman" w:hAnsi="Times New Roman" w:cs="Times New Roman"/>
          <w:sz w:val="24"/>
          <w:szCs w:val="24"/>
          <w:lang w:val="en-US"/>
        </w:rPr>
        <w:t xml:space="preserve"> the</w:t>
      </w:r>
      <w:r w:rsidRPr="00147DA0">
        <w:rPr>
          <w:rFonts w:ascii="Times New Roman" w:hAnsi="Times New Roman" w:cs="Times New Roman"/>
          <w:i/>
          <w:sz w:val="24"/>
          <w:szCs w:val="24"/>
          <w:lang w:val="en-US"/>
        </w:rPr>
        <w:t xml:space="preserve"> isnāds</w:t>
      </w:r>
      <w:r>
        <w:rPr>
          <w:rFonts w:ascii="Times New Roman" w:hAnsi="Times New Roman" w:cs="Times New Roman"/>
          <w:sz w:val="24"/>
          <w:szCs w:val="24"/>
          <w:lang w:val="en-US"/>
        </w:rPr>
        <w:t xml:space="preserve"> is uniform and Medinese, viz.:</w:t>
      </w:r>
    </w:p>
    <w:p w:rsidR="00147DA0" w:rsidRDefault="00147DA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The Prophet</w:t>
      </w:r>
    </w:p>
    <w:p w:rsidR="00147DA0" w:rsidRDefault="00147DA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Abū Sa’īd al-Ḥudrī</w:t>
      </w:r>
    </w:p>
    <w:p w:rsidR="00147DA0" w:rsidRDefault="00147DA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‘Aṭā’ ibn Yasār (d. 103)</w:t>
      </w:r>
    </w:p>
    <w:p w:rsidR="00147DA0" w:rsidRDefault="00147DA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Zayd ibn Aslam (d. 136)</w:t>
      </w:r>
    </w:p>
    <w:p w:rsidR="00147DA0" w:rsidRDefault="00147DA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this part of the </w:t>
      </w:r>
      <w:r w:rsidRPr="00147DA0">
        <w:rPr>
          <w:rFonts w:ascii="Times New Roman" w:hAnsi="Times New Roman" w:cs="Times New Roman"/>
          <w:i/>
          <w:sz w:val="24"/>
          <w:szCs w:val="24"/>
          <w:lang w:val="en-US"/>
        </w:rPr>
        <w:t xml:space="preserve">isnāds </w:t>
      </w:r>
      <w:r>
        <w:rPr>
          <w:rFonts w:ascii="Times New Roman" w:hAnsi="Times New Roman" w:cs="Times New Roman"/>
          <w:sz w:val="24"/>
          <w:szCs w:val="24"/>
          <w:lang w:val="en-US"/>
        </w:rPr>
        <w:t>I shall return shortly. The ne</w:t>
      </w:r>
      <w:r w:rsidR="00C67159">
        <w:rPr>
          <w:rFonts w:ascii="Times New Roman" w:hAnsi="Times New Roman" w:cs="Times New Roman"/>
          <w:sz w:val="24"/>
          <w:szCs w:val="24"/>
          <w:lang w:val="en-US"/>
        </w:rPr>
        <w:t>xt transmitter is in nearly all</w:t>
      </w:r>
      <w:r>
        <w:rPr>
          <w:rFonts w:ascii="Times New Roman" w:hAnsi="Times New Roman" w:cs="Times New Roman"/>
          <w:sz w:val="24"/>
          <w:szCs w:val="24"/>
          <w:lang w:val="en-US"/>
        </w:rPr>
        <w:t xml:space="preserve"> cases the Baṣran Hammām ibn Yaḥyā (d. 164);</w:t>
      </w:r>
      <w:r>
        <w:rPr>
          <w:rStyle w:val="FootnoteReference"/>
          <w:rFonts w:ascii="Times New Roman" w:hAnsi="Times New Roman" w:cs="Times New Roman"/>
          <w:sz w:val="24"/>
          <w:szCs w:val="24"/>
          <w:lang w:val="en-US"/>
        </w:rPr>
        <w:footnoteReference w:id="69"/>
      </w:r>
      <w:r>
        <w:rPr>
          <w:rFonts w:ascii="Times New Roman" w:hAnsi="Times New Roman" w:cs="Times New Roman"/>
          <w:sz w:val="24"/>
          <w:szCs w:val="24"/>
          <w:lang w:val="en-US"/>
        </w:rPr>
        <w:t xml:space="preserve"> Hammām then regularly transmits to Baṣrans, among them Ibn ‘Ulayya.</w:t>
      </w:r>
      <w:r>
        <w:rPr>
          <w:rStyle w:val="FootnoteReference"/>
          <w:rFonts w:ascii="Times New Roman" w:hAnsi="Times New Roman" w:cs="Times New Roman"/>
          <w:sz w:val="24"/>
          <w:szCs w:val="24"/>
          <w:lang w:val="en-US"/>
        </w:rPr>
        <w:footnoteReference w:id="70"/>
      </w:r>
      <w:r>
        <w:rPr>
          <w:rFonts w:ascii="Times New Roman" w:hAnsi="Times New Roman" w:cs="Times New Roman"/>
          <w:sz w:val="24"/>
          <w:szCs w:val="24"/>
          <w:lang w:val="en-US"/>
        </w:rPr>
        <w:t xml:space="preserve"> Only in a single instance does a non-Baṣran, Sufyān al-</w:t>
      </w:r>
      <w:r w:rsidRPr="00147DA0">
        <w:rPr>
          <w:rFonts w:ascii="Times New Roman" w:hAnsi="Times New Roman" w:cs="Times New Roman"/>
          <w:sz w:val="24"/>
          <w:szCs w:val="24"/>
          <w:u w:val="single"/>
          <w:lang w:val="en-US"/>
        </w:rPr>
        <w:t>T</w:t>
      </w:r>
      <w:r>
        <w:rPr>
          <w:rFonts w:ascii="Times New Roman" w:hAnsi="Times New Roman" w:cs="Times New Roman"/>
          <w:sz w:val="24"/>
          <w:szCs w:val="24"/>
          <w:lang w:val="en-US"/>
        </w:rPr>
        <w:t xml:space="preserve">awrī (d. 161), appear in this part of the </w:t>
      </w:r>
      <w:r w:rsidRPr="00147DA0">
        <w:rPr>
          <w:rFonts w:ascii="Times New Roman" w:hAnsi="Times New Roman" w:cs="Times New Roman"/>
          <w:i/>
          <w:sz w:val="24"/>
          <w:szCs w:val="24"/>
          <w:lang w:val="en-US"/>
        </w:rPr>
        <w:t>isnād</w:t>
      </w:r>
      <w:r>
        <w:rPr>
          <w:rFonts w:ascii="Times New Roman" w:hAnsi="Times New Roman" w:cs="Times New Roman"/>
          <w:sz w:val="24"/>
          <w:szCs w:val="24"/>
          <w:lang w:val="en-US"/>
        </w:rPr>
        <w:t>; and he in turn transmits to a Baṣran.</w:t>
      </w:r>
      <w:r>
        <w:rPr>
          <w:rStyle w:val="FootnoteReference"/>
          <w:rFonts w:ascii="Times New Roman" w:hAnsi="Times New Roman" w:cs="Times New Roman"/>
          <w:sz w:val="24"/>
          <w:szCs w:val="24"/>
          <w:lang w:val="en-US"/>
        </w:rPr>
        <w:footnoteReference w:id="71"/>
      </w:r>
      <w:r>
        <w:rPr>
          <w:rFonts w:ascii="Times New Roman" w:hAnsi="Times New Roman" w:cs="Times New Roman"/>
          <w:sz w:val="24"/>
          <w:szCs w:val="24"/>
          <w:lang w:val="en-US"/>
        </w:rPr>
        <w:t xml:space="preserve"> It is thus clear that the transmission of the major Prophetic tradition against writing was at one stage a primarily Baṣran affair. There do exist other Prophetic traditions against writing </w:t>
      </w:r>
      <w:r w:rsidR="00C67159">
        <w:rPr>
          <w:rFonts w:ascii="Times New Roman" w:hAnsi="Times New Roman" w:cs="Times New Roman"/>
          <w:sz w:val="24"/>
          <w:szCs w:val="24"/>
          <w:lang w:val="en-US"/>
        </w:rPr>
        <w:t xml:space="preserve">which </w:t>
      </w:r>
      <w:r>
        <w:rPr>
          <w:rFonts w:ascii="Times New Roman" w:hAnsi="Times New Roman" w:cs="Times New Roman"/>
          <w:sz w:val="24"/>
          <w:szCs w:val="24"/>
          <w:lang w:val="en-US"/>
        </w:rPr>
        <w:t>lack this Baṣran stamp,</w:t>
      </w:r>
      <w:r>
        <w:rPr>
          <w:rStyle w:val="FootnoteReference"/>
          <w:rFonts w:ascii="Times New Roman" w:hAnsi="Times New Roman" w:cs="Times New Roman"/>
          <w:sz w:val="24"/>
          <w:szCs w:val="24"/>
          <w:lang w:val="en-US"/>
        </w:rPr>
        <w:footnoteReference w:id="72"/>
      </w:r>
      <w:r>
        <w:rPr>
          <w:rFonts w:ascii="Times New Roman" w:hAnsi="Times New Roman" w:cs="Times New Roman"/>
          <w:sz w:val="24"/>
          <w:szCs w:val="24"/>
          <w:lang w:val="en-US"/>
        </w:rPr>
        <w:t xml:space="preserve"> and these will be discussed in due course; but they are far less prominent in our sources.</w:t>
      </w:r>
    </w:p>
    <w:p w:rsidR="00147DA0" w:rsidRDefault="00147DA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15</w:t>
      </w:r>
      <w:r>
        <w:rPr>
          <w:rFonts w:ascii="Times New Roman" w:hAnsi="Times New Roman" w:cs="Times New Roman"/>
          <w:sz w:val="24"/>
          <w:szCs w:val="24"/>
          <w:lang w:val="en-US"/>
        </w:rPr>
        <w:tab/>
        <w:t xml:space="preserve">This argument can be taken a stage further if we go back to the uniform Medinese section of the </w:t>
      </w:r>
      <w:r w:rsidRPr="00147DA0">
        <w:rPr>
          <w:rFonts w:ascii="Times New Roman" w:hAnsi="Times New Roman" w:cs="Times New Roman"/>
          <w:i/>
          <w:sz w:val="24"/>
          <w:szCs w:val="24"/>
          <w:lang w:val="en-US"/>
        </w:rPr>
        <w:t>isnād</w:t>
      </w:r>
      <w:r>
        <w:rPr>
          <w:rFonts w:ascii="Times New Roman" w:hAnsi="Times New Roman" w:cs="Times New Roman"/>
          <w:i/>
          <w:sz w:val="24"/>
          <w:szCs w:val="24"/>
          <w:lang w:val="en-US"/>
        </w:rPr>
        <w:t xml:space="preserve"> </w:t>
      </w:r>
      <w:r w:rsidRPr="00147DA0">
        <w:rPr>
          <w:rFonts w:ascii="Times New Roman" w:hAnsi="Times New Roman" w:cs="Times New Roman"/>
          <w:sz w:val="24"/>
          <w:szCs w:val="24"/>
          <w:lang w:val="en-US"/>
        </w:rPr>
        <w:t>set out above</w:t>
      </w:r>
      <w:r>
        <w:rPr>
          <w:rFonts w:ascii="Times New Roman" w:hAnsi="Times New Roman" w:cs="Times New Roman"/>
          <w:sz w:val="24"/>
          <w:szCs w:val="24"/>
          <w:lang w:val="en-US"/>
        </w:rPr>
        <w:t xml:space="preserve">. Despite appearances, there is some reason to believe that the major Prophetic tradition was not just transmitted in Baṣra, but actually coined there. The key point here is the role of the Companion Abū Sa’īd. In the propaganda against writing, Abū Sa’īd figures also as an authority in </w:t>
      </w:r>
      <w:r>
        <w:rPr>
          <w:rFonts w:ascii="Times New Roman" w:hAnsi="Times New Roman" w:cs="Times New Roman"/>
          <w:sz w:val="24"/>
          <w:szCs w:val="24"/>
          <w:lang w:val="en-US"/>
        </w:rPr>
        <w:lastRenderedPageBreak/>
        <w:t xml:space="preserve">his own right. There is a well-attested tradition, occurring in many variants, according to which he refused to allow the writing of Tradition by his pupils, the </w:t>
      </w:r>
      <w:r w:rsidRPr="00147DA0">
        <w:rPr>
          <w:rFonts w:ascii="Times New Roman" w:hAnsi="Times New Roman" w:cs="Times New Roman"/>
          <w:i/>
          <w:sz w:val="24"/>
          <w:szCs w:val="24"/>
          <w:lang w:val="en-US"/>
        </w:rPr>
        <w:t>isnād</w:t>
      </w:r>
      <w:r>
        <w:rPr>
          <w:rFonts w:ascii="Times New Roman" w:hAnsi="Times New Roman" w:cs="Times New Roman"/>
          <w:i/>
          <w:sz w:val="24"/>
          <w:szCs w:val="24"/>
          <w:lang w:val="en-US"/>
        </w:rPr>
        <w:t>s</w:t>
      </w:r>
      <w:r>
        <w:rPr>
          <w:rFonts w:ascii="Times New Roman" w:hAnsi="Times New Roman" w:cs="Times New Roman"/>
          <w:sz w:val="24"/>
          <w:szCs w:val="24"/>
          <w:lang w:val="en-US"/>
        </w:rPr>
        <w:t xml:space="preserve"> of this tradition are overwhelmingly Baṣran, and show no connection with</w:t>
      </w:r>
      <w:r w:rsidR="00233C33">
        <w:rPr>
          <w:rFonts w:ascii="Times New Roman" w:hAnsi="Times New Roman" w:cs="Times New Roman"/>
          <w:sz w:val="24"/>
          <w:szCs w:val="24"/>
          <w:lang w:val="en-US"/>
        </w:rPr>
        <w:t xml:space="preserve"> Medina.</w:t>
      </w:r>
      <w:r w:rsidR="00233C33">
        <w:rPr>
          <w:rStyle w:val="FootnoteReference"/>
          <w:rFonts w:ascii="Times New Roman" w:hAnsi="Times New Roman" w:cs="Times New Roman"/>
          <w:sz w:val="24"/>
          <w:szCs w:val="24"/>
          <w:lang w:val="en-US"/>
        </w:rPr>
        <w:footnoteReference w:id="73"/>
      </w:r>
      <w:r w:rsidR="00233C33">
        <w:rPr>
          <w:rFonts w:ascii="Times New Roman" w:hAnsi="Times New Roman" w:cs="Times New Roman"/>
          <w:sz w:val="24"/>
          <w:szCs w:val="24"/>
          <w:lang w:val="en-US"/>
        </w:rPr>
        <w:t xml:space="preserve"> To this may be added a further Baṣran tradition in which Abū Sa’īd avers that “We used to write nothing but the Koran and the Confession (</w:t>
      </w:r>
      <w:r w:rsidR="00233C33" w:rsidRPr="00233C33">
        <w:rPr>
          <w:rFonts w:ascii="Times New Roman" w:hAnsi="Times New Roman" w:cs="Times New Roman"/>
          <w:i/>
          <w:sz w:val="24"/>
          <w:szCs w:val="24"/>
          <w:lang w:val="en-US"/>
        </w:rPr>
        <w:t>iašahhud</w:t>
      </w:r>
      <w:r w:rsidR="00233C33">
        <w:rPr>
          <w:rFonts w:ascii="Times New Roman" w:hAnsi="Times New Roman" w:cs="Times New Roman"/>
          <w:sz w:val="24"/>
          <w:szCs w:val="24"/>
          <w:lang w:val="en-US"/>
        </w:rPr>
        <w:t>)”.</w:t>
      </w:r>
      <w:r w:rsidR="00233C33">
        <w:rPr>
          <w:rStyle w:val="FootnoteReference"/>
          <w:rFonts w:ascii="Times New Roman" w:hAnsi="Times New Roman" w:cs="Times New Roman"/>
          <w:sz w:val="24"/>
          <w:szCs w:val="24"/>
          <w:lang w:val="en-US"/>
        </w:rPr>
        <w:footnoteReference w:id="74"/>
      </w:r>
      <w:r w:rsidR="00233C33">
        <w:rPr>
          <w:rFonts w:ascii="Times New Roman" w:hAnsi="Times New Roman" w:cs="Times New Roman"/>
          <w:sz w:val="24"/>
          <w:szCs w:val="24"/>
          <w:lang w:val="en-US"/>
        </w:rPr>
        <w:t xml:space="preserve"> As an authority against the writing of Tradition, Abū Sa’īd is thus predominantly Baṣran property.</w:t>
      </w:r>
      <w:r w:rsidR="00233C33">
        <w:rPr>
          <w:rStyle w:val="FootnoteReference"/>
          <w:rFonts w:ascii="Times New Roman" w:hAnsi="Times New Roman" w:cs="Times New Roman"/>
          <w:sz w:val="24"/>
          <w:szCs w:val="24"/>
          <w:lang w:val="en-US"/>
        </w:rPr>
        <w:footnoteReference w:id="75"/>
      </w:r>
      <w:r w:rsidR="00233C33">
        <w:rPr>
          <w:rFonts w:ascii="Times New Roman" w:hAnsi="Times New Roman" w:cs="Times New Roman"/>
          <w:sz w:val="24"/>
          <w:szCs w:val="24"/>
          <w:lang w:val="en-US"/>
        </w:rPr>
        <w:t xml:space="preserve"> Now there is a familiar pattern whereby a Companion to whom a view has been attributed in his own right becomes the transmitter of a Prophetic tradition to the same effect.</w:t>
      </w:r>
      <w:r w:rsidR="00233C33">
        <w:rPr>
          <w:rStyle w:val="FootnoteReference"/>
          <w:rFonts w:ascii="Times New Roman" w:hAnsi="Times New Roman" w:cs="Times New Roman"/>
          <w:sz w:val="24"/>
          <w:szCs w:val="24"/>
          <w:lang w:val="en-US"/>
        </w:rPr>
        <w:footnoteReference w:id="76"/>
      </w:r>
      <w:r w:rsidR="00233C33">
        <w:rPr>
          <w:rFonts w:ascii="Times New Roman" w:hAnsi="Times New Roman" w:cs="Times New Roman"/>
          <w:sz w:val="24"/>
          <w:szCs w:val="24"/>
          <w:lang w:val="en-US"/>
        </w:rPr>
        <w:t xml:space="preserve"> This suggests that the Prophetic tradition, and with it the Medinese section of its higher </w:t>
      </w:r>
      <w:r w:rsidR="00233C33" w:rsidRPr="00147DA0">
        <w:rPr>
          <w:rFonts w:ascii="Times New Roman" w:hAnsi="Times New Roman" w:cs="Times New Roman"/>
          <w:i/>
          <w:sz w:val="24"/>
          <w:szCs w:val="24"/>
          <w:lang w:val="en-US"/>
        </w:rPr>
        <w:t>isnād</w:t>
      </w:r>
      <w:r w:rsidR="00233C33">
        <w:rPr>
          <w:rFonts w:ascii="Times New Roman" w:hAnsi="Times New Roman" w:cs="Times New Roman"/>
          <w:sz w:val="24"/>
          <w:szCs w:val="24"/>
          <w:lang w:val="en-US"/>
        </w:rPr>
        <w:t>, representrs a reworking of the Baṣran figure so prominently in the later transmission of the Prophetic tradition, it is likely to be Baṣran themselves who were responsible for the reworking.</w:t>
      </w:r>
    </w:p>
    <w:p w:rsidR="00233C33" w:rsidRDefault="00233C33"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16</w:t>
      </w:r>
      <w:r>
        <w:rPr>
          <w:rFonts w:ascii="Times New Roman" w:hAnsi="Times New Roman" w:cs="Times New Roman"/>
          <w:sz w:val="24"/>
          <w:szCs w:val="24"/>
          <w:lang w:val="en-US"/>
        </w:rPr>
        <w:tab/>
        <w:t>Schoeler, by contrast, sees the Prophetic tradition as a Medinese coinage later exported to Baṣra.</w:t>
      </w:r>
      <w:r>
        <w:rPr>
          <w:rStyle w:val="FootnoteReference"/>
          <w:rFonts w:ascii="Times New Roman" w:hAnsi="Times New Roman" w:cs="Times New Roman"/>
          <w:sz w:val="24"/>
          <w:szCs w:val="24"/>
          <w:lang w:val="en-US"/>
        </w:rPr>
        <w:footnoteReference w:id="77"/>
      </w:r>
      <w:r>
        <w:rPr>
          <w:rFonts w:ascii="Times New Roman" w:hAnsi="Times New Roman" w:cs="Times New Roman"/>
          <w:sz w:val="24"/>
          <w:szCs w:val="24"/>
          <w:lang w:val="en-US"/>
        </w:rPr>
        <w:t xml:space="preserve"> The points on which we differ are the following: (1) Whereas I regard the Prophetic tradition under discussion as a single tradition, Schoeler sees it as one of three variants of a single traditions, the other variants being a tradition regarding the Prophet’s refusal to permit Abū Sa’īd to write, and a Prophetic tradition against writing transmitted by Abū Hurayra.</w:t>
      </w:r>
      <w:r>
        <w:rPr>
          <w:rStyle w:val="FootnoteReference"/>
          <w:rFonts w:ascii="Times New Roman" w:hAnsi="Times New Roman" w:cs="Times New Roman"/>
          <w:sz w:val="24"/>
          <w:szCs w:val="24"/>
          <w:lang w:val="en-US"/>
        </w:rPr>
        <w:footnoteReference w:id="78"/>
      </w:r>
      <w:r w:rsidR="0073569A">
        <w:rPr>
          <w:rFonts w:ascii="Times New Roman" w:hAnsi="Times New Roman" w:cs="Times New Roman"/>
          <w:sz w:val="24"/>
          <w:szCs w:val="24"/>
          <w:lang w:val="en-US"/>
        </w:rPr>
        <w:t xml:space="preserve"> All three share the same Medinese higher </w:t>
      </w:r>
      <w:r w:rsidR="0073569A" w:rsidRPr="00147DA0">
        <w:rPr>
          <w:rFonts w:ascii="Times New Roman" w:hAnsi="Times New Roman" w:cs="Times New Roman"/>
          <w:i/>
          <w:sz w:val="24"/>
          <w:szCs w:val="24"/>
          <w:lang w:val="en-US"/>
        </w:rPr>
        <w:t>isnād</w:t>
      </w:r>
      <w:r w:rsidR="0073569A">
        <w:rPr>
          <w:rFonts w:ascii="Times New Roman" w:hAnsi="Times New Roman" w:cs="Times New Roman"/>
          <w:sz w:val="24"/>
          <w:szCs w:val="24"/>
          <w:lang w:val="en-US"/>
        </w:rPr>
        <w:t>,</w:t>
      </w:r>
      <w:r w:rsidR="0073569A">
        <w:rPr>
          <w:rStyle w:val="FootnoteReference"/>
          <w:rFonts w:ascii="Times New Roman" w:hAnsi="Times New Roman" w:cs="Times New Roman"/>
          <w:sz w:val="24"/>
          <w:szCs w:val="24"/>
          <w:lang w:val="en-US"/>
        </w:rPr>
        <w:footnoteReference w:id="79"/>
      </w:r>
      <w:r w:rsidR="0073569A">
        <w:rPr>
          <w:rFonts w:ascii="Times New Roman" w:hAnsi="Times New Roman" w:cs="Times New Roman"/>
          <w:sz w:val="24"/>
          <w:szCs w:val="24"/>
          <w:lang w:val="en-US"/>
        </w:rPr>
        <w:t xml:space="preserve"> and are directed against writing; however, their content is otherwise very different. (2) Regarding them as a single tradition, Schoeler then identifies the “common link” as the Medinese Zayd ibn Aslam, and infers from this that the tradition is Medinese. Schoeler’s adherence to Schacht’s “common link” method</w:t>
      </w:r>
      <w:r w:rsidR="0073569A">
        <w:rPr>
          <w:rStyle w:val="FootnoteReference"/>
          <w:rFonts w:ascii="Times New Roman" w:hAnsi="Times New Roman" w:cs="Times New Roman"/>
          <w:sz w:val="24"/>
          <w:szCs w:val="24"/>
          <w:lang w:val="en-US"/>
        </w:rPr>
        <w:footnoteReference w:id="80"/>
      </w:r>
      <w:r w:rsidR="0073569A">
        <w:rPr>
          <w:rFonts w:ascii="Times New Roman" w:hAnsi="Times New Roman" w:cs="Times New Roman"/>
          <w:sz w:val="24"/>
          <w:szCs w:val="24"/>
          <w:lang w:val="en-US"/>
        </w:rPr>
        <w:t xml:space="preserve"> constitutes the major methodological difference between his approach and my own.</w:t>
      </w:r>
      <w:r w:rsidR="0073569A">
        <w:rPr>
          <w:rStyle w:val="FootnoteReference"/>
          <w:rFonts w:ascii="Times New Roman" w:hAnsi="Times New Roman" w:cs="Times New Roman"/>
          <w:sz w:val="24"/>
          <w:szCs w:val="24"/>
          <w:lang w:val="en-US"/>
        </w:rPr>
        <w:footnoteReference w:id="81"/>
      </w:r>
      <w:r w:rsidR="0073569A">
        <w:rPr>
          <w:rFonts w:ascii="Times New Roman" w:hAnsi="Times New Roman" w:cs="Times New Roman"/>
          <w:sz w:val="24"/>
          <w:szCs w:val="24"/>
          <w:lang w:val="en-US"/>
        </w:rPr>
        <w:t xml:space="preserve"> My skepticism with regard to this method would thus prevent me from drawing Schoeler’s inference. (3) While we agree that the Prophetic tradition (however delimited) is likely to be a development from the Companion tradition, Schoeler does not bring into the argument the Baṣran provenance of the latter.</w:t>
      </w:r>
      <w:r w:rsidR="0073569A">
        <w:rPr>
          <w:rStyle w:val="FootnoteReference"/>
          <w:rFonts w:ascii="Times New Roman" w:hAnsi="Times New Roman" w:cs="Times New Roman"/>
          <w:sz w:val="24"/>
          <w:szCs w:val="24"/>
          <w:lang w:val="en-US"/>
        </w:rPr>
        <w:footnoteReference w:id="82"/>
      </w:r>
      <w:r w:rsidR="0021557D">
        <w:rPr>
          <w:rFonts w:ascii="Times New Roman" w:hAnsi="Times New Roman" w:cs="Times New Roman"/>
          <w:sz w:val="24"/>
          <w:szCs w:val="24"/>
          <w:lang w:val="en-US"/>
        </w:rPr>
        <w:t xml:space="preserve"> </w:t>
      </w:r>
    </w:p>
    <w:p w:rsidR="0073569A" w:rsidRDefault="0073569A"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Abū Sa’īd is not the only Ḥiğāzī Companion invoked by the Baṣrans against writing. They also mobilize Abū Hurayra,</w:t>
      </w:r>
      <w:r>
        <w:rPr>
          <w:rStyle w:val="FootnoteReference"/>
          <w:rFonts w:ascii="Times New Roman" w:hAnsi="Times New Roman" w:cs="Times New Roman"/>
          <w:sz w:val="24"/>
          <w:szCs w:val="24"/>
          <w:lang w:val="en-US"/>
        </w:rPr>
        <w:footnoteReference w:id="83"/>
      </w:r>
      <w:r>
        <w:rPr>
          <w:rFonts w:ascii="Times New Roman" w:hAnsi="Times New Roman" w:cs="Times New Roman"/>
          <w:sz w:val="24"/>
          <w:szCs w:val="24"/>
          <w:lang w:val="en-US"/>
        </w:rPr>
        <w:t xml:space="preserve"> Ibn ‘Umar,</w:t>
      </w:r>
      <w:r>
        <w:rPr>
          <w:rStyle w:val="FootnoteReference"/>
          <w:rFonts w:ascii="Times New Roman" w:hAnsi="Times New Roman" w:cs="Times New Roman"/>
          <w:sz w:val="24"/>
          <w:szCs w:val="24"/>
          <w:lang w:val="en-US"/>
        </w:rPr>
        <w:footnoteReference w:id="84"/>
      </w:r>
      <w:r>
        <w:rPr>
          <w:rFonts w:ascii="Times New Roman" w:hAnsi="Times New Roman" w:cs="Times New Roman"/>
          <w:sz w:val="24"/>
          <w:szCs w:val="24"/>
          <w:lang w:val="en-US"/>
        </w:rPr>
        <w:t xml:space="preserve"> Zayd ibn </w:t>
      </w:r>
      <w:r w:rsidRPr="0073569A">
        <w:rPr>
          <w:rFonts w:ascii="Times New Roman" w:hAnsi="Times New Roman" w:cs="Times New Roman"/>
          <w:sz w:val="24"/>
          <w:szCs w:val="24"/>
          <w:u w:val="single"/>
          <w:lang w:val="en-US"/>
        </w:rPr>
        <w:t>T</w:t>
      </w:r>
      <w:r>
        <w:rPr>
          <w:rFonts w:ascii="Times New Roman" w:hAnsi="Times New Roman" w:cs="Times New Roman"/>
          <w:sz w:val="24"/>
          <w:szCs w:val="24"/>
          <w:lang w:val="en-US"/>
        </w:rPr>
        <w:t>ābit,</w:t>
      </w:r>
      <w:r>
        <w:rPr>
          <w:rStyle w:val="FootnoteReference"/>
          <w:rFonts w:ascii="Times New Roman" w:hAnsi="Times New Roman" w:cs="Times New Roman"/>
          <w:sz w:val="24"/>
          <w:szCs w:val="24"/>
          <w:lang w:val="en-US"/>
        </w:rPr>
        <w:footnoteReference w:id="85"/>
      </w:r>
      <w:r>
        <w:rPr>
          <w:rFonts w:ascii="Times New Roman" w:hAnsi="Times New Roman" w:cs="Times New Roman"/>
          <w:sz w:val="24"/>
          <w:szCs w:val="24"/>
          <w:lang w:val="en-US"/>
        </w:rPr>
        <w:t xml:space="preserve"> and Ibn ‘Abbās.</w:t>
      </w:r>
      <w:r>
        <w:rPr>
          <w:rStyle w:val="FootnoteReference"/>
          <w:rFonts w:ascii="Times New Roman" w:hAnsi="Times New Roman" w:cs="Times New Roman"/>
          <w:sz w:val="24"/>
          <w:szCs w:val="24"/>
          <w:lang w:val="en-US"/>
        </w:rPr>
        <w:footnoteReference w:id="86"/>
      </w:r>
    </w:p>
    <w:p w:rsidR="0073569A" w:rsidRDefault="0073569A"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17</w:t>
      </w:r>
      <w:r>
        <w:rPr>
          <w:rFonts w:ascii="Times New Roman" w:hAnsi="Times New Roman" w:cs="Times New Roman"/>
          <w:sz w:val="24"/>
          <w:szCs w:val="24"/>
          <w:lang w:val="en-US"/>
        </w:rPr>
        <w:tab/>
        <w:t>What has been said above would suggest that, at the time when the Prophetic tradition came into circulation, Baṣra stood out in its opposition to writing.</w:t>
      </w:r>
      <w:r>
        <w:rPr>
          <w:rStyle w:val="FootnoteReference"/>
          <w:rFonts w:ascii="Times New Roman" w:hAnsi="Times New Roman" w:cs="Times New Roman"/>
          <w:sz w:val="24"/>
          <w:szCs w:val="24"/>
          <w:lang w:val="en-US"/>
        </w:rPr>
        <w:footnoteReference w:id="87"/>
      </w:r>
      <w:r>
        <w:rPr>
          <w:rFonts w:ascii="Times New Roman" w:hAnsi="Times New Roman" w:cs="Times New Roman"/>
          <w:sz w:val="24"/>
          <w:szCs w:val="24"/>
          <w:lang w:val="en-US"/>
        </w:rPr>
        <w:t xml:space="preserve"> When would this have been? In the legal field, it was Schacht’s conclusion that “the first considerable body of legal traditions from the Prophet originated towards the middle of the second century”;</w:t>
      </w:r>
      <w:r>
        <w:rPr>
          <w:rStyle w:val="FootnoteReference"/>
          <w:rFonts w:ascii="Times New Roman" w:hAnsi="Times New Roman" w:cs="Times New Roman"/>
          <w:sz w:val="24"/>
          <w:szCs w:val="24"/>
          <w:lang w:val="en-US"/>
        </w:rPr>
        <w:footnoteReference w:id="88"/>
      </w:r>
      <w:r>
        <w:rPr>
          <w:rFonts w:ascii="Times New Roman" w:hAnsi="Times New Roman" w:cs="Times New Roman"/>
          <w:sz w:val="24"/>
          <w:szCs w:val="24"/>
          <w:lang w:val="en-US"/>
        </w:rPr>
        <w:t xml:space="preserve"> van Ess has similarly placed the most fruitful phase of the development of Prophetic Tradition in</w:t>
      </w:r>
      <w:r w:rsidR="001E753B">
        <w:rPr>
          <w:rFonts w:ascii="Times New Roman" w:hAnsi="Times New Roman" w:cs="Times New Roman"/>
          <w:sz w:val="24"/>
          <w:szCs w:val="24"/>
          <w:lang w:val="en-US"/>
        </w:rPr>
        <w:t xml:space="preserve"> the field of dogma in the late</w:t>
      </w:r>
      <w:r>
        <w:rPr>
          <w:rFonts w:ascii="Times New Roman" w:hAnsi="Times New Roman" w:cs="Times New Roman"/>
          <w:sz w:val="24"/>
          <w:szCs w:val="24"/>
          <w:lang w:val="en-US"/>
        </w:rPr>
        <w:t xml:space="preserve"> Umayyad and early ‘Abbāsid period.</w:t>
      </w:r>
      <w:r>
        <w:rPr>
          <w:rStyle w:val="FootnoteReference"/>
          <w:rFonts w:ascii="Times New Roman" w:hAnsi="Times New Roman" w:cs="Times New Roman"/>
          <w:sz w:val="24"/>
          <w:szCs w:val="24"/>
          <w:lang w:val="en-US"/>
        </w:rPr>
        <w:footnoteReference w:id="89"/>
      </w:r>
      <w:r>
        <w:rPr>
          <w:rFonts w:ascii="Times New Roman" w:hAnsi="Times New Roman" w:cs="Times New Roman"/>
          <w:sz w:val="24"/>
          <w:szCs w:val="24"/>
          <w:lang w:val="en-US"/>
        </w:rPr>
        <w:t xml:space="preserve"> Against this background, a dating of our tradition to the second century would not seem unduly skeptical. More specifically, for those who follow Schacht’s method of using “common links” to date traditions, it is not difficult to spot the “common link” in the present instance: Hammām ibn Yaḥyā, the Baṣran traditionist who died in 164.</w:t>
      </w:r>
      <w:r>
        <w:rPr>
          <w:rStyle w:val="FootnoteReference"/>
          <w:rFonts w:ascii="Times New Roman" w:hAnsi="Times New Roman" w:cs="Times New Roman"/>
          <w:sz w:val="24"/>
          <w:szCs w:val="24"/>
          <w:lang w:val="en-US"/>
        </w:rPr>
        <w:footnoteReference w:id="90"/>
      </w:r>
      <w:r>
        <w:rPr>
          <w:rFonts w:ascii="Times New Roman" w:hAnsi="Times New Roman" w:cs="Times New Roman"/>
          <w:sz w:val="24"/>
          <w:szCs w:val="24"/>
          <w:lang w:val="en-US"/>
        </w:rPr>
        <w:t xml:space="preserve"> Schacht’s method would then date the tradition to the time of Hammām, or at least </w:t>
      </w:r>
      <w:r>
        <w:rPr>
          <w:rFonts w:ascii="Times New Roman" w:hAnsi="Times New Roman" w:cs="Times New Roman"/>
          <w:i/>
          <w:sz w:val="24"/>
          <w:szCs w:val="24"/>
          <w:lang w:val="en-US"/>
        </w:rPr>
        <w:t>not earlier</w:t>
      </w:r>
      <w:r>
        <w:rPr>
          <w:rFonts w:ascii="Times New Roman" w:hAnsi="Times New Roman" w:cs="Times New Roman"/>
          <w:sz w:val="24"/>
          <w:szCs w:val="24"/>
          <w:lang w:val="en-US"/>
        </w:rPr>
        <w:t xml:space="preserve"> than his </w:t>
      </w:r>
      <w:r w:rsidR="00322022">
        <w:rPr>
          <w:rFonts w:ascii="Times New Roman" w:hAnsi="Times New Roman" w:cs="Times New Roman"/>
          <w:i/>
          <w:sz w:val="24"/>
          <w:szCs w:val="24"/>
          <w:lang w:val="en-US"/>
        </w:rPr>
        <w:t>floruit</w:t>
      </w:r>
      <w:r w:rsidR="00322022">
        <w:rPr>
          <w:rFonts w:ascii="Times New Roman" w:hAnsi="Times New Roman" w:cs="Times New Roman"/>
          <w:sz w:val="24"/>
          <w:szCs w:val="24"/>
          <w:lang w:val="en-US"/>
        </w:rPr>
        <w:t>. But all this is pretty speculative, and it may be safer to rely simply on the assiduousness with which Baṣrans of the later second century transmitted the tradition. Putting this together with Ibn Ḥanbal’s reminiscence of the die-hard Ibn ‘Ulayya, we can infer that the second half of the second century was a period in which Baṣra stood out in its hostility to writing.</w:t>
      </w:r>
    </w:p>
    <w:p w:rsidR="00322022" w:rsidRDefault="00322022"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18</w:t>
      </w:r>
      <w:r>
        <w:rPr>
          <w:rFonts w:ascii="Times New Roman" w:hAnsi="Times New Roman" w:cs="Times New Roman"/>
          <w:sz w:val="24"/>
          <w:szCs w:val="24"/>
          <w:lang w:val="en-US"/>
        </w:rPr>
        <w:tab/>
        <w:t>Was this isolation the product of innovation or of archaism on the part of the Baṣrans?</w:t>
      </w:r>
      <w:r w:rsidR="006B7EDF">
        <w:rPr>
          <w:rFonts w:ascii="Times New Roman" w:hAnsi="Times New Roman" w:cs="Times New Roman"/>
          <w:sz w:val="24"/>
          <w:szCs w:val="24"/>
          <w:lang w:val="en-US"/>
        </w:rPr>
        <w:t xml:space="preserve"> The obvious hypothesis is that it was an instance of Baṣran conservatism. But to show that this is what it was, we need to push back our investigation into the first half of the</w:t>
      </w:r>
      <w:r w:rsidR="0059533D">
        <w:rPr>
          <w:rFonts w:ascii="Times New Roman" w:hAnsi="Times New Roman" w:cs="Times New Roman"/>
          <w:sz w:val="24"/>
          <w:szCs w:val="24"/>
          <w:lang w:val="en-US"/>
        </w:rPr>
        <w:t xml:space="preserve"> </w:t>
      </w:r>
      <w:r w:rsidR="006B7EDF">
        <w:rPr>
          <w:rFonts w:ascii="Times New Roman" w:hAnsi="Times New Roman" w:cs="Times New Roman"/>
          <w:sz w:val="24"/>
          <w:szCs w:val="24"/>
          <w:lang w:val="en-US"/>
        </w:rPr>
        <w:t>second century. To do this we have to turn to regions in which hostility to writing was no longer significant in the second half of the century, and where accordingly testimony relating to an earlier period cannot easily be dismissed as retrojection.</w:t>
      </w:r>
    </w:p>
    <w:p w:rsidR="006B7EDF" w:rsidRDefault="006B7EDF"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§19</w:t>
      </w:r>
      <w:r>
        <w:rPr>
          <w:rFonts w:ascii="Times New Roman" w:hAnsi="Times New Roman" w:cs="Times New Roman"/>
          <w:sz w:val="24"/>
          <w:szCs w:val="24"/>
          <w:lang w:val="en-US"/>
        </w:rPr>
        <w:tab/>
        <w:t xml:space="preserve">Before we do so, however, a significant if scarcely surprising qualification needs to be made with regard to Baṣran attitudes. There is also Baṣran material in favour of the writing of Tradition. Ibn Ḥanbal tells us that Ibn ‘Ulayya himself possessed books of Tradition. </w:t>
      </w:r>
      <w:r>
        <w:rPr>
          <w:rStyle w:val="FootnoteReference"/>
          <w:rFonts w:ascii="Times New Roman" w:hAnsi="Times New Roman" w:cs="Times New Roman"/>
          <w:sz w:val="24"/>
          <w:szCs w:val="24"/>
          <w:lang w:val="en-US"/>
        </w:rPr>
        <w:footnoteReference w:id="91"/>
      </w:r>
      <w:r>
        <w:rPr>
          <w:rFonts w:ascii="Times New Roman" w:hAnsi="Times New Roman" w:cs="Times New Roman"/>
          <w:sz w:val="24"/>
          <w:szCs w:val="24"/>
          <w:lang w:val="en-US"/>
        </w:rPr>
        <w:t xml:space="preserve"> Ibn Sīrīn – to continue with </w:t>
      </w:r>
      <w:r w:rsidR="00FB77B5">
        <w:rPr>
          <w:rFonts w:ascii="Times New Roman" w:hAnsi="Times New Roman" w:cs="Times New Roman"/>
          <w:sz w:val="24"/>
          <w:szCs w:val="24"/>
          <w:lang w:val="en-US"/>
        </w:rPr>
        <w:t xml:space="preserve">Ibn Ḥanbal’s list of Baṣran luminaries whose way was not to write – never appears in </w:t>
      </w:r>
      <w:r w:rsidR="005818E7">
        <w:rPr>
          <w:rFonts w:ascii="Times New Roman" w:hAnsi="Times New Roman" w:cs="Times New Roman"/>
          <w:sz w:val="24"/>
          <w:szCs w:val="24"/>
          <w:lang w:val="en-US"/>
        </w:rPr>
        <w:t>direct support of writing; but he does occasionally budge a little from his customary intransigence. He remarks that, were he to have a book, it would be the letters of the Prophet;</w:t>
      </w:r>
      <w:r w:rsidR="005818E7">
        <w:rPr>
          <w:rStyle w:val="FootnoteReference"/>
          <w:rFonts w:ascii="Times New Roman" w:hAnsi="Times New Roman" w:cs="Times New Roman"/>
          <w:sz w:val="24"/>
          <w:szCs w:val="24"/>
          <w:lang w:val="en-US"/>
        </w:rPr>
        <w:footnoteReference w:id="92"/>
      </w:r>
      <w:r w:rsidR="005818E7">
        <w:rPr>
          <w:rFonts w:ascii="Times New Roman" w:hAnsi="Times New Roman" w:cs="Times New Roman"/>
          <w:sz w:val="24"/>
          <w:szCs w:val="24"/>
          <w:lang w:val="en-US"/>
        </w:rPr>
        <w:t xml:space="preserve"> he dithers as to whether it is proper for Ayyūb to transmit from the books bequeathed to him by Abū Qilāba (d. 104);</w:t>
      </w:r>
      <w:r w:rsidR="005818E7">
        <w:rPr>
          <w:rStyle w:val="FootnoteReference"/>
          <w:rFonts w:ascii="Times New Roman" w:hAnsi="Times New Roman" w:cs="Times New Roman"/>
          <w:sz w:val="24"/>
          <w:szCs w:val="24"/>
          <w:lang w:val="en-US"/>
        </w:rPr>
        <w:footnoteReference w:id="93"/>
      </w:r>
      <w:r w:rsidR="005818E7">
        <w:rPr>
          <w:rFonts w:ascii="Times New Roman" w:hAnsi="Times New Roman" w:cs="Times New Roman"/>
          <w:sz w:val="24"/>
          <w:szCs w:val="24"/>
          <w:lang w:val="en-US"/>
        </w:rPr>
        <w:t xml:space="preserve"> and he sees no harm in </w:t>
      </w:r>
      <w:r w:rsidR="005818E7">
        <w:rPr>
          <w:rFonts w:ascii="Times New Roman" w:hAnsi="Times New Roman" w:cs="Times New Roman"/>
          <w:sz w:val="24"/>
          <w:szCs w:val="24"/>
          <w:lang w:val="en-US"/>
        </w:rPr>
        <w:lastRenderedPageBreak/>
        <w:t>a man writing down a tradition provided he erases it when he has memorised it.</w:t>
      </w:r>
      <w:r w:rsidR="005818E7">
        <w:rPr>
          <w:rStyle w:val="FootnoteReference"/>
          <w:rFonts w:ascii="Times New Roman" w:hAnsi="Times New Roman" w:cs="Times New Roman"/>
          <w:sz w:val="24"/>
          <w:szCs w:val="24"/>
          <w:lang w:val="en-US"/>
        </w:rPr>
        <w:footnoteReference w:id="94"/>
      </w:r>
      <w:r w:rsidR="005818E7">
        <w:rPr>
          <w:rFonts w:ascii="Times New Roman" w:hAnsi="Times New Roman" w:cs="Times New Roman"/>
          <w:sz w:val="24"/>
          <w:szCs w:val="24"/>
          <w:lang w:val="en-US"/>
        </w:rPr>
        <w:t xml:space="preserve"> Ibn ‘Awn makes no appearance on the side of writing.</w:t>
      </w:r>
      <w:r w:rsidR="005818E7">
        <w:rPr>
          <w:rStyle w:val="FootnoteReference"/>
          <w:rFonts w:ascii="Times New Roman" w:hAnsi="Times New Roman" w:cs="Times New Roman"/>
          <w:sz w:val="24"/>
          <w:szCs w:val="24"/>
          <w:lang w:val="en-US"/>
        </w:rPr>
        <w:footnoteReference w:id="95"/>
      </w:r>
      <w:r w:rsidR="005818E7">
        <w:rPr>
          <w:rFonts w:ascii="Times New Roman" w:hAnsi="Times New Roman" w:cs="Times New Roman"/>
          <w:sz w:val="24"/>
          <w:szCs w:val="24"/>
          <w:lang w:val="en-US"/>
        </w:rPr>
        <w:t xml:space="preserve"> But Ayyūb, thanks to his role as the legatee of Abū Qilāba’s books,</w:t>
      </w:r>
      <w:r w:rsidR="005818E7">
        <w:rPr>
          <w:rStyle w:val="FootnoteReference"/>
          <w:rFonts w:ascii="Times New Roman" w:hAnsi="Times New Roman" w:cs="Times New Roman"/>
          <w:sz w:val="24"/>
          <w:szCs w:val="24"/>
          <w:lang w:val="en-US"/>
        </w:rPr>
        <w:footnoteReference w:id="96"/>
      </w:r>
      <w:r w:rsidR="005818E7">
        <w:rPr>
          <w:rFonts w:ascii="Times New Roman" w:hAnsi="Times New Roman" w:cs="Times New Roman"/>
          <w:sz w:val="24"/>
          <w:szCs w:val="24"/>
          <w:lang w:val="en-US"/>
        </w:rPr>
        <w:t xml:space="preserve"> is a significant figure in its favour. We find him with a book in the presence of a distinguished Meccan traditionist;</w:t>
      </w:r>
      <w:r w:rsidR="005818E7">
        <w:rPr>
          <w:rStyle w:val="FootnoteReference"/>
          <w:rFonts w:ascii="Times New Roman" w:hAnsi="Times New Roman" w:cs="Times New Roman"/>
          <w:sz w:val="24"/>
          <w:szCs w:val="24"/>
          <w:lang w:val="en-US"/>
        </w:rPr>
        <w:footnoteReference w:id="97"/>
      </w:r>
      <w:r w:rsidR="005818E7">
        <w:rPr>
          <w:rFonts w:ascii="Times New Roman" w:hAnsi="Times New Roman" w:cs="Times New Roman"/>
          <w:b/>
          <w:sz w:val="24"/>
          <w:szCs w:val="24"/>
          <w:lang w:val="en-US"/>
        </w:rPr>
        <w:t xml:space="preserve"> </w:t>
      </w:r>
      <w:r w:rsidR="005818E7" w:rsidRPr="005818E7">
        <w:rPr>
          <w:rFonts w:ascii="Times New Roman" w:hAnsi="Times New Roman" w:cs="Times New Roman"/>
          <w:sz w:val="24"/>
          <w:szCs w:val="24"/>
          <w:lang w:val="en-US"/>
        </w:rPr>
        <w:t>he approves the rea</w:t>
      </w:r>
      <w:r w:rsidR="00F027DC">
        <w:rPr>
          <w:rFonts w:ascii="Times New Roman" w:hAnsi="Times New Roman" w:cs="Times New Roman"/>
          <w:sz w:val="24"/>
          <w:szCs w:val="24"/>
          <w:lang w:val="en-US"/>
        </w:rPr>
        <w:t>d</w:t>
      </w:r>
      <w:r w:rsidR="005818E7" w:rsidRPr="005818E7">
        <w:rPr>
          <w:rFonts w:ascii="Times New Roman" w:hAnsi="Times New Roman" w:cs="Times New Roman"/>
          <w:sz w:val="24"/>
          <w:szCs w:val="24"/>
          <w:lang w:val="en-US"/>
        </w:rPr>
        <w:t>ing of Tradition (</w:t>
      </w:r>
      <w:r w:rsidR="005818E7">
        <w:rPr>
          <w:rFonts w:ascii="Times New Roman" w:hAnsi="Times New Roman" w:cs="Times New Roman"/>
          <w:i/>
          <w:sz w:val="24"/>
          <w:szCs w:val="24"/>
          <w:lang w:val="en-US"/>
        </w:rPr>
        <w:t>sc</w:t>
      </w:r>
      <w:r w:rsidR="005818E7">
        <w:rPr>
          <w:rFonts w:ascii="Times New Roman" w:hAnsi="Times New Roman" w:cs="Times New Roman"/>
          <w:sz w:val="24"/>
          <w:szCs w:val="24"/>
          <w:lang w:val="en-US"/>
        </w:rPr>
        <w:t>. By the pupil to the teacher);</w:t>
      </w:r>
      <w:r w:rsidR="005818E7">
        <w:rPr>
          <w:rStyle w:val="FootnoteReference"/>
          <w:rFonts w:ascii="Times New Roman" w:hAnsi="Times New Roman" w:cs="Times New Roman"/>
          <w:sz w:val="24"/>
          <w:szCs w:val="24"/>
          <w:lang w:val="en-US"/>
        </w:rPr>
        <w:footnoteReference w:id="98"/>
      </w:r>
      <w:r w:rsidR="005818E7">
        <w:rPr>
          <w:rFonts w:ascii="Times New Roman" w:hAnsi="Times New Roman" w:cs="Times New Roman"/>
          <w:sz w:val="24"/>
          <w:szCs w:val="24"/>
          <w:lang w:val="en-US"/>
        </w:rPr>
        <w:t xml:space="preserve"> he accepts the offer of Sufyān ibn ‘Uyayna (d. 198) to write some traditions for him;</w:t>
      </w:r>
      <w:r w:rsidR="005818E7">
        <w:rPr>
          <w:rStyle w:val="FootnoteReference"/>
          <w:rFonts w:ascii="Times New Roman" w:hAnsi="Times New Roman" w:cs="Times New Roman"/>
          <w:sz w:val="24"/>
          <w:szCs w:val="24"/>
          <w:lang w:val="en-US"/>
        </w:rPr>
        <w:footnoteReference w:id="99"/>
      </w:r>
      <w:r w:rsidR="005818E7">
        <w:rPr>
          <w:rFonts w:ascii="Times New Roman" w:hAnsi="Times New Roman" w:cs="Times New Roman"/>
          <w:sz w:val="24"/>
          <w:szCs w:val="24"/>
          <w:lang w:val="en-US"/>
        </w:rPr>
        <w:t xml:space="preserve"> he cites the Koran in favour of writing;</w:t>
      </w:r>
      <w:r w:rsidR="005818E7">
        <w:rPr>
          <w:rStyle w:val="FootnoteReference"/>
          <w:rFonts w:ascii="Times New Roman" w:hAnsi="Times New Roman" w:cs="Times New Roman"/>
          <w:sz w:val="24"/>
          <w:szCs w:val="24"/>
          <w:lang w:val="en-US"/>
        </w:rPr>
        <w:footnoteReference w:id="100"/>
      </w:r>
      <w:r w:rsidR="005818E7">
        <w:rPr>
          <w:rFonts w:ascii="Times New Roman" w:hAnsi="Times New Roman" w:cs="Times New Roman"/>
          <w:sz w:val="24"/>
          <w:szCs w:val="24"/>
          <w:lang w:val="en-US"/>
        </w:rPr>
        <w:t xml:space="preserve"> and he sanctions the use of </w:t>
      </w:r>
      <w:r w:rsidR="005818E7" w:rsidRPr="005818E7">
        <w:rPr>
          <w:rFonts w:ascii="Times New Roman" w:hAnsi="Times New Roman" w:cs="Times New Roman"/>
          <w:i/>
          <w:sz w:val="24"/>
          <w:szCs w:val="24"/>
          <w:lang w:val="en-US"/>
        </w:rPr>
        <w:t>ḥaddaṭa</w:t>
      </w:r>
      <w:r w:rsidR="005818E7">
        <w:rPr>
          <w:rFonts w:ascii="Times New Roman" w:hAnsi="Times New Roman" w:cs="Times New Roman"/>
          <w:sz w:val="24"/>
          <w:szCs w:val="24"/>
          <w:lang w:val="en-US"/>
        </w:rPr>
        <w:t xml:space="preserve"> for written transmission.</w:t>
      </w:r>
      <w:r w:rsidR="005818E7">
        <w:rPr>
          <w:rStyle w:val="FootnoteReference"/>
          <w:rFonts w:ascii="Times New Roman" w:hAnsi="Times New Roman" w:cs="Times New Roman"/>
          <w:sz w:val="24"/>
          <w:szCs w:val="24"/>
          <w:lang w:val="en-US"/>
        </w:rPr>
        <w:footnoteReference w:id="101"/>
      </w:r>
    </w:p>
    <w:p w:rsidR="0021557D" w:rsidRDefault="0021557D"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20</w:t>
      </w:r>
      <w:r>
        <w:rPr>
          <w:rFonts w:ascii="Times New Roman" w:hAnsi="Times New Roman" w:cs="Times New Roman"/>
          <w:sz w:val="24"/>
          <w:szCs w:val="24"/>
          <w:lang w:val="en-US"/>
        </w:rPr>
        <w:tab/>
        <w:t xml:space="preserve"> Two other figures illustrate the cracks in the Baṣran armour. The first is Ḥasan al-Basrī (d.110), in some ways the major Baṣran Successor. His profile is a complex one. We may note and set aside one group of traditions in which he is adduced as an authority in favour of writing, since what these have in common is that they are not Baṣran</w:t>
      </w:r>
      <w:r w:rsidR="00DD5A5A">
        <w:rPr>
          <w:rFonts w:ascii="Times New Roman" w:hAnsi="Times New Roman" w:cs="Times New Roman"/>
          <w:sz w:val="24"/>
          <w:szCs w:val="24"/>
          <w:lang w:val="en-US"/>
        </w:rPr>
        <w:t>;</w:t>
      </w:r>
      <w:r w:rsidR="00DD5A5A">
        <w:rPr>
          <w:rStyle w:val="FootnoteReference"/>
          <w:rFonts w:ascii="Times New Roman" w:hAnsi="Times New Roman" w:cs="Times New Roman"/>
          <w:sz w:val="24"/>
          <w:szCs w:val="24"/>
          <w:lang w:val="en-US"/>
        </w:rPr>
        <w:footnoteReference w:id="102"/>
      </w:r>
      <w:r w:rsidR="00DD5A5A">
        <w:rPr>
          <w:rFonts w:ascii="Times New Roman" w:hAnsi="Times New Roman" w:cs="Times New Roman"/>
          <w:sz w:val="24"/>
          <w:szCs w:val="24"/>
          <w:lang w:val="en-US"/>
        </w:rPr>
        <w:t xml:space="preserve"> Hasan is here being used as a Trojan horse. Then there are derogatory references to his involvement in the (exclusively) written transmission of Tradition, mostly Baṣran.</w:t>
      </w:r>
      <w:r w:rsidR="00DD5A5A">
        <w:rPr>
          <w:rStyle w:val="FootnoteReference"/>
          <w:rFonts w:ascii="Times New Roman" w:hAnsi="Times New Roman" w:cs="Times New Roman"/>
          <w:sz w:val="24"/>
          <w:szCs w:val="24"/>
          <w:lang w:val="en-US"/>
        </w:rPr>
        <w:footnoteReference w:id="103"/>
      </w:r>
      <w:r w:rsidR="00DD5A5A">
        <w:rPr>
          <w:rFonts w:ascii="Times New Roman" w:hAnsi="Times New Roman" w:cs="Times New Roman"/>
          <w:sz w:val="24"/>
          <w:szCs w:val="24"/>
          <w:lang w:val="en-US"/>
        </w:rPr>
        <w:t xml:space="preserve"> There is an attempt to enlist Hasan in a compromise solution: he had all but one of his books burnt at his death.</w:t>
      </w:r>
      <w:r w:rsidR="00DD5A5A">
        <w:rPr>
          <w:rStyle w:val="FootnoteReference"/>
          <w:rFonts w:ascii="Times New Roman" w:hAnsi="Times New Roman" w:cs="Times New Roman"/>
          <w:sz w:val="24"/>
          <w:szCs w:val="24"/>
          <w:lang w:val="en-US"/>
        </w:rPr>
        <w:footnoteReference w:id="104"/>
      </w:r>
      <w:r w:rsidR="00DD5A5A">
        <w:rPr>
          <w:rFonts w:ascii="Times New Roman" w:hAnsi="Times New Roman" w:cs="Times New Roman"/>
          <w:sz w:val="24"/>
          <w:szCs w:val="24"/>
          <w:lang w:val="en-US"/>
        </w:rPr>
        <w:t xml:space="preserve"> There are traditions which describe, not necessarily as authoritative practice, how he wrote or let others write.</w:t>
      </w:r>
      <w:r w:rsidR="00DD5A5A">
        <w:rPr>
          <w:rStyle w:val="FootnoteReference"/>
          <w:rFonts w:ascii="Times New Roman" w:hAnsi="Times New Roman" w:cs="Times New Roman"/>
          <w:sz w:val="24"/>
          <w:szCs w:val="24"/>
          <w:lang w:val="en-US"/>
        </w:rPr>
        <w:footnoteReference w:id="105"/>
      </w:r>
      <w:r w:rsidR="00DD5A5A">
        <w:rPr>
          <w:rFonts w:ascii="Times New Roman" w:hAnsi="Times New Roman" w:cs="Times New Roman"/>
          <w:sz w:val="24"/>
          <w:szCs w:val="24"/>
          <w:lang w:val="en-US"/>
        </w:rPr>
        <w:t xml:space="preserve"> And there is a tradition which may well be Baṣran in which it is started that Hasan “saw no harm in the writing of Tradition”.</w:t>
      </w:r>
      <w:r w:rsidR="00DD5A5A">
        <w:rPr>
          <w:rStyle w:val="FootnoteReference"/>
          <w:rFonts w:ascii="Times New Roman" w:hAnsi="Times New Roman" w:cs="Times New Roman"/>
          <w:sz w:val="24"/>
          <w:szCs w:val="24"/>
          <w:lang w:val="en-US"/>
        </w:rPr>
        <w:footnoteReference w:id="106"/>
      </w:r>
    </w:p>
    <w:p w:rsidR="00DD5A5A" w:rsidRDefault="00DD5A5A"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21</w:t>
      </w:r>
      <w:r>
        <w:rPr>
          <w:rFonts w:ascii="Times New Roman" w:hAnsi="Times New Roman" w:cs="Times New Roman"/>
          <w:sz w:val="24"/>
          <w:szCs w:val="24"/>
          <w:lang w:val="en-US"/>
        </w:rPr>
        <w:tab/>
        <w:t xml:space="preserve">The second figure is Anas ibn </w:t>
      </w:r>
      <w:r w:rsidR="0066368B">
        <w:rPr>
          <w:rFonts w:ascii="Times New Roman" w:hAnsi="Times New Roman" w:cs="Times New Roman"/>
          <w:sz w:val="24"/>
          <w:szCs w:val="24"/>
          <w:lang w:val="en-US"/>
        </w:rPr>
        <w:t>Mālik</w:t>
      </w:r>
      <w:r>
        <w:rPr>
          <w:rFonts w:ascii="Times New Roman" w:hAnsi="Times New Roman" w:cs="Times New Roman"/>
          <w:sz w:val="24"/>
          <w:szCs w:val="24"/>
          <w:lang w:val="en-US"/>
        </w:rPr>
        <w:t>, a major Baṣran Companion, and here the crack widens. First, we have again a Trojan horse tradition, in this case a Syrian story of the written texts which Anas used to bring out when his audiences where too large for oral teaching.</w:t>
      </w:r>
      <w:r>
        <w:rPr>
          <w:rStyle w:val="FootnoteReference"/>
          <w:rFonts w:ascii="Times New Roman" w:hAnsi="Times New Roman" w:cs="Times New Roman"/>
          <w:sz w:val="24"/>
          <w:szCs w:val="24"/>
          <w:lang w:val="en-US"/>
        </w:rPr>
        <w:footnoteReference w:id="107"/>
      </w:r>
      <w:r>
        <w:rPr>
          <w:rFonts w:ascii="Times New Roman" w:hAnsi="Times New Roman" w:cs="Times New Roman"/>
          <w:sz w:val="24"/>
          <w:szCs w:val="24"/>
          <w:lang w:val="en-US"/>
        </w:rPr>
        <w:t xml:space="preserve"> Second, and very characteristic for the role of Anas, there are two groups of traditions marked out by their transmission through the private channels of the family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One group is concerned with the specific case of a fiscal ordinance written by Abu Bakr for Anas;</w:t>
      </w:r>
      <w:r>
        <w:rPr>
          <w:rStyle w:val="FootnoteReference"/>
          <w:rFonts w:ascii="Times New Roman" w:hAnsi="Times New Roman" w:cs="Times New Roman"/>
          <w:sz w:val="24"/>
          <w:szCs w:val="24"/>
          <w:lang w:val="en-US"/>
        </w:rPr>
        <w:footnoteReference w:id="108"/>
      </w:r>
      <w:r>
        <w:rPr>
          <w:rFonts w:ascii="Times New Roman" w:hAnsi="Times New Roman" w:cs="Times New Roman"/>
          <w:sz w:val="24"/>
          <w:szCs w:val="24"/>
          <w:lang w:val="en-US"/>
        </w:rPr>
        <w:t xml:space="preserve"> the other records the general injunction of Anas, </w:t>
      </w:r>
      <w:r>
        <w:rPr>
          <w:rFonts w:ascii="Times New Roman" w:hAnsi="Times New Roman" w:cs="Times New Roman"/>
          <w:sz w:val="24"/>
          <w:szCs w:val="24"/>
          <w:lang w:val="en-US"/>
        </w:rPr>
        <w:lastRenderedPageBreak/>
        <w:t>usually addressed to his sons, to write Tradition.</w:t>
      </w:r>
      <w:r>
        <w:rPr>
          <w:rStyle w:val="FootnoteReference"/>
          <w:rFonts w:ascii="Times New Roman" w:hAnsi="Times New Roman" w:cs="Times New Roman"/>
          <w:sz w:val="24"/>
          <w:szCs w:val="24"/>
          <w:lang w:val="en-US"/>
        </w:rPr>
        <w:footnoteReference w:id="109"/>
      </w:r>
      <w:r>
        <w:rPr>
          <w:rFonts w:ascii="Times New Roman" w:hAnsi="Times New Roman" w:cs="Times New Roman"/>
          <w:sz w:val="24"/>
          <w:szCs w:val="24"/>
          <w:lang w:val="en-US"/>
        </w:rPr>
        <w:t xml:space="preserve"> There is also a scatter of further traditions variously involving Anas in the writing of Tradition and transmitted with ordinary Baṣran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w:t>
      </w:r>
      <w:r>
        <w:rPr>
          <w:rStyle w:val="FootnoteReference"/>
          <w:rFonts w:ascii="Times New Roman" w:hAnsi="Times New Roman" w:cs="Times New Roman"/>
          <w:sz w:val="24"/>
          <w:szCs w:val="24"/>
          <w:lang w:val="en-US"/>
        </w:rPr>
        <w:footnoteReference w:id="110"/>
      </w:r>
    </w:p>
    <w:p w:rsidR="00E001DC" w:rsidRDefault="00DD5A5A"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22</w:t>
      </w:r>
      <w:r>
        <w:rPr>
          <w:rFonts w:ascii="Times New Roman" w:hAnsi="Times New Roman" w:cs="Times New Roman"/>
          <w:sz w:val="24"/>
          <w:szCs w:val="24"/>
          <w:lang w:val="en-US"/>
        </w:rPr>
        <w:tab/>
        <w:t xml:space="preserve">Baṣran ambivalence can also be illustrated from the role of Baṣrans in the transmission of Prophetic traditions </w:t>
      </w:r>
      <w:r>
        <w:rPr>
          <w:rFonts w:ascii="Times New Roman" w:hAnsi="Times New Roman" w:cs="Times New Roman"/>
          <w:i/>
          <w:sz w:val="24"/>
          <w:szCs w:val="24"/>
          <w:lang w:val="en-US"/>
        </w:rPr>
        <w:t>in favour</w:t>
      </w:r>
      <w:r>
        <w:rPr>
          <w:rFonts w:ascii="Times New Roman" w:hAnsi="Times New Roman" w:cs="Times New Roman"/>
          <w:sz w:val="24"/>
          <w:szCs w:val="24"/>
          <w:lang w:val="en-US"/>
        </w:rPr>
        <w:t xml:space="preserve"> of writing. On the one hand, there is a marked absence of prominent Baṣran traditionists in this material. Such authorities play no part in the transmission of the Prophetic injunctions to “use your right hand” and to “shackle Tradition”.</w:t>
      </w:r>
      <w:r>
        <w:rPr>
          <w:rStyle w:val="FootnoteReference"/>
          <w:rFonts w:ascii="Times New Roman" w:hAnsi="Times New Roman" w:cs="Times New Roman"/>
          <w:sz w:val="24"/>
          <w:szCs w:val="24"/>
          <w:lang w:val="en-US"/>
        </w:rPr>
        <w:footnoteReference w:id="111"/>
      </w:r>
      <w:r w:rsidR="00E001DC">
        <w:rPr>
          <w:rFonts w:ascii="Times New Roman" w:hAnsi="Times New Roman" w:cs="Times New Roman"/>
          <w:sz w:val="24"/>
          <w:szCs w:val="24"/>
          <w:lang w:val="en-US"/>
        </w:rPr>
        <w:t xml:space="preserve"> They are only marginally attested in the numerous </w:t>
      </w:r>
      <w:r w:rsidR="0066368B">
        <w:rPr>
          <w:rFonts w:ascii="Times New Roman" w:hAnsi="Times New Roman" w:cs="Times New Roman"/>
          <w:sz w:val="24"/>
          <w:szCs w:val="24"/>
          <w:lang w:val="en-US"/>
        </w:rPr>
        <w:t>isnād</w:t>
      </w:r>
      <w:r w:rsidR="00E001DC">
        <w:rPr>
          <w:rFonts w:ascii="Times New Roman" w:hAnsi="Times New Roman" w:cs="Times New Roman"/>
          <w:sz w:val="24"/>
          <w:szCs w:val="24"/>
          <w:lang w:val="en-US"/>
        </w:rPr>
        <w:t xml:space="preserve">s of the tradition according to which ‘Abd </w:t>
      </w:r>
      <w:r w:rsidR="0059533D" w:rsidRPr="0059533D">
        <w:rPr>
          <w:rFonts w:ascii="Times New Roman" w:hAnsi="Times New Roman" w:cs="Times New Roman"/>
          <w:sz w:val="24"/>
          <w:szCs w:val="24"/>
          <w:lang w:val="en-US"/>
        </w:rPr>
        <w:t>Allāh</w:t>
      </w:r>
      <w:r w:rsidR="00E001DC">
        <w:rPr>
          <w:rFonts w:ascii="Times New Roman" w:hAnsi="Times New Roman" w:cs="Times New Roman"/>
          <w:sz w:val="24"/>
          <w:szCs w:val="24"/>
          <w:lang w:val="en-US"/>
        </w:rPr>
        <w:t xml:space="preserve"> ibn ‘Amr secured from the Prophet a permission to write Tradition</w:t>
      </w:r>
      <w:r w:rsidR="00E001DC">
        <w:rPr>
          <w:rStyle w:val="FootnoteReference"/>
          <w:rFonts w:ascii="Times New Roman" w:hAnsi="Times New Roman" w:cs="Times New Roman"/>
          <w:sz w:val="24"/>
          <w:szCs w:val="24"/>
          <w:lang w:val="en-US"/>
        </w:rPr>
        <w:footnoteReference w:id="112"/>
      </w:r>
      <w:r w:rsidR="00E001DC">
        <w:rPr>
          <w:rFonts w:ascii="Times New Roman" w:hAnsi="Times New Roman" w:cs="Times New Roman"/>
          <w:sz w:val="24"/>
          <w:szCs w:val="24"/>
          <w:lang w:val="en-US"/>
        </w:rPr>
        <w:t xml:space="preserve"> - the major exception being </w:t>
      </w:r>
      <w:r w:rsidR="0059533D" w:rsidRPr="0059533D">
        <w:rPr>
          <w:rFonts w:ascii="Times New Roman" w:hAnsi="Times New Roman" w:cs="Times New Roman"/>
          <w:sz w:val="24"/>
          <w:szCs w:val="24"/>
          <w:lang w:val="en-US"/>
        </w:rPr>
        <w:t>Yaḥyā</w:t>
      </w:r>
      <w:r w:rsidR="00E001DC">
        <w:rPr>
          <w:rFonts w:ascii="Times New Roman" w:hAnsi="Times New Roman" w:cs="Times New Roman"/>
          <w:sz w:val="24"/>
          <w:szCs w:val="24"/>
          <w:lang w:val="en-US"/>
        </w:rPr>
        <w:t xml:space="preserve"> ibn </w:t>
      </w:r>
      <w:r w:rsidR="0066368B">
        <w:rPr>
          <w:rFonts w:ascii="Times New Roman" w:hAnsi="Times New Roman" w:cs="Times New Roman"/>
          <w:sz w:val="24"/>
          <w:szCs w:val="24"/>
          <w:lang w:val="en-US"/>
        </w:rPr>
        <w:t>Sa’īd</w:t>
      </w:r>
      <w:r w:rsidR="00E001DC">
        <w:rPr>
          <w:rFonts w:ascii="Times New Roman" w:hAnsi="Times New Roman" w:cs="Times New Roman"/>
          <w:sz w:val="24"/>
          <w:szCs w:val="24"/>
          <w:lang w:val="en-US"/>
        </w:rPr>
        <w:t xml:space="preserve"> [al-Qattan] (d. 198).</w:t>
      </w:r>
      <w:r w:rsidR="00E001DC">
        <w:rPr>
          <w:rStyle w:val="FootnoteReference"/>
          <w:rFonts w:ascii="Times New Roman" w:hAnsi="Times New Roman" w:cs="Times New Roman"/>
          <w:sz w:val="24"/>
          <w:szCs w:val="24"/>
          <w:lang w:val="en-US"/>
        </w:rPr>
        <w:footnoteReference w:id="113"/>
      </w:r>
      <w:r w:rsidR="00E001DC">
        <w:rPr>
          <w:rFonts w:ascii="Times New Roman" w:hAnsi="Times New Roman" w:cs="Times New Roman"/>
          <w:sz w:val="24"/>
          <w:szCs w:val="24"/>
          <w:lang w:val="en-US"/>
        </w:rPr>
        <w:t xml:space="preserve"> On the other hand, we do find in the lower part of the </w:t>
      </w:r>
      <w:r w:rsidR="0066368B">
        <w:rPr>
          <w:rFonts w:ascii="Times New Roman" w:hAnsi="Times New Roman" w:cs="Times New Roman"/>
          <w:sz w:val="24"/>
          <w:szCs w:val="24"/>
          <w:lang w:val="en-US"/>
        </w:rPr>
        <w:t>isnād</w:t>
      </w:r>
      <w:r w:rsidR="00E001DC">
        <w:rPr>
          <w:rFonts w:ascii="Times New Roman" w:hAnsi="Times New Roman" w:cs="Times New Roman"/>
          <w:sz w:val="24"/>
          <w:szCs w:val="24"/>
          <w:lang w:val="en-US"/>
        </w:rPr>
        <w:t xml:space="preserve">s of the injunction to “use your right hand” a predominance of insignificant </w:t>
      </w:r>
      <w:r w:rsidR="0066368B">
        <w:rPr>
          <w:rFonts w:ascii="Times New Roman" w:hAnsi="Times New Roman" w:cs="Times New Roman"/>
          <w:sz w:val="24"/>
          <w:szCs w:val="24"/>
          <w:lang w:val="en-US"/>
        </w:rPr>
        <w:t>Baṣra</w:t>
      </w:r>
      <w:r w:rsidR="00E001DC">
        <w:rPr>
          <w:rFonts w:ascii="Times New Roman" w:hAnsi="Times New Roman" w:cs="Times New Roman"/>
          <w:sz w:val="24"/>
          <w:szCs w:val="24"/>
          <w:lang w:val="en-US"/>
        </w:rPr>
        <w:t>ns,</w:t>
      </w:r>
      <w:r w:rsidR="00E001DC">
        <w:rPr>
          <w:rStyle w:val="FootnoteReference"/>
          <w:rFonts w:ascii="Times New Roman" w:hAnsi="Times New Roman" w:cs="Times New Roman"/>
          <w:sz w:val="24"/>
          <w:szCs w:val="24"/>
          <w:lang w:val="en-US"/>
        </w:rPr>
        <w:footnoteReference w:id="114"/>
      </w:r>
      <w:r w:rsidR="00E001DC">
        <w:rPr>
          <w:rFonts w:ascii="Times New Roman" w:hAnsi="Times New Roman" w:cs="Times New Roman"/>
          <w:sz w:val="24"/>
          <w:szCs w:val="24"/>
          <w:lang w:val="en-US"/>
        </w:rPr>
        <w:t xml:space="preserve"> men such as Halil ibn Murra (d. 160), of whom we are told that the </w:t>
      </w:r>
      <w:r w:rsidR="0066368B">
        <w:rPr>
          <w:rFonts w:ascii="Times New Roman" w:hAnsi="Times New Roman" w:cs="Times New Roman"/>
          <w:sz w:val="24"/>
          <w:szCs w:val="24"/>
          <w:lang w:val="en-US"/>
        </w:rPr>
        <w:t>Baṣra</w:t>
      </w:r>
      <w:r w:rsidR="00E001DC">
        <w:rPr>
          <w:rFonts w:ascii="Times New Roman" w:hAnsi="Times New Roman" w:cs="Times New Roman"/>
          <w:sz w:val="24"/>
          <w:szCs w:val="24"/>
          <w:lang w:val="en-US"/>
        </w:rPr>
        <w:t>ns made no use of him because he was a nonentity.</w:t>
      </w:r>
      <w:r w:rsidR="00E001DC">
        <w:rPr>
          <w:rStyle w:val="FootnoteReference"/>
          <w:rFonts w:ascii="Times New Roman" w:hAnsi="Times New Roman" w:cs="Times New Roman"/>
          <w:sz w:val="24"/>
          <w:szCs w:val="24"/>
          <w:lang w:val="en-US"/>
        </w:rPr>
        <w:footnoteReference w:id="115"/>
      </w:r>
    </w:p>
    <w:p w:rsidR="00E001DC" w:rsidRDefault="00E001DC"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23</w:t>
      </w:r>
      <w:r>
        <w:rPr>
          <w:rFonts w:ascii="Times New Roman" w:hAnsi="Times New Roman" w:cs="Times New Roman"/>
          <w:sz w:val="24"/>
          <w:szCs w:val="24"/>
          <w:lang w:val="en-US"/>
        </w:rPr>
        <w:tab/>
      </w:r>
      <w:r w:rsidR="00884763">
        <w:rPr>
          <w:rFonts w:ascii="Times New Roman" w:hAnsi="Times New Roman" w:cs="Times New Roman"/>
          <w:sz w:val="24"/>
          <w:szCs w:val="24"/>
          <w:lang w:val="en-US"/>
        </w:rPr>
        <w:t xml:space="preserve">The rest of the </w:t>
      </w:r>
      <w:r w:rsidR="0066368B">
        <w:rPr>
          <w:rFonts w:ascii="Times New Roman" w:hAnsi="Times New Roman" w:cs="Times New Roman"/>
          <w:sz w:val="24"/>
          <w:szCs w:val="24"/>
          <w:lang w:val="en-US"/>
        </w:rPr>
        <w:t>Baṣra</w:t>
      </w:r>
      <w:r w:rsidR="00884763">
        <w:rPr>
          <w:rFonts w:ascii="Times New Roman" w:hAnsi="Times New Roman" w:cs="Times New Roman"/>
          <w:sz w:val="24"/>
          <w:szCs w:val="24"/>
          <w:lang w:val="en-US"/>
        </w:rPr>
        <w:t>n material, for and against writing, is too ragged to be worth detailed analysis; I include it here for the sake of completeness. Negative attitudes are ascribed to the Companion ‘Imran ibn Husayn,</w:t>
      </w:r>
      <w:r w:rsidR="00884763">
        <w:rPr>
          <w:rStyle w:val="FootnoteReference"/>
          <w:rFonts w:ascii="Times New Roman" w:hAnsi="Times New Roman" w:cs="Times New Roman"/>
          <w:sz w:val="24"/>
          <w:szCs w:val="24"/>
          <w:lang w:val="en-US"/>
        </w:rPr>
        <w:footnoteReference w:id="116"/>
      </w:r>
      <w:r w:rsidR="00884763">
        <w:rPr>
          <w:rFonts w:ascii="Times New Roman" w:hAnsi="Times New Roman" w:cs="Times New Roman"/>
          <w:sz w:val="24"/>
          <w:szCs w:val="24"/>
          <w:lang w:val="en-US"/>
        </w:rPr>
        <w:t xml:space="preserve"> Abu ‘l-‘Aliya (d. 90),</w:t>
      </w:r>
      <w:r w:rsidR="00884763">
        <w:rPr>
          <w:rStyle w:val="FootnoteReference"/>
          <w:rFonts w:ascii="Times New Roman" w:hAnsi="Times New Roman" w:cs="Times New Roman"/>
          <w:sz w:val="24"/>
          <w:szCs w:val="24"/>
          <w:lang w:val="en-US"/>
        </w:rPr>
        <w:footnoteReference w:id="117"/>
      </w:r>
      <w:r w:rsidR="00884763">
        <w:rPr>
          <w:rFonts w:ascii="Times New Roman" w:hAnsi="Times New Roman" w:cs="Times New Roman"/>
          <w:sz w:val="24"/>
          <w:szCs w:val="24"/>
          <w:lang w:val="en-US"/>
        </w:rPr>
        <w:t xml:space="preserve"> Gabir ibn Zayd (d. c. 100),</w:t>
      </w:r>
      <w:r w:rsidR="00884763">
        <w:rPr>
          <w:rStyle w:val="FootnoteReference"/>
          <w:rFonts w:ascii="Times New Roman" w:hAnsi="Times New Roman" w:cs="Times New Roman"/>
          <w:sz w:val="24"/>
          <w:szCs w:val="24"/>
          <w:lang w:val="en-US"/>
        </w:rPr>
        <w:footnoteReference w:id="118"/>
      </w:r>
      <w:r w:rsidR="00884763">
        <w:rPr>
          <w:rFonts w:ascii="Times New Roman" w:hAnsi="Times New Roman" w:cs="Times New Roman"/>
          <w:sz w:val="24"/>
          <w:szCs w:val="24"/>
          <w:lang w:val="en-US"/>
        </w:rPr>
        <w:t xml:space="preserve"> Qatada ibn Di’ama (d. 117),</w:t>
      </w:r>
      <w:r w:rsidR="00884763">
        <w:rPr>
          <w:rStyle w:val="FootnoteReference"/>
          <w:rFonts w:ascii="Times New Roman" w:hAnsi="Times New Roman" w:cs="Times New Roman"/>
          <w:sz w:val="24"/>
          <w:szCs w:val="24"/>
          <w:lang w:val="en-US"/>
        </w:rPr>
        <w:footnoteReference w:id="119"/>
      </w:r>
      <w:r w:rsidR="00884763">
        <w:rPr>
          <w:rFonts w:ascii="Times New Roman" w:hAnsi="Times New Roman" w:cs="Times New Roman"/>
          <w:sz w:val="24"/>
          <w:szCs w:val="24"/>
          <w:lang w:val="en-US"/>
        </w:rPr>
        <w:t xml:space="preserve"> and Yunus ibn ‘Ubayd (d.139).</w:t>
      </w:r>
      <w:r w:rsidR="00884763">
        <w:rPr>
          <w:rStyle w:val="FootnoteReference"/>
          <w:rFonts w:ascii="Times New Roman" w:hAnsi="Times New Roman" w:cs="Times New Roman"/>
          <w:sz w:val="24"/>
          <w:szCs w:val="24"/>
          <w:lang w:val="en-US"/>
        </w:rPr>
        <w:footnoteReference w:id="120"/>
      </w:r>
      <w:r w:rsidR="00884763">
        <w:rPr>
          <w:rFonts w:ascii="Times New Roman" w:hAnsi="Times New Roman" w:cs="Times New Roman"/>
          <w:sz w:val="24"/>
          <w:szCs w:val="24"/>
          <w:lang w:val="en-US"/>
        </w:rPr>
        <w:t xml:space="preserve"> Compromise positions of one sort or another are associated with Halid al-Hadda’ (d. 141),</w:t>
      </w:r>
      <w:r w:rsidR="00884763">
        <w:rPr>
          <w:rStyle w:val="FootnoteReference"/>
          <w:rFonts w:ascii="Times New Roman" w:hAnsi="Times New Roman" w:cs="Times New Roman"/>
          <w:sz w:val="24"/>
          <w:szCs w:val="24"/>
          <w:lang w:val="en-US"/>
        </w:rPr>
        <w:footnoteReference w:id="121"/>
      </w:r>
      <w:r w:rsidR="00884763">
        <w:rPr>
          <w:rFonts w:ascii="Times New Roman" w:hAnsi="Times New Roman" w:cs="Times New Roman"/>
          <w:sz w:val="24"/>
          <w:szCs w:val="24"/>
          <w:lang w:val="en-US"/>
        </w:rPr>
        <w:t xml:space="preserve"> Hisam [ibn Hassan] (d, 148),</w:t>
      </w:r>
      <w:r w:rsidR="00884763">
        <w:rPr>
          <w:rStyle w:val="FootnoteReference"/>
          <w:rFonts w:ascii="Times New Roman" w:hAnsi="Times New Roman" w:cs="Times New Roman"/>
          <w:sz w:val="24"/>
          <w:szCs w:val="24"/>
          <w:lang w:val="en-US"/>
        </w:rPr>
        <w:footnoteReference w:id="122"/>
      </w:r>
      <w:r w:rsidR="00884763">
        <w:rPr>
          <w:rFonts w:ascii="Times New Roman" w:hAnsi="Times New Roman" w:cs="Times New Roman"/>
          <w:sz w:val="24"/>
          <w:szCs w:val="24"/>
          <w:lang w:val="en-US"/>
        </w:rPr>
        <w:t xml:space="preserve"> Su’ba ibn al-Haggag (d. 160),</w:t>
      </w:r>
      <w:r w:rsidR="00884763">
        <w:rPr>
          <w:rStyle w:val="FootnoteReference"/>
          <w:rFonts w:ascii="Times New Roman" w:hAnsi="Times New Roman" w:cs="Times New Roman"/>
          <w:sz w:val="24"/>
          <w:szCs w:val="24"/>
          <w:lang w:val="en-US"/>
        </w:rPr>
        <w:footnoteReference w:id="123"/>
      </w:r>
      <w:r w:rsidR="00541928">
        <w:rPr>
          <w:rFonts w:ascii="Times New Roman" w:hAnsi="Times New Roman" w:cs="Times New Roman"/>
          <w:sz w:val="24"/>
          <w:szCs w:val="24"/>
          <w:lang w:val="en-US"/>
        </w:rPr>
        <w:t xml:space="preserve"> Hammad ibn Salama (d. 167),</w:t>
      </w:r>
      <w:r w:rsidR="00541928">
        <w:rPr>
          <w:rStyle w:val="FootnoteReference"/>
          <w:rFonts w:ascii="Times New Roman" w:hAnsi="Times New Roman" w:cs="Times New Roman"/>
          <w:sz w:val="24"/>
          <w:szCs w:val="24"/>
          <w:lang w:val="en-US"/>
        </w:rPr>
        <w:footnoteReference w:id="124"/>
      </w:r>
      <w:r w:rsidR="00541928">
        <w:rPr>
          <w:rFonts w:ascii="Times New Roman" w:hAnsi="Times New Roman" w:cs="Times New Roman"/>
          <w:sz w:val="24"/>
          <w:szCs w:val="24"/>
          <w:lang w:val="en-US"/>
        </w:rPr>
        <w:t>and Hammad ibn Zayd (d. 179).</w:t>
      </w:r>
      <w:r w:rsidR="00541928">
        <w:rPr>
          <w:rStyle w:val="FootnoteReference"/>
          <w:rFonts w:ascii="Times New Roman" w:hAnsi="Times New Roman" w:cs="Times New Roman"/>
          <w:sz w:val="24"/>
          <w:szCs w:val="24"/>
          <w:lang w:val="en-US"/>
        </w:rPr>
        <w:footnoteReference w:id="125"/>
      </w:r>
      <w:r w:rsidR="00541928">
        <w:rPr>
          <w:rFonts w:ascii="Times New Roman" w:hAnsi="Times New Roman" w:cs="Times New Roman"/>
          <w:sz w:val="24"/>
          <w:szCs w:val="24"/>
          <w:lang w:val="en-US"/>
        </w:rPr>
        <w:t xml:space="preserve"> FAvourable positions are </w:t>
      </w:r>
      <w:r w:rsidR="00541928">
        <w:rPr>
          <w:rFonts w:ascii="Times New Roman" w:hAnsi="Times New Roman" w:cs="Times New Roman"/>
          <w:sz w:val="24"/>
          <w:szCs w:val="24"/>
          <w:lang w:val="en-US"/>
        </w:rPr>
        <w:lastRenderedPageBreak/>
        <w:t>associated with Abu Qilaba,</w:t>
      </w:r>
      <w:r w:rsidR="00541928">
        <w:rPr>
          <w:rStyle w:val="FootnoteReference"/>
          <w:rFonts w:ascii="Times New Roman" w:hAnsi="Times New Roman" w:cs="Times New Roman"/>
          <w:sz w:val="24"/>
          <w:szCs w:val="24"/>
          <w:lang w:val="en-US"/>
        </w:rPr>
        <w:footnoteReference w:id="126"/>
      </w:r>
      <w:r w:rsidR="00541928">
        <w:rPr>
          <w:rFonts w:ascii="Times New Roman" w:hAnsi="Times New Roman" w:cs="Times New Roman"/>
          <w:sz w:val="24"/>
          <w:szCs w:val="24"/>
          <w:lang w:val="en-US"/>
        </w:rPr>
        <w:t xml:space="preserve"> Qatada again,</w:t>
      </w:r>
      <w:r w:rsidR="00541928">
        <w:rPr>
          <w:rStyle w:val="FootnoteReference"/>
          <w:rFonts w:ascii="Times New Roman" w:hAnsi="Times New Roman" w:cs="Times New Roman"/>
          <w:sz w:val="24"/>
          <w:szCs w:val="24"/>
          <w:lang w:val="en-US"/>
        </w:rPr>
        <w:footnoteReference w:id="127"/>
      </w:r>
      <w:r w:rsidR="00541928">
        <w:rPr>
          <w:rFonts w:ascii="Times New Roman" w:hAnsi="Times New Roman" w:cs="Times New Roman"/>
          <w:sz w:val="24"/>
          <w:szCs w:val="24"/>
          <w:lang w:val="en-US"/>
        </w:rPr>
        <w:t xml:space="preserve"> and Sulayman ibn Tarhan (d. 143).</w:t>
      </w:r>
      <w:r w:rsidR="00541928">
        <w:rPr>
          <w:rStyle w:val="FootnoteReference"/>
          <w:rFonts w:ascii="Times New Roman" w:hAnsi="Times New Roman" w:cs="Times New Roman"/>
          <w:sz w:val="24"/>
          <w:szCs w:val="24"/>
          <w:lang w:val="en-US"/>
        </w:rPr>
        <w:footnoteReference w:id="128"/>
      </w:r>
      <w:r w:rsidR="00541928">
        <w:rPr>
          <w:rFonts w:ascii="Times New Roman" w:hAnsi="Times New Roman" w:cs="Times New Roman"/>
          <w:sz w:val="24"/>
          <w:szCs w:val="24"/>
          <w:lang w:val="en-US"/>
        </w:rPr>
        <w:t xml:space="preserve"> The tradition according to which the </w:t>
      </w:r>
      <w:r w:rsidR="0066368B">
        <w:rPr>
          <w:rFonts w:ascii="Times New Roman" w:hAnsi="Times New Roman" w:cs="Times New Roman"/>
          <w:sz w:val="24"/>
          <w:szCs w:val="24"/>
          <w:lang w:val="en-US"/>
        </w:rPr>
        <w:t>Baṣra</w:t>
      </w:r>
      <w:r w:rsidR="00541928">
        <w:rPr>
          <w:rFonts w:ascii="Times New Roman" w:hAnsi="Times New Roman" w:cs="Times New Roman"/>
          <w:sz w:val="24"/>
          <w:szCs w:val="24"/>
          <w:lang w:val="en-US"/>
        </w:rPr>
        <w:t xml:space="preserve">n Basir ibn Nahik secured from the Companion Abu Hurayra permission to transmit what he had written down from him has a </w:t>
      </w:r>
      <w:r w:rsidR="0066368B">
        <w:rPr>
          <w:rFonts w:ascii="Times New Roman" w:hAnsi="Times New Roman" w:cs="Times New Roman"/>
          <w:sz w:val="24"/>
          <w:szCs w:val="24"/>
          <w:lang w:val="en-US"/>
        </w:rPr>
        <w:t>Baṣra</w:t>
      </w:r>
      <w:r w:rsidR="00541928">
        <w:rPr>
          <w:rFonts w:ascii="Times New Roman" w:hAnsi="Times New Roman" w:cs="Times New Roman"/>
          <w:sz w:val="24"/>
          <w:szCs w:val="24"/>
          <w:lang w:val="en-US"/>
        </w:rPr>
        <w:t xml:space="preserve">n </w:t>
      </w:r>
      <w:r w:rsidR="0066368B">
        <w:rPr>
          <w:rFonts w:ascii="Times New Roman" w:hAnsi="Times New Roman" w:cs="Times New Roman"/>
          <w:sz w:val="24"/>
          <w:szCs w:val="24"/>
          <w:lang w:val="en-US"/>
        </w:rPr>
        <w:t>isnād</w:t>
      </w:r>
      <w:r w:rsidR="00541928">
        <w:rPr>
          <w:rFonts w:ascii="Times New Roman" w:hAnsi="Times New Roman" w:cs="Times New Roman"/>
          <w:sz w:val="24"/>
          <w:szCs w:val="24"/>
          <w:lang w:val="en-US"/>
        </w:rPr>
        <w:t>.</w:t>
      </w:r>
      <w:r w:rsidR="00541928">
        <w:rPr>
          <w:rStyle w:val="FootnoteReference"/>
          <w:rFonts w:ascii="Times New Roman" w:hAnsi="Times New Roman" w:cs="Times New Roman"/>
          <w:sz w:val="24"/>
          <w:szCs w:val="24"/>
          <w:lang w:val="en-US"/>
        </w:rPr>
        <w:footnoteReference w:id="129"/>
      </w:r>
      <w:r w:rsidR="00541928">
        <w:rPr>
          <w:rFonts w:ascii="Times New Roman" w:hAnsi="Times New Roman" w:cs="Times New Roman"/>
          <w:sz w:val="24"/>
          <w:szCs w:val="24"/>
          <w:lang w:val="en-US"/>
        </w:rPr>
        <w:t xml:space="preserve"> The tradition according to which the Caliph ‘Umar ibn ‘Abd al-‘Aziz (ruled 99-101) wrote to Medina to have Tradition written down appears on occasion with a </w:t>
      </w:r>
      <w:r w:rsidR="0066368B">
        <w:rPr>
          <w:rFonts w:ascii="Times New Roman" w:hAnsi="Times New Roman" w:cs="Times New Roman"/>
          <w:sz w:val="24"/>
          <w:szCs w:val="24"/>
          <w:lang w:val="en-US"/>
        </w:rPr>
        <w:t>Baṣra</w:t>
      </w:r>
      <w:r w:rsidR="00541928">
        <w:rPr>
          <w:rFonts w:ascii="Times New Roman" w:hAnsi="Times New Roman" w:cs="Times New Roman"/>
          <w:sz w:val="24"/>
          <w:szCs w:val="24"/>
          <w:lang w:val="en-US"/>
        </w:rPr>
        <w:t xml:space="preserve">n </w:t>
      </w:r>
      <w:r w:rsidR="0066368B">
        <w:rPr>
          <w:rFonts w:ascii="Times New Roman" w:hAnsi="Times New Roman" w:cs="Times New Roman"/>
          <w:sz w:val="24"/>
          <w:szCs w:val="24"/>
          <w:lang w:val="en-US"/>
        </w:rPr>
        <w:t>isnād</w:t>
      </w:r>
      <w:r w:rsidR="00541928">
        <w:rPr>
          <w:rFonts w:ascii="Times New Roman" w:hAnsi="Times New Roman" w:cs="Times New Roman"/>
          <w:sz w:val="24"/>
          <w:szCs w:val="24"/>
          <w:lang w:val="en-US"/>
        </w:rPr>
        <w:t>.</w:t>
      </w:r>
      <w:r w:rsidR="00541928">
        <w:rPr>
          <w:rStyle w:val="FootnoteReference"/>
          <w:rFonts w:ascii="Times New Roman" w:hAnsi="Times New Roman" w:cs="Times New Roman"/>
          <w:sz w:val="24"/>
          <w:szCs w:val="24"/>
          <w:lang w:val="en-US"/>
        </w:rPr>
        <w:footnoteReference w:id="130"/>
      </w:r>
      <w:r w:rsidR="00541928">
        <w:rPr>
          <w:rFonts w:ascii="Times New Roman" w:hAnsi="Times New Roman" w:cs="Times New Roman"/>
          <w:sz w:val="24"/>
          <w:szCs w:val="24"/>
          <w:lang w:val="en-US"/>
        </w:rPr>
        <w:t xml:space="preserve"> The invocation of the </w:t>
      </w:r>
      <w:r w:rsidR="0066368B">
        <w:rPr>
          <w:rFonts w:ascii="Times New Roman" w:hAnsi="Times New Roman" w:cs="Times New Roman"/>
          <w:sz w:val="24"/>
          <w:szCs w:val="24"/>
          <w:lang w:val="en-US"/>
        </w:rPr>
        <w:t>Baṣra</w:t>
      </w:r>
      <w:r w:rsidR="00541928">
        <w:rPr>
          <w:rFonts w:ascii="Times New Roman" w:hAnsi="Times New Roman" w:cs="Times New Roman"/>
          <w:sz w:val="24"/>
          <w:szCs w:val="24"/>
          <w:lang w:val="en-US"/>
        </w:rPr>
        <w:t xml:space="preserve">n Mu’awiya ibn Qurra (d. 113) in favour of writing is probably </w:t>
      </w:r>
      <w:r w:rsidR="0066368B">
        <w:rPr>
          <w:rFonts w:ascii="Times New Roman" w:hAnsi="Times New Roman" w:cs="Times New Roman"/>
          <w:sz w:val="24"/>
          <w:szCs w:val="24"/>
          <w:lang w:val="en-US"/>
        </w:rPr>
        <w:t>Baṣra</w:t>
      </w:r>
      <w:r w:rsidR="00541928">
        <w:rPr>
          <w:rFonts w:ascii="Times New Roman" w:hAnsi="Times New Roman" w:cs="Times New Roman"/>
          <w:sz w:val="24"/>
          <w:szCs w:val="24"/>
          <w:lang w:val="en-US"/>
        </w:rPr>
        <w:t>n.</w:t>
      </w:r>
      <w:r w:rsidR="00541928">
        <w:rPr>
          <w:rStyle w:val="FootnoteReference"/>
          <w:rFonts w:ascii="Times New Roman" w:hAnsi="Times New Roman" w:cs="Times New Roman"/>
          <w:sz w:val="24"/>
          <w:szCs w:val="24"/>
          <w:lang w:val="en-US"/>
        </w:rPr>
        <w:footnoteReference w:id="131"/>
      </w:r>
    </w:p>
    <w:p w:rsidR="00541928" w:rsidRDefault="00541928"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24</w:t>
      </w:r>
      <w:r>
        <w:rPr>
          <w:rFonts w:ascii="Times New Roman" w:hAnsi="Times New Roman" w:cs="Times New Roman"/>
          <w:sz w:val="24"/>
          <w:szCs w:val="24"/>
          <w:lang w:val="en-US"/>
        </w:rPr>
        <w:tab/>
        <w:t xml:space="preserve">References to the actual involvement of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ns in the writing of Tradition are not hard to find.</w:t>
      </w:r>
      <w:r>
        <w:rPr>
          <w:rStyle w:val="FootnoteReference"/>
          <w:rFonts w:ascii="Times New Roman" w:hAnsi="Times New Roman" w:cs="Times New Roman"/>
          <w:sz w:val="24"/>
          <w:szCs w:val="24"/>
          <w:lang w:val="en-US"/>
        </w:rPr>
        <w:footnoteReference w:id="132"/>
      </w:r>
      <w:r>
        <w:rPr>
          <w:rFonts w:ascii="Times New Roman" w:hAnsi="Times New Roman" w:cs="Times New Roman"/>
          <w:sz w:val="24"/>
          <w:szCs w:val="24"/>
          <w:lang w:val="en-US"/>
        </w:rPr>
        <w:t xml:space="preserve"> I shall have more to say later on the question of the relationship between principle and practice in the early writing of Tradition.</w:t>
      </w:r>
      <w:r>
        <w:rPr>
          <w:rStyle w:val="FootnoteReference"/>
          <w:rFonts w:ascii="Times New Roman" w:hAnsi="Times New Roman" w:cs="Times New Roman"/>
          <w:sz w:val="24"/>
          <w:szCs w:val="24"/>
          <w:lang w:val="en-US"/>
        </w:rPr>
        <w:footnoteReference w:id="133"/>
      </w:r>
    </w:p>
    <w:p w:rsidR="00541928" w:rsidRDefault="00541928" w:rsidP="007A30FE">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The general phase</w:t>
      </w:r>
    </w:p>
    <w:p w:rsidR="00541928" w:rsidRDefault="00541928"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25</w:t>
      </w:r>
      <w:r>
        <w:rPr>
          <w:rFonts w:ascii="Times New Roman" w:hAnsi="Times New Roman" w:cs="Times New Roman"/>
          <w:sz w:val="24"/>
          <w:szCs w:val="24"/>
          <w:lang w:val="en-US"/>
        </w:rPr>
        <w:tab/>
      </w:r>
      <w:r w:rsidR="00DA29FE">
        <w:rPr>
          <w:rFonts w:ascii="Times New Roman" w:hAnsi="Times New Roman" w:cs="Times New Roman"/>
          <w:sz w:val="24"/>
          <w:szCs w:val="24"/>
          <w:lang w:val="en-US"/>
        </w:rPr>
        <w:t xml:space="preserve">Was the </w:t>
      </w:r>
      <w:r w:rsidR="0066368B">
        <w:rPr>
          <w:rFonts w:ascii="Times New Roman" w:hAnsi="Times New Roman" w:cs="Times New Roman"/>
          <w:sz w:val="24"/>
          <w:szCs w:val="24"/>
          <w:lang w:val="en-US"/>
        </w:rPr>
        <w:t>Baṣra</w:t>
      </w:r>
      <w:r w:rsidR="00DA29FE">
        <w:rPr>
          <w:rFonts w:ascii="Times New Roman" w:hAnsi="Times New Roman" w:cs="Times New Roman"/>
          <w:sz w:val="24"/>
          <w:szCs w:val="24"/>
          <w:lang w:val="en-US"/>
        </w:rPr>
        <w:t xml:space="preserve">n hostility towards the writing of Tradition in the later second century an archaism or an innovation? It is of course true that much of the material adduced above refers to an earlier period, and thus gives </w:t>
      </w:r>
      <w:r w:rsidR="00DA29FE">
        <w:rPr>
          <w:rFonts w:ascii="Times New Roman" w:hAnsi="Times New Roman" w:cs="Times New Roman"/>
          <w:i/>
          <w:sz w:val="24"/>
          <w:szCs w:val="24"/>
          <w:lang w:val="en-US"/>
        </w:rPr>
        <w:t>prima facie</w:t>
      </w:r>
      <w:r w:rsidR="00DA29FE">
        <w:rPr>
          <w:rFonts w:ascii="Times New Roman" w:hAnsi="Times New Roman" w:cs="Times New Roman"/>
          <w:sz w:val="24"/>
          <w:szCs w:val="24"/>
          <w:lang w:val="en-US"/>
        </w:rPr>
        <w:t xml:space="preserve"> support to the hypothesis of archaism; but as already indicated, it is hard to tell what in this material is authentic survival from the earlier second century, and what is retrojected propaganda. If we wish to support the hypothesis of archaism, we must accordingly leave </w:t>
      </w:r>
      <w:r w:rsidR="0066368B">
        <w:rPr>
          <w:rFonts w:ascii="Times New Roman" w:hAnsi="Times New Roman" w:cs="Times New Roman"/>
          <w:sz w:val="24"/>
          <w:szCs w:val="24"/>
          <w:lang w:val="en-US"/>
        </w:rPr>
        <w:t>Baṣra</w:t>
      </w:r>
      <w:r w:rsidR="00DA29FE">
        <w:rPr>
          <w:rFonts w:ascii="Times New Roman" w:hAnsi="Times New Roman" w:cs="Times New Roman"/>
          <w:sz w:val="24"/>
          <w:szCs w:val="24"/>
          <w:lang w:val="en-US"/>
        </w:rPr>
        <w:t xml:space="preserve"> and turn to a wider scene.</w:t>
      </w:r>
    </w:p>
    <w:p w:rsidR="00DA29FE" w:rsidRDefault="00DA29FE"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26</w:t>
      </w:r>
      <w:r>
        <w:rPr>
          <w:rFonts w:ascii="Times New Roman" w:hAnsi="Times New Roman" w:cs="Times New Roman"/>
          <w:sz w:val="24"/>
          <w:szCs w:val="24"/>
          <w:lang w:val="en-US"/>
        </w:rPr>
        <w:tab/>
        <w:t xml:space="preserve">In what follows </w:t>
      </w:r>
      <w:r w:rsidRPr="00CB0970">
        <w:rPr>
          <w:rFonts w:ascii="Times New Roman" w:hAnsi="Times New Roman" w:cs="Times New Roman"/>
          <w:b/>
          <w:sz w:val="24"/>
          <w:szCs w:val="24"/>
          <w:lang w:val="en-US"/>
        </w:rPr>
        <w:t xml:space="preserve">I shall adduce evidence that opposition to </w:t>
      </w:r>
      <w:r w:rsidR="00310CDF" w:rsidRPr="00CB0970">
        <w:rPr>
          <w:rFonts w:ascii="Times New Roman" w:hAnsi="Times New Roman" w:cs="Times New Roman"/>
          <w:b/>
          <w:sz w:val="24"/>
          <w:szCs w:val="24"/>
          <w:lang w:val="en-US"/>
        </w:rPr>
        <w:t>writing was once both general and prevalent: general in the sense that it is attested for all major centres of Muslim learning, and prevalent in the sense that is was the norm from which those who wished to sanction the writing of Tradition were departing.</w:t>
      </w:r>
      <w:r w:rsidR="00310CDF">
        <w:rPr>
          <w:rFonts w:ascii="Times New Roman" w:hAnsi="Times New Roman" w:cs="Times New Roman"/>
          <w:sz w:val="24"/>
          <w:szCs w:val="24"/>
          <w:lang w:val="en-US"/>
        </w:rPr>
        <w:t xml:space="preserve"> On the first of these points at least I am in broad agreement with Schoeler; I shall indicate specific differences as I go along. I begin by setting out the evidence for the existence of opposition to writing outside </w:t>
      </w:r>
      <w:r w:rsidR="0066368B">
        <w:rPr>
          <w:rFonts w:ascii="Times New Roman" w:hAnsi="Times New Roman" w:cs="Times New Roman"/>
          <w:sz w:val="24"/>
          <w:szCs w:val="24"/>
          <w:lang w:val="en-US"/>
        </w:rPr>
        <w:t>Baṣra</w:t>
      </w:r>
      <w:r w:rsidR="00310CDF">
        <w:rPr>
          <w:rFonts w:ascii="Times New Roman" w:hAnsi="Times New Roman" w:cs="Times New Roman"/>
          <w:sz w:val="24"/>
          <w:szCs w:val="24"/>
          <w:lang w:val="en-US"/>
        </w:rPr>
        <w:t>.</w:t>
      </w:r>
    </w:p>
    <w:p w:rsidR="00310CDF" w:rsidRDefault="00310CDF" w:rsidP="007A30FE">
      <w:pPr>
        <w:jc w:val="both"/>
        <w:rPr>
          <w:rFonts w:ascii="Times New Roman" w:hAnsi="Times New Roman" w:cs="Times New Roman"/>
          <w:i/>
          <w:sz w:val="24"/>
          <w:szCs w:val="24"/>
          <w:lang w:val="en-US"/>
        </w:rPr>
      </w:pPr>
      <w:r>
        <w:rPr>
          <w:rFonts w:ascii="Times New Roman" w:hAnsi="Times New Roman" w:cs="Times New Roman"/>
          <w:i/>
          <w:sz w:val="24"/>
          <w:szCs w:val="24"/>
          <w:lang w:val="en-US"/>
        </w:rPr>
        <w:t>Kufa</w:t>
      </w:r>
    </w:p>
    <w:p w:rsidR="00310CDF" w:rsidRDefault="00310CDF" w:rsidP="007A30FE">
      <w:pPr>
        <w:jc w:val="both"/>
        <w:rPr>
          <w:rFonts w:ascii="Times New Roman" w:hAnsi="Times New Roman" w:cs="Times New Roman"/>
          <w:sz w:val="24"/>
          <w:szCs w:val="24"/>
          <w:lang w:val="en-US"/>
        </w:rPr>
      </w:pPr>
      <w:r w:rsidRPr="00310CDF">
        <w:rPr>
          <w:rFonts w:ascii="Times New Roman" w:hAnsi="Times New Roman" w:cs="Times New Roman"/>
          <w:sz w:val="24"/>
          <w:szCs w:val="24"/>
          <w:lang w:val="en-US"/>
        </w:rPr>
        <w:t>§ 27</w:t>
      </w:r>
      <w:r w:rsidRPr="00310CDF">
        <w:rPr>
          <w:rFonts w:ascii="Times New Roman" w:hAnsi="Times New Roman" w:cs="Times New Roman"/>
          <w:sz w:val="24"/>
          <w:szCs w:val="24"/>
          <w:lang w:val="en-US"/>
        </w:rPr>
        <w:tab/>
      </w:r>
      <w:r>
        <w:rPr>
          <w:rFonts w:ascii="Times New Roman" w:hAnsi="Times New Roman" w:cs="Times New Roman"/>
          <w:sz w:val="24"/>
          <w:szCs w:val="24"/>
          <w:lang w:val="en-US"/>
        </w:rPr>
        <w:t xml:space="preserve">In Kufa the existence of such opposition is well attested. For example,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Companion Ibn Mas’ud is regularly invoked against writing in traditions with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w:t>
      </w:r>
      <w:r>
        <w:rPr>
          <w:rStyle w:val="FootnoteReference"/>
          <w:rFonts w:ascii="Times New Roman" w:hAnsi="Times New Roman" w:cs="Times New Roman"/>
          <w:sz w:val="24"/>
          <w:szCs w:val="24"/>
          <w:lang w:val="en-US"/>
        </w:rPr>
        <w:footnoteReference w:id="134"/>
      </w:r>
      <w:r>
        <w:rPr>
          <w:rFonts w:ascii="Times New Roman" w:hAnsi="Times New Roman" w:cs="Times New Roman"/>
          <w:sz w:val="24"/>
          <w:szCs w:val="24"/>
          <w:lang w:val="en-US"/>
        </w:rPr>
        <w:t xml:space="preserve"> an</w:t>
      </w:r>
      <w:r w:rsidR="00CB0970">
        <w:rPr>
          <w:rFonts w:ascii="Times New Roman" w:hAnsi="Times New Roman" w:cs="Times New Roman"/>
          <w:sz w:val="24"/>
          <w:szCs w:val="24"/>
          <w:lang w:val="en-US"/>
        </w:rPr>
        <w:t>d</w:t>
      </w:r>
      <w:r>
        <w:rPr>
          <w:rFonts w:ascii="Times New Roman" w:hAnsi="Times New Roman" w:cs="Times New Roman"/>
          <w:sz w:val="24"/>
          <w:szCs w:val="24"/>
          <w:lang w:val="en-US"/>
        </w:rPr>
        <w:t xml:space="preserve"> much supporting material will be cited in other connections in the following argument. I shall accordingly proceed immediately to the question of the date at which this hostility disappeared in Kufa. A number </w:t>
      </w:r>
      <w:r>
        <w:rPr>
          <w:rFonts w:ascii="Times New Roman" w:hAnsi="Times New Roman" w:cs="Times New Roman"/>
          <w:sz w:val="24"/>
          <w:szCs w:val="24"/>
          <w:lang w:val="en-US"/>
        </w:rPr>
        <w:lastRenderedPageBreak/>
        <w:t xml:space="preserve">of indications, over and above the fact that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material is considerably less abundant than the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 xml:space="preserve">n, suggest that opposition to writing faded out significantly earlier in Kufa than in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w:t>
      </w:r>
    </w:p>
    <w:p w:rsidR="00310CDF" w:rsidRDefault="00310CDF"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28</w:t>
      </w:r>
      <w:r>
        <w:rPr>
          <w:rFonts w:ascii="Times New Roman" w:hAnsi="Times New Roman" w:cs="Times New Roman"/>
          <w:sz w:val="24"/>
          <w:szCs w:val="24"/>
          <w:lang w:val="en-US"/>
        </w:rPr>
        <w:tab/>
        <w:t xml:space="preserve">First,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contribution to the transmission of Prophetic traditions on the subject, whether for or against, is exiguous. As already noted, the major Prophetic tradition against writing is transmitted in a stray instance by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 al-Tawri, who in any case transmits to a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n.</w:t>
      </w:r>
      <w:r>
        <w:rPr>
          <w:rStyle w:val="FootnoteReference"/>
          <w:rFonts w:ascii="Times New Roman" w:hAnsi="Times New Roman" w:cs="Times New Roman"/>
          <w:sz w:val="24"/>
          <w:szCs w:val="24"/>
          <w:lang w:val="en-US"/>
        </w:rPr>
        <w:footnoteReference w:id="135"/>
      </w:r>
      <w:r>
        <w:rPr>
          <w:rFonts w:ascii="Times New Roman" w:hAnsi="Times New Roman" w:cs="Times New Roman"/>
          <w:sz w:val="24"/>
          <w:szCs w:val="24"/>
          <w:lang w:val="en-US"/>
        </w:rPr>
        <w:t xml:space="preserve"> More interesting, but still minuscule, is a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parallel to the build-up of Abu </w:t>
      </w:r>
      <w:r w:rsidR="0066368B">
        <w:rPr>
          <w:rFonts w:ascii="Times New Roman" w:hAnsi="Times New Roman" w:cs="Times New Roman"/>
          <w:sz w:val="24"/>
          <w:szCs w:val="24"/>
          <w:lang w:val="en-US"/>
        </w:rPr>
        <w:t>Sa’īd</w:t>
      </w:r>
      <w:r>
        <w:rPr>
          <w:rFonts w:ascii="Times New Roman" w:hAnsi="Times New Roman" w:cs="Times New Roman"/>
          <w:sz w:val="24"/>
          <w:szCs w:val="24"/>
          <w:lang w:val="en-US"/>
        </w:rPr>
        <w:t xml:space="preserve"> by the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ns, here revolving around the figure of the Companion Zayd ibn Tabit.</w:t>
      </w:r>
    </w:p>
    <w:p w:rsidR="00EA1AF9" w:rsidRDefault="00EA1AF9"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29</w:t>
      </w:r>
      <w:r>
        <w:rPr>
          <w:rFonts w:ascii="Times New Roman" w:hAnsi="Times New Roman" w:cs="Times New Roman"/>
          <w:sz w:val="24"/>
          <w:szCs w:val="24"/>
          <w:lang w:val="en-US"/>
        </w:rPr>
        <w:tab/>
        <w:t>The details are as follows. (1) There is a purely Prophetic tradition, transmitted by Zayd ibn Tabit, in which the Prophet forbids anyone to write down his Tradition (</w:t>
      </w:r>
      <w:r w:rsidRPr="00EA1AF9">
        <w:rPr>
          <w:rFonts w:ascii="Times New Roman" w:hAnsi="Times New Roman" w:cs="Times New Roman"/>
          <w:i/>
          <w:sz w:val="24"/>
          <w:szCs w:val="24"/>
          <w:lang w:val="en-US"/>
        </w:rPr>
        <w:t>naha an yuktab hadituhu</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36"/>
      </w:r>
      <w:r>
        <w:rPr>
          <w:rFonts w:ascii="Times New Roman" w:hAnsi="Times New Roman" w:cs="Times New Roman"/>
          <w:sz w:val="24"/>
          <w:szCs w:val="24"/>
          <w:lang w:val="en-US"/>
        </w:rPr>
        <w:t xml:space="preserve">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is Medinese. (2) There is a mixed form in which the Prophetic tradition is encapsulated in a Companion tradition; here Zayd adduces the Prophetic tradition in refusing to allow the Caliph Mu’awiya to have what he transmits written down.</w:t>
      </w:r>
      <w:r>
        <w:rPr>
          <w:rStyle w:val="FootnoteReference"/>
          <w:rFonts w:ascii="Times New Roman" w:hAnsi="Times New Roman" w:cs="Times New Roman"/>
          <w:sz w:val="24"/>
          <w:szCs w:val="24"/>
          <w:lang w:val="en-US"/>
        </w:rPr>
        <w:footnoteReference w:id="137"/>
      </w:r>
      <w:r>
        <w:rPr>
          <w:rFonts w:ascii="Times New Roman" w:hAnsi="Times New Roman" w:cs="Times New Roman"/>
          <w:sz w:val="24"/>
          <w:szCs w:val="24"/>
          <w:lang w:val="en-US"/>
        </w:rPr>
        <w:t xml:space="preserve"> A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transmitter appears following the same Medinese higher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(3) There is a purely Companion tradition, making no reference to the Prophetic prohibition, in which (the future Caliph) Marwan (ruled 64-5) appears in place of Mu’awiya, and Zayd protests that wat he says is only his own opinion, or the like.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is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and in one version the same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transmitter appears.</w:t>
      </w:r>
      <w:r>
        <w:rPr>
          <w:rStyle w:val="FootnoteReference"/>
          <w:rFonts w:ascii="Times New Roman" w:hAnsi="Times New Roman" w:cs="Times New Roman"/>
          <w:sz w:val="24"/>
          <w:szCs w:val="24"/>
          <w:lang w:val="en-US"/>
        </w:rPr>
        <w:footnoteReference w:id="138"/>
      </w:r>
      <w:r>
        <w:rPr>
          <w:rFonts w:ascii="Times New Roman" w:hAnsi="Times New Roman" w:cs="Times New Roman"/>
          <w:sz w:val="24"/>
          <w:szCs w:val="24"/>
          <w:lang w:val="en-US"/>
        </w:rPr>
        <w:t xml:space="preserve"> (4) Close in content to this version is a variant with a solidly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 xml:space="preserve">n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figuring both Ibn </w:t>
      </w:r>
      <w:r w:rsidR="0066368B">
        <w:rPr>
          <w:rFonts w:ascii="Times New Roman" w:hAnsi="Times New Roman" w:cs="Times New Roman"/>
          <w:sz w:val="24"/>
          <w:szCs w:val="24"/>
          <w:lang w:val="en-US"/>
        </w:rPr>
        <w:t>Sīrīn</w:t>
      </w:r>
      <w:r>
        <w:rPr>
          <w:rFonts w:ascii="Times New Roman" w:hAnsi="Times New Roman" w:cs="Times New Roman"/>
          <w:sz w:val="24"/>
          <w:szCs w:val="24"/>
          <w:lang w:val="en-US"/>
        </w:rPr>
        <w:t xml:space="preserve"> and Ibn ‘Awn.</w:t>
      </w:r>
      <w:r>
        <w:rPr>
          <w:rStyle w:val="FootnoteReference"/>
          <w:rFonts w:ascii="Times New Roman" w:hAnsi="Times New Roman" w:cs="Times New Roman"/>
          <w:sz w:val="24"/>
          <w:szCs w:val="24"/>
          <w:lang w:val="en-US"/>
        </w:rPr>
        <w:footnoteReference w:id="139"/>
      </w:r>
    </w:p>
    <w:p w:rsidR="00EA1AF9" w:rsidRDefault="00EA1AF9"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The situation is not a tidy one, but there are enough links between the Prophetic and the Companion traditions to support Schoeler’s suggestion that the former may have arisen from the latter,</w:t>
      </w:r>
      <w:r>
        <w:rPr>
          <w:rStyle w:val="FootnoteReference"/>
          <w:rFonts w:ascii="Times New Roman" w:hAnsi="Times New Roman" w:cs="Times New Roman"/>
          <w:sz w:val="24"/>
          <w:szCs w:val="24"/>
          <w:lang w:val="en-US"/>
        </w:rPr>
        <w:footnoteReference w:id="140"/>
      </w:r>
      <w:r>
        <w:rPr>
          <w:rFonts w:ascii="Times New Roman" w:hAnsi="Times New Roman" w:cs="Times New Roman"/>
          <w:sz w:val="24"/>
          <w:szCs w:val="24"/>
          <w:lang w:val="en-US"/>
        </w:rPr>
        <w:t xml:space="preserve"> and the role of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s in the transmission of the Companion tradition indicates that the evolution may have taken place in Kufa. The argument is not, however, a strong one.</w:t>
      </w:r>
    </w:p>
    <w:p w:rsidR="00EA1AF9" w:rsidRDefault="00EA1AF9"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30</w:t>
      </w:r>
      <w:r>
        <w:rPr>
          <w:rFonts w:ascii="Times New Roman" w:hAnsi="Times New Roman" w:cs="Times New Roman"/>
          <w:sz w:val="24"/>
          <w:szCs w:val="24"/>
          <w:lang w:val="en-US"/>
        </w:rPr>
        <w:tab/>
        <w:t xml:space="preserve">On the side of writing,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role in the transmission of the Prophetic traditions is, if anything, slighter. </w:t>
      </w:r>
      <w:r w:rsidR="0059533D" w:rsidRPr="0059533D">
        <w:rPr>
          <w:rFonts w:ascii="Times New Roman" w:hAnsi="Times New Roman" w:cs="Times New Roman"/>
          <w:sz w:val="24"/>
          <w:szCs w:val="24"/>
          <w:lang w:val="en-US"/>
        </w:rPr>
        <w:t>Kūfan</w:t>
      </w:r>
      <w:r w:rsidR="00CB0970">
        <w:rPr>
          <w:rFonts w:ascii="Times New Roman" w:hAnsi="Times New Roman" w:cs="Times New Roman"/>
          <w:sz w:val="24"/>
          <w:szCs w:val="24"/>
          <w:lang w:val="en-US"/>
        </w:rPr>
        <w:t xml:space="preserve">s play a small part </w:t>
      </w:r>
      <w:r>
        <w:rPr>
          <w:rFonts w:ascii="Times New Roman" w:hAnsi="Times New Roman" w:cs="Times New Roman"/>
          <w:sz w:val="24"/>
          <w:szCs w:val="24"/>
          <w:lang w:val="en-US"/>
        </w:rPr>
        <w:t xml:space="preserve">in the ramified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s of the traditions regarding ‘Abd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 xml:space="preserve"> ibn ‘Amr’</w:t>
      </w:r>
      <w:r w:rsidR="00980BED">
        <w:rPr>
          <w:rFonts w:ascii="Times New Roman" w:hAnsi="Times New Roman" w:cs="Times New Roman"/>
          <w:sz w:val="24"/>
          <w:szCs w:val="24"/>
          <w:lang w:val="en-US"/>
        </w:rPr>
        <w:t>s permission to write, and the tradition regarding the document in which he recorded what he heard from the Prophet is received in Kufa;</w:t>
      </w:r>
      <w:r w:rsidR="00980BED">
        <w:rPr>
          <w:rStyle w:val="FootnoteReference"/>
          <w:rFonts w:ascii="Times New Roman" w:hAnsi="Times New Roman" w:cs="Times New Roman"/>
          <w:sz w:val="24"/>
          <w:szCs w:val="24"/>
          <w:lang w:val="en-US"/>
        </w:rPr>
        <w:footnoteReference w:id="141"/>
      </w:r>
      <w:r w:rsidR="00980BED">
        <w:rPr>
          <w:rFonts w:ascii="Times New Roman" w:hAnsi="Times New Roman" w:cs="Times New Roman"/>
          <w:sz w:val="24"/>
          <w:szCs w:val="24"/>
          <w:lang w:val="en-US"/>
        </w:rPr>
        <w:t xml:space="preserve"> but nothing points to a </w:t>
      </w:r>
      <w:r w:rsidR="0059533D" w:rsidRPr="0059533D">
        <w:rPr>
          <w:rFonts w:ascii="Times New Roman" w:hAnsi="Times New Roman" w:cs="Times New Roman"/>
          <w:sz w:val="24"/>
          <w:szCs w:val="24"/>
          <w:lang w:val="en-US"/>
        </w:rPr>
        <w:t>Kūfan</w:t>
      </w:r>
      <w:r w:rsidR="00980BED">
        <w:rPr>
          <w:rFonts w:ascii="Times New Roman" w:hAnsi="Times New Roman" w:cs="Times New Roman"/>
          <w:sz w:val="24"/>
          <w:szCs w:val="24"/>
          <w:lang w:val="en-US"/>
        </w:rPr>
        <w:t xml:space="preserve"> origin for these traditions. An obscure and ill-reputed </w:t>
      </w:r>
      <w:r w:rsidR="0059533D" w:rsidRPr="0059533D">
        <w:rPr>
          <w:rFonts w:ascii="Times New Roman" w:hAnsi="Times New Roman" w:cs="Times New Roman"/>
          <w:sz w:val="24"/>
          <w:szCs w:val="24"/>
          <w:lang w:val="en-US"/>
        </w:rPr>
        <w:t>Kūfan</w:t>
      </w:r>
      <w:r w:rsidR="00980BED">
        <w:rPr>
          <w:rFonts w:ascii="Times New Roman" w:hAnsi="Times New Roman" w:cs="Times New Roman"/>
          <w:sz w:val="24"/>
          <w:szCs w:val="24"/>
          <w:lang w:val="en-US"/>
        </w:rPr>
        <w:t>, Hasib ibn Gahdar</w:t>
      </w:r>
      <w:r w:rsidR="002E1605">
        <w:rPr>
          <w:rFonts w:ascii="Times New Roman" w:hAnsi="Times New Roman" w:cs="Times New Roman"/>
          <w:sz w:val="24"/>
          <w:szCs w:val="24"/>
          <w:lang w:val="en-US"/>
        </w:rPr>
        <w:t xml:space="preserve"> (d. 132 or 146?),</w:t>
      </w:r>
      <w:r w:rsidR="002E1605">
        <w:rPr>
          <w:rStyle w:val="FootnoteReference"/>
          <w:rFonts w:ascii="Times New Roman" w:hAnsi="Times New Roman" w:cs="Times New Roman"/>
          <w:sz w:val="24"/>
          <w:szCs w:val="24"/>
          <w:lang w:val="en-US"/>
        </w:rPr>
        <w:footnoteReference w:id="142"/>
      </w:r>
      <w:r w:rsidR="002E1605">
        <w:rPr>
          <w:rFonts w:ascii="Times New Roman" w:hAnsi="Times New Roman" w:cs="Times New Roman"/>
          <w:sz w:val="24"/>
          <w:szCs w:val="24"/>
          <w:lang w:val="en-US"/>
        </w:rPr>
        <w:t xml:space="preserve"> appears in several </w:t>
      </w:r>
      <w:r w:rsidR="0066368B">
        <w:rPr>
          <w:rFonts w:ascii="Times New Roman" w:hAnsi="Times New Roman" w:cs="Times New Roman"/>
          <w:sz w:val="24"/>
          <w:szCs w:val="24"/>
          <w:lang w:val="en-US"/>
        </w:rPr>
        <w:t>isnād</w:t>
      </w:r>
      <w:r w:rsidR="002E1605">
        <w:rPr>
          <w:rFonts w:ascii="Times New Roman" w:hAnsi="Times New Roman" w:cs="Times New Roman"/>
          <w:sz w:val="24"/>
          <w:szCs w:val="24"/>
          <w:lang w:val="en-US"/>
        </w:rPr>
        <w:t>s of the Prophetic injunction to “use your right hand”;</w:t>
      </w:r>
      <w:r w:rsidR="002E1605">
        <w:rPr>
          <w:rStyle w:val="FootnoteReference"/>
          <w:rFonts w:ascii="Times New Roman" w:hAnsi="Times New Roman" w:cs="Times New Roman"/>
          <w:sz w:val="24"/>
          <w:szCs w:val="24"/>
          <w:lang w:val="en-US"/>
        </w:rPr>
        <w:footnoteReference w:id="143"/>
      </w:r>
      <w:r w:rsidR="002E1605">
        <w:rPr>
          <w:rFonts w:ascii="Times New Roman" w:hAnsi="Times New Roman" w:cs="Times New Roman"/>
          <w:sz w:val="24"/>
          <w:szCs w:val="24"/>
          <w:lang w:val="en-US"/>
        </w:rPr>
        <w:t xml:space="preserve"> but these </w:t>
      </w:r>
      <w:r w:rsidR="0066368B">
        <w:rPr>
          <w:rFonts w:ascii="Times New Roman" w:hAnsi="Times New Roman" w:cs="Times New Roman"/>
          <w:sz w:val="24"/>
          <w:szCs w:val="24"/>
          <w:lang w:val="en-US"/>
        </w:rPr>
        <w:t>isnād</w:t>
      </w:r>
      <w:r w:rsidR="002E1605">
        <w:rPr>
          <w:rFonts w:ascii="Times New Roman" w:hAnsi="Times New Roman" w:cs="Times New Roman"/>
          <w:sz w:val="24"/>
          <w:szCs w:val="24"/>
          <w:lang w:val="en-US"/>
        </w:rPr>
        <w:t xml:space="preserve">s show no other </w:t>
      </w:r>
      <w:r w:rsidR="0059533D" w:rsidRPr="0059533D">
        <w:rPr>
          <w:rFonts w:ascii="Times New Roman" w:hAnsi="Times New Roman" w:cs="Times New Roman"/>
          <w:sz w:val="24"/>
          <w:szCs w:val="24"/>
          <w:lang w:val="en-US"/>
        </w:rPr>
        <w:t>Kūfan</w:t>
      </w:r>
      <w:r w:rsidR="002E1605">
        <w:rPr>
          <w:rFonts w:ascii="Times New Roman" w:hAnsi="Times New Roman" w:cs="Times New Roman"/>
          <w:sz w:val="24"/>
          <w:szCs w:val="24"/>
          <w:lang w:val="en-US"/>
        </w:rPr>
        <w:t xml:space="preserve"> connections, and Hasib is also described as a </w:t>
      </w:r>
      <w:r w:rsidR="0066368B">
        <w:rPr>
          <w:rFonts w:ascii="Times New Roman" w:hAnsi="Times New Roman" w:cs="Times New Roman"/>
          <w:sz w:val="24"/>
          <w:szCs w:val="24"/>
          <w:lang w:val="en-US"/>
        </w:rPr>
        <w:t>Baṣra</w:t>
      </w:r>
      <w:r w:rsidR="002E1605">
        <w:rPr>
          <w:rFonts w:ascii="Times New Roman" w:hAnsi="Times New Roman" w:cs="Times New Roman"/>
          <w:sz w:val="24"/>
          <w:szCs w:val="24"/>
          <w:lang w:val="en-US"/>
        </w:rPr>
        <w:t>n.</w:t>
      </w:r>
      <w:r w:rsidR="002E1605">
        <w:rPr>
          <w:rStyle w:val="FootnoteReference"/>
          <w:rFonts w:ascii="Times New Roman" w:hAnsi="Times New Roman" w:cs="Times New Roman"/>
          <w:sz w:val="24"/>
          <w:szCs w:val="24"/>
          <w:lang w:val="en-US"/>
        </w:rPr>
        <w:footnoteReference w:id="144"/>
      </w:r>
    </w:p>
    <w:p w:rsidR="002E1605" w:rsidRDefault="002E1605"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31</w:t>
      </w:r>
      <w:r>
        <w:rPr>
          <w:rFonts w:ascii="Times New Roman" w:hAnsi="Times New Roman" w:cs="Times New Roman"/>
          <w:sz w:val="24"/>
          <w:szCs w:val="24"/>
          <w:lang w:val="en-US"/>
        </w:rPr>
        <w:tab/>
        <w:t>This suggest</w:t>
      </w:r>
      <w:r w:rsidR="00642F61">
        <w:rPr>
          <w:rFonts w:ascii="Times New Roman" w:hAnsi="Times New Roman" w:cs="Times New Roman"/>
          <w:sz w:val="24"/>
          <w:szCs w:val="24"/>
          <w:lang w:val="en-US"/>
        </w:rPr>
        <w:t>s</w:t>
      </w:r>
      <w:r>
        <w:rPr>
          <w:rFonts w:ascii="Times New Roman" w:hAnsi="Times New Roman" w:cs="Times New Roman"/>
          <w:sz w:val="24"/>
          <w:szCs w:val="24"/>
          <w:lang w:val="en-US"/>
        </w:rPr>
        <w:t xml:space="preserve"> that, by the time of the Prophetic traditions were being put into circulation,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s had largely lost interest in the issue of the writing of Tradition.</w:t>
      </w:r>
      <w:r>
        <w:rPr>
          <w:rStyle w:val="FootnoteReference"/>
          <w:rFonts w:ascii="Times New Roman" w:hAnsi="Times New Roman" w:cs="Times New Roman"/>
          <w:sz w:val="24"/>
          <w:szCs w:val="24"/>
          <w:lang w:val="en-US"/>
        </w:rPr>
        <w:footnoteReference w:id="145"/>
      </w:r>
    </w:p>
    <w:p w:rsidR="006444D7" w:rsidRDefault="006444D7"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32</w:t>
      </w:r>
      <w:r>
        <w:rPr>
          <w:rFonts w:ascii="Times New Roman" w:hAnsi="Times New Roman" w:cs="Times New Roman"/>
          <w:sz w:val="24"/>
          <w:szCs w:val="24"/>
          <w:lang w:val="en-US"/>
        </w:rPr>
        <w:tab/>
        <w:t xml:space="preserve">Secondly, there is a valuable tradition preserved by Saybani (d. 189) which records the attitude of the proto-Hanafi line of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law-school to the writing of Tradition.</w:t>
      </w:r>
      <w:r>
        <w:rPr>
          <w:rStyle w:val="FootnoteReference"/>
          <w:rFonts w:ascii="Times New Roman" w:hAnsi="Times New Roman" w:cs="Times New Roman"/>
          <w:sz w:val="24"/>
          <w:szCs w:val="24"/>
          <w:lang w:val="en-US"/>
        </w:rPr>
        <w:footnoteReference w:id="146"/>
      </w:r>
      <w:r>
        <w:rPr>
          <w:rFonts w:ascii="Times New Roman" w:hAnsi="Times New Roman" w:cs="Times New Roman"/>
          <w:sz w:val="24"/>
          <w:szCs w:val="24"/>
          <w:lang w:val="en-US"/>
        </w:rPr>
        <w:t xml:space="preserve"> According to this report, Ibrahim al-Naha’I (d. 96) was originally against books, but later changed his mind and wrote. The transmitters are the standard authorities of the school: Hammad ibn Abi Sulayman (d. 120) and Abu Hanifa (d. 150); and Saybani underlines this by observing that it represents the view of Abu Hanifa an the accepted doctrine. </w:t>
      </w:r>
      <w:r>
        <w:rPr>
          <w:rFonts w:ascii="Times New Roman" w:hAnsi="Times New Roman" w:cs="Times New Roman"/>
          <w:i/>
          <w:sz w:val="24"/>
          <w:szCs w:val="24"/>
          <w:lang w:val="en-US"/>
        </w:rPr>
        <w:t>Prima facie</w:t>
      </w:r>
      <w:r>
        <w:rPr>
          <w:rFonts w:ascii="Times New Roman" w:hAnsi="Times New Roman" w:cs="Times New Roman"/>
          <w:sz w:val="24"/>
          <w:szCs w:val="24"/>
          <w:lang w:val="en-US"/>
        </w:rPr>
        <w:t>, this would indicate that the issue was controversial in the time of Ibrahim. But traditions regarding repentances and changes of mind are a somewhat suspect group; and more generally, this standard Hanafi chain of authorities has been analysed by Schacht, who concludes that it is likely to convey the authentic views, not of Ibrahim, but of Hammad.</w:t>
      </w:r>
      <w:r>
        <w:rPr>
          <w:rStyle w:val="FootnoteReference"/>
          <w:rFonts w:ascii="Times New Roman" w:hAnsi="Times New Roman" w:cs="Times New Roman"/>
          <w:sz w:val="24"/>
          <w:szCs w:val="24"/>
          <w:lang w:val="en-US"/>
        </w:rPr>
        <w:footnoteReference w:id="147"/>
      </w:r>
      <w:r w:rsidR="00642F61">
        <w:rPr>
          <w:rFonts w:ascii="Times New Roman" w:hAnsi="Times New Roman" w:cs="Times New Roman"/>
          <w:sz w:val="24"/>
          <w:szCs w:val="24"/>
          <w:lang w:val="en-US"/>
        </w:rPr>
        <w:t xml:space="preserve"> If so this c</w:t>
      </w:r>
      <w:r>
        <w:rPr>
          <w:rFonts w:ascii="Times New Roman" w:hAnsi="Times New Roman" w:cs="Times New Roman"/>
          <w:sz w:val="24"/>
          <w:szCs w:val="24"/>
          <w:lang w:val="en-US"/>
        </w:rPr>
        <w:t xml:space="preserve">ould suggest that the issue was controversial in the time of Hammad; at the same time the sparseness of further materials on the subject from the same line indicates that the issue soon ceased to be a live one for the school. This result goes well with the dearth of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Prophetic traditions.</w:t>
      </w:r>
    </w:p>
    <w:p w:rsidR="006444D7" w:rsidRDefault="006444D7"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33</w:t>
      </w:r>
      <w:r>
        <w:rPr>
          <w:rFonts w:ascii="Times New Roman" w:hAnsi="Times New Roman" w:cs="Times New Roman"/>
          <w:sz w:val="24"/>
          <w:szCs w:val="24"/>
          <w:lang w:val="en-US"/>
        </w:rPr>
        <w:tab/>
        <w:t>The tradition here discussed is the only one in the relevant chapter (</w:t>
      </w:r>
      <w:r w:rsidRPr="006444D7">
        <w:rPr>
          <w:rFonts w:ascii="Times New Roman" w:hAnsi="Times New Roman" w:cs="Times New Roman"/>
          <w:i/>
          <w:sz w:val="24"/>
          <w:szCs w:val="24"/>
          <w:lang w:val="en-US"/>
        </w:rPr>
        <w:t xml:space="preserve">bab </w:t>
      </w:r>
      <w:r w:rsidR="0066368B">
        <w:rPr>
          <w:rFonts w:ascii="Times New Roman" w:hAnsi="Times New Roman" w:cs="Times New Roman"/>
          <w:i/>
          <w:sz w:val="24"/>
          <w:szCs w:val="24"/>
          <w:lang w:val="en-US"/>
        </w:rPr>
        <w:t>Taqyīd</w:t>
      </w:r>
      <w:r w:rsidRPr="006444D7">
        <w:rPr>
          <w:rFonts w:ascii="Times New Roman" w:hAnsi="Times New Roman" w:cs="Times New Roman"/>
          <w:i/>
          <w:sz w:val="24"/>
          <w:szCs w:val="24"/>
          <w:lang w:val="en-US"/>
        </w:rPr>
        <w:t xml:space="preserve"> al-‘ilm</w:t>
      </w:r>
      <w:r>
        <w:rPr>
          <w:rFonts w:ascii="Times New Roman" w:hAnsi="Times New Roman" w:cs="Times New Roman"/>
          <w:sz w:val="24"/>
          <w:szCs w:val="24"/>
          <w:lang w:val="en-US"/>
        </w:rPr>
        <w:t xml:space="preserve">) of Saybani’s Atar. In his recension of </w:t>
      </w:r>
      <w:r w:rsidR="0066368B">
        <w:rPr>
          <w:rFonts w:ascii="Times New Roman" w:hAnsi="Times New Roman" w:cs="Times New Roman"/>
          <w:sz w:val="24"/>
          <w:szCs w:val="24"/>
          <w:lang w:val="en-US"/>
        </w:rPr>
        <w:t>Mālik</w:t>
      </w:r>
      <w:r>
        <w:rPr>
          <w:rFonts w:ascii="Times New Roman" w:hAnsi="Times New Roman" w:cs="Times New Roman"/>
          <w:sz w:val="24"/>
          <w:szCs w:val="24"/>
          <w:lang w:val="en-US"/>
        </w:rPr>
        <w:t>’s Muwatta, Saybani has a chapter on the subject (</w:t>
      </w:r>
      <w:r w:rsidRPr="006444D7">
        <w:rPr>
          <w:rFonts w:ascii="Times New Roman" w:hAnsi="Times New Roman" w:cs="Times New Roman"/>
          <w:i/>
          <w:sz w:val="24"/>
          <w:szCs w:val="24"/>
          <w:lang w:val="en-US"/>
        </w:rPr>
        <w:t xml:space="preserve">bab </w:t>
      </w:r>
      <w:r>
        <w:rPr>
          <w:rFonts w:ascii="Times New Roman" w:hAnsi="Times New Roman" w:cs="Times New Roman"/>
          <w:i/>
          <w:sz w:val="24"/>
          <w:szCs w:val="24"/>
          <w:lang w:val="en-US"/>
        </w:rPr>
        <w:t>iktitab</w:t>
      </w:r>
      <w:r w:rsidRPr="006444D7">
        <w:rPr>
          <w:rFonts w:ascii="Times New Roman" w:hAnsi="Times New Roman" w:cs="Times New Roman"/>
          <w:i/>
          <w:sz w:val="24"/>
          <w:szCs w:val="24"/>
          <w:lang w:val="en-US"/>
        </w:rPr>
        <w:t xml:space="preserve"> al-‘ilm</w:t>
      </w:r>
      <w:r w:rsidR="00B271A3">
        <w:rPr>
          <w:rFonts w:ascii="Times New Roman" w:hAnsi="Times New Roman" w:cs="Times New Roman"/>
          <w:sz w:val="24"/>
          <w:szCs w:val="24"/>
          <w:lang w:val="en-US"/>
        </w:rPr>
        <w:t>) which is not the “vulgate”; it consists of a variant of the Medinese tradition regaring the attempt of ‘Umar ibn ‘Abd al-‘Aziz to have the Prophetic Tradition written down.</w:t>
      </w:r>
      <w:r w:rsidR="00590C69">
        <w:rPr>
          <w:rFonts w:ascii="Times New Roman" w:hAnsi="Times New Roman" w:cs="Times New Roman"/>
          <w:sz w:val="24"/>
          <w:szCs w:val="24"/>
          <w:lang w:val="en-US"/>
        </w:rPr>
        <w:t xml:space="preserve"> Again Saybani endorses this, observing that “we” go by this and see no harm in the writing of Tradition (</w:t>
      </w:r>
      <w:r w:rsidR="00590C69" w:rsidRPr="00590C69">
        <w:rPr>
          <w:rFonts w:ascii="Times New Roman" w:hAnsi="Times New Roman" w:cs="Times New Roman"/>
          <w:i/>
          <w:sz w:val="24"/>
          <w:szCs w:val="24"/>
          <w:lang w:val="en-US"/>
        </w:rPr>
        <w:t>kitabat al-‘ilm</w:t>
      </w:r>
      <w:r w:rsidR="00590C69">
        <w:rPr>
          <w:rFonts w:ascii="Times New Roman" w:hAnsi="Times New Roman" w:cs="Times New Roman"/>
          <w:sz w:val="24"/>
          <w:szCs w:val="24"/>
          <w:lang w:val="en-US"/>
        </w:rPr>
        <w:t>), and that this represents the view of Abu Hanifa.</w:t>
      </w:r>
      <w:r w:rsidR="00590C69">
        <w:rPr>
          <w:rStyle w:val="FootnoteReference"/>
          <w:rFonts w:ascii="Times New Roman" w:hAnsi="Times New Roman" w:cs="Times New Roman"/>
          <w:sz w:val="24"/>
          <w:szCs w:val="24"/>
          <w:lang w:val="en-US"/>
        </w:rPr>
        <w:footnoteReference w:id="148"/>
      </w:r>
    </w:p>
    <w:p w:rsidR="00590C69" w:rsidRDefault="00590C69"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Hammad never appears on the oral side of the fence. He is regularly portrayed as writing in the presence of his teacher Ibrahim.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traditions do so without qualification, thereby implicitly invoking for the practice the authority of both.</w:t>
      </w:r>
      <w:r>
        <w:rPr>
          <w:rStyle w:val="FootnoteReference"/>
          <w:rFonts w:ascii="Times New Roman" w:hAnsi="Times New Roman" w:cs="Times New Roman"/>
          <w:sz w:val="24"/>
          <w:szCs w:val="24"/>
          <w:lang w:val="en-US"/>
        </w:rPr>
        <w:footnoteReference w:id="149"/>
      </w:r>
      <w:r>
        <w:rPr>
          <w:rFonts w:ascii="Times New Roman" w:hAnsi="Times New Roman" w:cs="Times New Roman"/>
          <w:sz w:val="24"/>
          <w:szCs w:val="24"/>
          <w:lang w:val="en-US"/>
        </w:rPr>
        <w:t xml:space="preserve"> But characteristically there is a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n variant transmitted by Ibn ‘Awn in which the outcome is that Hammad is condemned by Ibrahim.</w:t>
      </w:r>
      <w:r>
        <w:rPr>
          <w:rStyle w:val="FootnoteReference"/>
          <w:rFonts w:ascii="Times New Roman" w:hAnsi="Times New Roman" w:cs="Times New Roman"/>
          <w:sz w:val="24"/>
          <w:szCs w:val="24"/>
          <w:lang w:val="en-US"/>
        </w:rPr>
        <w:footnoteReference w:id="150"/>
      </w:r>
      <w:r w:rsidR="007B5007">
        <w:rPr>
          <w:rFonts w:ascii="Times New Roman" w:hAnsi="Times New Roman" w:cs="Times New Roman"/>
          <w:sz w:val="24"/>
          <w:szCs w:val="24"/>
          <w:lang w:val="en-US"/>
        </w:rPr>
        <w:t xml:space="preserve"> Further </w:t>
      </w:r>
      <w:r w:rsidR="0066368B">
        <w:rPr>
          <w:rFonts w:ascii="Times New Roman" w:hAnsi="Times New Roman" w:cs="Times New Roman"/>
          <w:sz w:val="24"/>
          <w:szCs w:val="24"/>
          <w:lang w:val="en-US"/>
        </w:rPr>
        <w:t>Baṣra</w:t>
      </w:r>
      <w:r w:rsidR="007B5007">
        <w:rPr>
          <w:rFonts w:ascii="Times New Roman" w:hAnsi="Times New Roman" w:cs="Times New Roman"/>
          <w:sz w:val="24"/>
          <w:szCs w:val="24"/>
          <w:lang w:val="en-US"/>
        </w:rPr>
        <w:t>n material on Ibrahim will be adduced shortly.</w:t>
      </w:r>
    </w:p>
    <w:p w:rsidR="007B5007" w:rsidRDefault="007B5007"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34</w:t>
      </w:r>
      <w:r>
        <w:rPr>
          <w:rFonts w:ascii="Times New Roman" w:hAnsi="Times New Roman" w:cs="Times New Roman"/>
          <w:sz w:val="24"/>
          <w:szCs w:val="24"/>
          <w:lang w:val="en-US"/>
        </w:rPr>
        <w:tab/>
        <w:t xml:space="preserve">An earlier fading out of the issue in Kufa is likewise indicated by an examination of what Schacht termed “cross-references” between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 xml:space="preserve">n and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Tradition. </w:t>
      </w:r>
      <w:r w:rsidR="00553C4D">
        <w:rPr>
          <w:rFonts w:ascii="Times New Roman" w:hAnsi="Times New Roman" w:cs="Times New Roman"/>
          <w:sz w:val="24"/>
          <w:szCs w:val="24"/>
          <w:lang w:val="en-US"/>
        </w:rPr>
        <w:t xml:space="preserve">On the </w:t>
      </w:r>
      <w:r w:rsidR="0059533D" w:rsidRPr="0059533D">
        <w:rPr>
          <w:rFonts w:ascii="Times New Roman" w:hAnsi="Times New Roman" w:cs="Times New Roman"/>
          <w:sz w:val="24"/>
          <w:szCs w:val="24"/>
          <w:lang w:val="en-US"/>
        </w:rPr>
        <w:t>Kūfan</w:t>
      </w:r>
      <w:r w:rsidR="00553C4D">
        <w:rPr>
          <w:rFonts w:ascii="Times New Roman" w:hAnsi="Times New Roman" w:cs="Times New Roman"/>
          <w:sz w:val="24"/>
          <w:szCs w:val="24"/>
          <w:lang w:val="en-US"/>
        </w:rPr>
        <w:t xml:space="preserve"> side, such cross-references are rare in this field. The </w:t>
      </w:r>
      <w:r w:rsidR="0059533D" w:rsidRPr="0059533D">
        <w:rPr>
          <w:rFonts w:ascii="Times New Roman" w:hAnsi="Times New Roman" w:cs="Times New Roman"/>
          <w:sz w:val="24"/>
          <w:szCs w:val="24"/>
          <w:lang w:val="en-US"/>
        </w:rPr>
        <w:t>Kūfan</w:t>
      </w:r>
      <w:r w:rsidR="00553C4D">
        <w:rPr>
          <w:rFonts w:ascii="Times New Roman" w:hAnsi="Times New Roman" w:cs="Times New Roman"/>
          <w:sz w:val="24"/>
          <w:szCs w:val="24"/>
          <w:lang w:val="en-US"/>
        </w:rPr>
        <w:t xml:space="preserve">s do not in general preserve traditions against writing from </w:t>
      </w:r>
      <w:r w:rsidR="0066368B">
        <w:rPr>
          <w:rFonts w:ascii="Times New Roman" w:hAnsi="Times New Roman" w:cs="Times New Roman"/>
          <w:sz w:val="24"/>
          <w:szCs w:val="24"/>
          <w:lang w:val="en-US"/>
        </w:rPr>
        <w:t>Baṣra</w:t>
      </w:r>
      <w:r w:rsidR="00553C4D">
        <w:rPr>
          <w:rFonts w:ascii="Times New Roman" w:hAnsi="Times New Roman" w:cs="Times New Roman"/>
          <w:sz w:val="24"/>
          <w:szCs w:val="24"/>
          <w:lang w:val="en-US"/>
        </w:rPr>
        <w:t xml:space="preserve">n authorities, although Abu </w:t>
      </w:r>
      <w:r w:rsidR="0066368B">
        <w:rPr>
          <w:rFonts w:ascii="Times New Roman" w:hAnsi="Times New Roman" w:cs="Times New Roman"/>
          <w:sz w:val="24"/>
          <w:szCs w:val="24"/>
          <w:lang w:val="en-US"/>
        </w:rPr>
        <w:t>Sa’īd</w:t>
      </w:r>
      <w:r w:rsidR="00553C4D">
        <w:rPr>
          <w:rFonts w:ascii="Times New Roman" w:hAnsi="Times New Roman" w:cs="Times New Roman"/>
          <w:sz w:val="24"/>
          <w:szCs w:val="24"/>
          <w:lang w:val="en-US"/>
        </w:rPr>
        <w:t>’s tradition that “we used to write nothing but the Koran and the Confession” is something of an exception.</w:t>
      </w:r>
      <w:r w:rsidR="00553C4D">
        <w:rPr>
          <w:rStyle w:val="FootnoteReference"/>
          <w:rFonts w:ascii="Times New Roman" w:hAnsi="Times New Roman" w:cs="Times New Roman"/>
          <w:sz w:val="24"/>
          <w:szCs w:val="24"/>
          <w:lang w:val="en-US"/>
        </w:rPr>
        <w:footnoteReference w:id="151"/>
      </w:r>
      <w:r w:rsidR="00553C4D">
        <w:rPr>
          <w:rFonts w:ascii="Times New Roman" w:hAnsi="Times New Roman" w:cs="Times New Roman"/>
          <w:sz w:val="24"/>
          <w:szCs w:val="24"/>
          <w:lang w:val="en-US"/>
        </w:rPr>
        <w:t xml:space="preserve"> At the same time they show only a mild interest in </w:t>
      </w:r>
      <w:r w:rsidR="00553C4D">
        <w:rPr>
          <w:rFonts w:ascii="Times New Roman" w:hAnsi="Times New Roman" w:cs="Times New Roman"/>
          <w:sz w:val="24"/>
          <w:szCs w:val="24"/>
          <w:lang w:val="en-US"/>
        </w:rPr>
        <w:lastRenderedPageBreak/>
        <w:t xml:space="preserve">citing </w:t>
      </w:r>
      <w:r w:rsidR="0066368B">
        <w:rPr>
          <w:rFonts w:ascii="Times New Roman" w:hAnsi="Times New Roman" w:cs="Times New Roman"/>
          <w:sz w:val="24"/>
          <w:szCs w:val="24"/>
          <w:lang w:val="en-US"/>
        </w:rPr>
        <w:t>Baṣra</w:t>
      </w:r>
      <w:r w:rsidR="00553C4D">
        <w:rPr>
          <w:rFonts w:ascii="Times New Roman" w:hAnsi="Times New Roman" w:cs="Times New Roman"/>
          <w:sz w:val="24"/>
          <w:szCs w:val="24"/>
          <w:lang w:val="en-US"/>
        </w:rPr>
        <w:t>ns in favour of writing, as in the cases of Hasan al-Basri</w:t>
      </w:r>
      <w:r w:rsidR="00553C4D">
        <w:rPr>
          <w:rStyle w:val="FootnoteReference"/>
          <w:rFonts w:ascii="Times New Roman" w:hAnsi="Times New Roman" w:cs="Times New Roman"/>
          <w:sz w:val="24"/>
          <w:szCs w:val="24"/>
          <w:lang w:val="en-US"/>
        </w:rPr>
        <w:footnoteReference w:id="152"/>
      </w:r>
      <w:r w:rsidR="00553C4D">
        <w:rPr>
          <w:rFonts w:ascii="Times New Roman" w:hAnsi="Times New Roman" w:cs="Times New Roman"/>
          <w:sz w:val="24"/>
          <w:szCs w:val="24"/>
          <w:lang w:val="en-US"/>
        </w:rPr>
        <w:t xml:space="preserve"> and Mu’awiya ibn Qurra.</w:t>
      </w:r>
      <w:r w:rsidR="00553C4D">
        <w:rPr>
          <w:rStyle w:val="FootnoteReference"/>
          <w:rFonts w:ascii="Times New Roman" w:hAnsi="Times New Roman" w:cs="Times New Roman"/>
          <w:sz w:val="24"/>
          <w:szCs w:val="24"/>
          <w:lang w:val="en-US"/>
        </w:rPr>
        <w:footnoteReference w:id="153"/>
      </w:r>
      <w:r w:rsidR="00553C4D">
        <w:rPr>
          <w:rFonts w:ascii="Times New Roman" w:hAnsi="Times New Roman" w:cs="Times New Roman"/>
          <w:sz w:val="24"/>
          <w:szCs w:val="24"/>
          <w:lang w:val="en-US"/>
        </w:rPr>
        <w:t xml:space="preserve"> On the </w:t>
      </w:r>
      <w:r w:rsidR="0066368B">
        <w:rPr>
          <w:rFonts w:ascii="Times New Roman" w:hAnsi="Times New Roman" w:cs="Times New Roman"/>
          <w:sz w:val="24"/>
          <w:szCs w:val="24"/>
          <w:lang w:val="en-US"/>
        </w:rPr>
        <w:t>Baṣra</w:t>
      </w:r>
      <w:r w:rsidR="00553C4D">
        <w:rPr>
          <w:rFonts w:ascii="Times New Roman" w:hAnsi="Times New Roman" w:cs="Times New Roman"/>
          <w:sz w:val="24"/>
          <w:szCs w:val="24"/>
          <w:lang w:val="en-US"/>
        </w:rPr>
        <w:t xml:space="preserve">n side, however, such cross-references are abundant, so that we find frequent invocations of old </w:t>
      </w:r>
      <w:r w:rsidR="0059533D" w:rsidRPr="0059533D">
        <w:rPr>
          <w:rFonts w:ascii="Times New Roman" w:hAnsi="Times New Roman" w:cs="Times New Roman"/>
          <w:sz w:val="24"/>
          <w:szCs w:val="24"/>
          <w:lang w:val="en-US"/>
        </w:rPr>
        <w:t>Kūfan</w:t>
      </w:r>
      <w:r w:rsidR="00553C4D">
        <w:rPr>
          <w:rFonts w:ascii="Times New Roman" w:hAnsi="Times New Roman" w:cs="Times New Roman"/>
          <w:sz w:val="24"/>
          <w:szCs w:val="24"/>
          <w:lang w:val="en-US"/>
        </w:rPr>
        <w:t xml:space="preserve"> authorities against writing. Much of the material which uses Ibrahim against writing is </w:t>
      </w:r>
      <w:r w:rsidR="0066368B">
        <w:rPr>
          <w:rFonts w:ascii="Times New Roman" w:hAnsi="Times New Roman" w:cs="Times New Roman"/>
          <w:sz w:val="24"/>
          <w:szCs w:val="24"/>
          <w:lang w:val="en-US"/>
        </w:rPr>
        <w:t>Baṣra</w:t>
      </w:r>
      <w:r w:rsidR="00553C4D">
        <w:rPr>
          <w:rFonts w:ascii="Times New Roman" w:hAnsi="Times New Roman" w:cs="Times New Roman"/>
          <w:sz w:val="24"/>
          <w:szCs w:val="24"/>
          <w:lang w:val="en-US"/>
        </w:rPr>
        <w:t xml:space="preserve">n or </w:t>
      </w:r>
      <w:r w:rsidR="0066368B">
        <w:rPr>
          <w:rFonts w:ascii="Times New Roman" w:hAnsi="Times New Roman" w:cs="Times New Roman"/>
          <w:sz w:val="24"/>
          <w:szCs w:val="24"/>
          <w:lang w:val="en-US"/>
        </w:rPr>
        <w:t>Baṣra</w:t>
      </w:r>
      <w:r w:rsidR="00553C4D">
        <w:rPr>
          <w:rFonts w:ascii="Times New Roman" w:hAnsi="Times New Roman" w:cs="Times New Roman"/>
          <w:sz w:val="24"/>
          <w:szCs w:val="24"/>
          <w:lang w:val="en-US"/>
        </w:rPr>
        <w:t>n-contamined,</w:t>
      </w:r>
      <w:r w:rsidR="00553C4D">
        <w:rPr>
          <w:rStyle w:val="FootnoteReference"/>
          <w:rFonts w:ascii="Times New Roman" w:hAnsi="Times New Roman" w:cs="Times New Roman"/>
          <w:sz w:val="24"/>
          <w:szCs w:val="24"/>
          <w:lang w:val="en-US"/>
        </w:rPr>
        <w:footnoteReference w:id="154"/>
      </w:r>
      <w:r w:rsidR="00553C4D">
        <w:rPr>
          <w:rFonts w:ascii="Times New Roman" w:hAnsi="Times New Roman" w:cs="Times New Roman"/>
          <w:sz w:val="24"/>
          <w:szCs w:val="24"/>
          <w:lang w:val="en-US"/>
        </w:rPr>
        <w:t xml:space="preserve"> as is most of that invoking ‘Abida ibn ‘Amr al-Salmani (d. 72) on the same side.</w:t>
      </w:r>
      <w:r w:rsidR="00553C4D">
        <w:rPr>
          <w:rStyle w:val="FootnoteReference"/>
          <w:rFonts w:ascii="Times New Roman" w:hAnsi="Times New Roman" w:cs="Times New Roman"/>
          <w:sz w:val="24"/>
          <w:szCs w:val="24"/>
          <w:lang w:val="en-US"/>
        </w:rPr>
        <w:footnoteReference w:id="155"/>
      </w:r>
      <w:r w:rsidR="00553C4D">
        <w:rPr>
          <w:rFonts w:ascii="Times New Roman" w:hAnsi="Times New Roman" w:cs="Times New Roman"/>
          <w:sz w:val="24"/>
          <w:szCs w:val="24"/>
          <w:lang w:val="en-US"/>
        </w:rPr>
        <w:t xml:space="preserve"> Going back to the Companions, the </w:t>
      </w:r>
      <w:r w:rsidR="0066368B">
        <w:rPr>
          <w:rFonts w:ascii="Times New Roman" w:hAnsi="Times New Roman" w:cs="Times New Roman"/>
          <w:sz w:val="24"/>
          <w:szCs w:val="24"/>
          <w:lang w:val="en-US"/>
        </w:rPr>
        <w:t>Baṣra</w:t>
      </w:r>
      <w:r w:rsidR="00553C4D">
        <w:rPr>
          <w:rFonts w:ascii="Times New Roman" w:hAnsi="Times New Roman" w:cs="Times New Roman"/>
          <w:sz w:val="24"/>
          <w:szCs w:val="24"/>
          <w:lang w:val="en-US"/>
        </w:rPr>
        <w:t>ns have a hand in the only tradition which mobilizes ‘Ali against writing.</w:t>
      </w:r>
      <w:r w:rsidR="00553C4D">
        <w:rPr>
          <w:rStyle w:val="FootnoteReference"/>
          <w:rFonts w:ascii="Times New Roman" w:hAnsi="Times New Roman" w:cs="Times New Roman"/>
          <w:sz w:val="24"/>
          <w:szCs w:val="24"/>
          <w:lang w:val="en-US"/>
        </w:rPr>
        <w:footnoteReference w:id="156"/>
      </w:r>
      <w:r w:rsidR="00553C4D">
        <w:rPr>
          <w:rFonts w:ascii="Times New Roman" w:hAnsi="Times New Roman" w:cs="Times New Roman"/>
          <w:sz w:val="24"/>
          <w:szCs w:val="24"/>
          <w:lang w:val="en-US"/>
        </w:rPr>
        <w:t xml:space="preserve"> They are surprisingly uninterested in Ibn Mas’ud,</w:t>
      </w:r>
      <w:r w:rsidR="00553C4D">
        <w:rPr>
          <w:rStyle w:val="FootnoteReference"/>
          <w:rFonts w:ascii="Times New Roman" w:hAnsi="Times New Roman" w:cs="Times New Roman"/>
          <w:sz w:val="24"/>
          <w:szCs w:val="24"/>
          <w:lang w:val="en-US"/>
        </w:rPr>
        <w:footnoteReference w:id="157"/>
      </w:r>
      <w:r w:rsidR="00553C4D">
        <w:rPr>
          <w:rFonts w:ascii="Times New Roman" w:hAnsi="Times New Roman" w:cs="Times New Roman"/>
          <w:sz w:val="24"/>
          <w:szCs w:val="24"/>
          <w:lang w:val="en-US"/>
        </w:rPr>
        <w:t xml:space="preserve"> but transmit much of the material relating to another Companion who is uniformly hostile to writing, Abu Musa al-As’ari.</w:t>
      </w:r>
      <w:r w:rsidR="00553C4D">
        <w:rPr>
          <w:rStyle w:val="FootnoteReference"/>
          <w:rFonts w:ascii="Times New Roman" w:hAnsi="Times New Roman" w:cs="Times New Roman"/>
          <w:sz w:val="24"/>
          <w:szCs w:val="24"/>
          <w:lang w:val="en-US"/>
        </w:rPr>
        <w:footnoteReference w:id="158"/>
      </w:r>
      <w:r w:rsidR="00553C4D">
        <w:rPr>
          <w:rFonts w:ascii="Times New Roman" w:hAnsi="Times New Roman" w:cs="Times New Roman"/>
          <w:sz w:val="24"/>
          <w:szCs w:val="24"/>
          <w:lang w:val="en-US"/>
        </w:rPr>
        <w:t xml:space="preserve"> An indication of the period in which the </w:t>
      </w:r>
      <w:r w:rsidR="0066368B">
        <w:rPr>
          <w:rFonts w:ascii="Times New Roman" w:hAnsi="Times New Roman" w:cs="Times New Roman"/>
          <w:sz w:val="24"/>
          <w:szCs w:val="24"/>
          <w:lang w:val="en-US"/>
        </w:rPr>
        <w:t>Baṣra</w:t>
      </w:r>
      <w:r w:rsidR="00553C4D">
        <w:rPr>
          <w:rFonts w:ascii="Times New Roman" w:hAnsi="Times New Roman" w:cs="Times New Roman"/>
          <w:sz w:val="24"/>
          <w:szCs w:val="24"/>
          <w:lang w:val="en-US"/>
        </w:rPr>
        <w:t xml:space="preserve">ns were seeking to embarrass their </w:t>
      </w:r>
      <w:r w:rsidR="0059533D" w:rsidRPr="0059533D">
        <w:rPr>
          <w:rFonts w:ascii="Times New Roman" w:hAnsi="Times New Roman" w:cs="Times New Roman"/>
          <w:sz w:val="24"/>
          <w:szCs w:val="24"/>
          <w:lang w:val="en-US"/>
        </w:rPr>
        <w:t>Kūfan</w:t>
      </w:r>
      <w:r w:rsidR="00553C4D">
        <w:rPr>
          <w:rFonts w:ascii="Times New Roman" w:hAnsi="Times New Roman" w:cs="Times New Roman"/>
          <w:sz w:val="24"/>
          <w:szCs w:val="24"/>
          <w:lang w:val="en-US"/>
        </w:rPr>
        <w:t xml:space="preserve"> colleagues in this fashion can perhaps be found in the roles of Ibn ‘Awn (d.151), Su’ba (d.160) and Abu ‘Awana (d. 176) in the relevant </w:t>
      </w:r>
      <w:r w:rsidR="0066368B">
        <w:rPr>
          <w:rFonts w:ascii="Times New Roman" w:hAnsi="Times New Roman" w:cs="Times New Roman"/>
          <w:sz w:val="24"/>
          <w:szCs w:val="24"/>
          <w:lang w:val="en-US"/>
        </w:rPr>
        <w:t>isnād</w:t>
      </w:r>
      <w:r w:rsidR="00553C4D">
        <w:rPr>
          <w:rFonts w:ascii="Times New Roman" w:hAnsi="Times New Roman" w:cs="Times New Roman"/>
          <w:sz w:val="24"/>
          <w:szCs w:val="24"/>
          <w:lang w:val="en-US"/>
        </w:rPr>
        <w:t>s.</w:t>
      </w:r>
      <w:r w:rsidR="00553C4D">
        <w:rPr>
          <w:rStyle w:val="FootnoteReference"/>
          <w:rFonts w:ascii="Times New Roman" w:hAnsi="Times New Roman" w:cs="Times New Roman"/>
          <w:sz w:val="24"/>
          <w:szCs w:val="24"/>
          <w:lang w:val="en-US"/>
        </w:rPr>
        <w:footnoteReference w:id="159"/>
      </w:r>
    </w:p>
    <w:p w:rsidR="00553C4D" w:rsidRDefault="00553C4D"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35</w:t>
      </w:r>
      <w:r>
        <w:rPr>
          <w:rFonts w:ascii="Times New Roman" w:hAnsi="Times New Roman" w:cs="Times New Roman"/>
          <w:sz w:val="24"/>
          <w:szCs w:val="24"/>
          <w:lang w:val="en-US"/>
        </w:rPr>
        <w:tab/>
      </w:r>
      <w:r w:rsidR="003A6B77">
        <w:rPr>
          <w:rFonts w:ascii="Times New Roman" w:hAnsi="Times New Roman" w:cs="Times New Roman"/>
          <w:sz w:val="24"/>
          <w:szCs w:val="24"/>
          <w:lang w:val="en-US"/>
        </w:rPr>
        <w:t xml:space="preserve">The following gives some indication of the character of this material. The </w:t>
      </w:r>
      <w:r w:rsidR="0066368B">
        <w:rPr>
          <w:rFonts w:ascii="Times New Roman" w:hAnsi="Times New Roman" w:cs="Times New Roman"/>
          <w:sz w:val="24"/>
          <w:szCs w:val="24"/>
          <w:lang w:val="en-US"/>
        </w:rPr>
        <w:t>Baṣra</w:t>
      </w:r>
      <w:r w:rsidR="003A6B77">
        <w:rPr>
          <w:rFonts w:ascii="Times New Roman" w:hAnsi="Times New Roman" w:cs="Times New Roman"/>
          <w:sz w:val="24"/>
          <w:szCs w:val="24"/>
          <w:lang w:val="en-US"/>
        </w:rPr>
        <w:t>ns tell us that Ibrahim never wrote,</w:t>
      </w:r>
      <w:r w:rsidR="003A6B77">
        <w:rPr>
          <w:rStyle w:val="FootnoteReference"/>
          <w:rFonts w:ascii="Times New Roman" w:hAnsi="Times New Roman" w:cs="Times New Roman"/>
          <w:sz w:val="24"/>
          <w:szCs w:val="24"/>
          <w:lang w:val="en-US"/>
        </w:rPr>
        <w:footnoteReference w:id="160"/>
      </w:r>
      <w:r w:rsidR="003A6B77">
        <w:rPr>
          <w:rFonts w:ascii="Times New Roman" w:hAnsi="Times New Roman" w:cs="Times New Roman"/>
          <w:sz w:val="24"/>
          <w:szCs w:val="24"/>
          <w:lang w:val="en-US"/>
        </w:rPr>
        <w:t xml:space="preserve"> that he disapproved of the writing of Tradition in quires (</w:t>
      </w:r>
      <w:r w:rsidR="003A6B77" w:rsidRPr="003A6B77">
        <w:rPr>
          <w:rFonts w:ascii="Times New Roman" w:hAnsi="Times New Roman" w:cs="Times New Roman"/>
          <w:i/>
          <w:sz w:val="24"/>
          <w:szCs w:val="24"/>
          <w:lang w:val="en-US"/>
        </w:rPr>
        <w:t>kararis</w:t>
      </w:r>
      <w:r w:rsidR="003A6B77">
        <w:rPr>
          <w:rFonts w:ascii="Times New Roman" w:hAnsi="Times New Roman" w:cs="Times New Roman"/>
          <w:sz w:val="24"/>
          <w:szCs w:val="24"/>
          <w:lang w:val="en-US"/>
        </w:rPr>
        <w:t>),</w:t>
      </w:r>
      <w:r w:rsidR="003A6B77">
        <w:rPr>
          <w:rStyle w:val="FootnoteReference"/>
          <w:rFonts w:ascii="Times New Roman" w:hAnsi="Times New Roman" w:cs="Times New Roman"/>
          <w:sz w:val="24"/>
          <w:szCs w:val="24"/>
          <w:lang w:val="en-US"/>
        </w:rPr>
        <w:footnoteReference w:id="161"/>
      </w:r>
      <w:r w:rsidR="00BF20DE">
        <w:rPr>
          <w:rFonts w:ascii="Times New Roman" w:hAnsi="Times New Roman" w:cs="Times New Roman"/>
          <w:sz w:val="24"/>
          <w:szCs w:val="24"/>
          <w:lang w:val="en-US"/>
        </w:rPr>
        <w:t xml:space="preserve"> that he reproved </w:t>
      </w:r>
      <w:r w:rsidR="0059533D" w:rsidRPr="0059533D">
        <w:rPr>
          <w:rFonts w:ascii="Times New Roman" w:hAnsi="Times New Roman" w:cs="Times New Roman"/>
          <w:sz w:val="24"/>
          <w:szCs w:val="24"/>
          <w:lang w:val="en-US"/>
        </w:rPr>
        <w:t>Hammām</w:t>
      </w:r>
      <w:r w:rsidR="00BF20DE">
        <w:rPr>
          <w:rFonts w:ascii="Times New Roman" w:hAnsi="Times New Roman" w:cs="Times New Roman"/>
          <w:sz w:val="24"/>
          <w:szCs w:val="24"/>
          <w:lang w:val="en-US"/>
        </w:rPr>
        <w:t xml:space="preserve"> for questioning him from notes (</w:t>
      </w:r>
      <w:r w:rsidR="0059533D" w:rsidRPr="0059533D">
        <w:rPr>
          <w:rFonts w:ascii="Times New Roman" w:hAnsi="Times New Roman" w:cs="Times New Roman"/>
          <w:i/>
          <w:sz w:val="24"/>
          <w:szCs w:val="24"/>
          <w:lang w:val="en-US"/>
        </w:rPr>
        <w:t>atrāf</w:t>
      </w:r>
      <w:r w:rsidR="00BF20DE">
        <w:rPr>
          <w:rFonts w:ascii="Times New Roman" w:hAnsi="Times New Roman" w:cs="Times New Roman"/>
          <w:sz w:val="24"/>
          <w:szCs w:val="24"/>
          <w:lang w:val="en-US"/>
        </w:rPr>
        <w:t>).</w:t>
      </w:r>
      <w:r w:rsidR="00BF20DE">
        <w:rPr>
          <w:rStyle w:val="FootnoteReference"/>
          <w:rFonts w:ascii="Times New Roman" w:hAnsi="Times New Roman" w:cs="Times New Roman"/>
          <w:sz w:val="24"/>
          <w:szCs w:val="24"/>
          <w:lang w:val="en-US"/>
        </w:rPr>
        <w:footnoteReference w:id="162"/>
      </w:r>
      <w:r w:rsidR="00BF20DE">
        <w:rPr>
          <w:rFonts w:ascii="Times New Roman" w:hAnsi="Times New Roman" w:cs="Times New Roman"/>
          <w:sz w:val="24"/>
          <w:szCs w:val="24"/>
          <w:lang w:val="en-US"/>
        </w:rPr>
        <w:t xml:space="preserve"> Both </w:t>
      </w:r>
      <w:r w:rsidR="0059533D" w:rsidRPr="0059533D">
        <w:rPr>
          <w:rFonts w:ascii="Times New Roman" w:hAnsi="Times New Roman" w:cs="Times New Roman"/>
          <w:sz w:val="24"/>
          <w:szCs w:val="24"/>
          <w:lang w:val="en-US"/>
        </w:rPr>
        <w:t>Kūfan</w:t>
      </w:r>
      <w:r w:rsidR="00BF20DE">
        <w:rPr>
          <w:rFonts w:ascii="Times New Roman" w:hAnsi="Times New Roman" w:cs="Times New Roman"/>
          <w:sz w:val="24"/>
          <w:szCs w:val="24"/>
          <w:lang w:val="en-US"/>
        </w:rPr>
        <w:t>s</w:t>
      </w:r>
      <w:r w:rsidR="00BF20DE">
        <w:rPr>
          <w:rStyle w:val="FootnoteReference"/>
          <w:rFonts w:ascii="Times New Roman" w:hAnsi="Times New Roman" w:cs="Times New Roman"/>
          <w:sz w:val="24"/>
          <w:szCs w:val="24"/>
          <w:lang w:val="en-US"/>
        </w:rPr>
        <w:footnoteReference w:id="163"/>
      </w:r>
      <w:r w:rsidR="00BF20DE">
        <w:rPr>
          <w:rFonts w:ascii="Times New Roman" w:hAnsi="Times New Roman" w:cs="Times New Roman"/>
          <w:sz w:val="24"/>
          <w:szCs w:val="24"/>
          <w:lang w:val="en-US"/>
        </w:rPr>
        <w:t xml:space="preserve"> and </w:t>
      </w:r>
      <w:r w:rsidR="0066368B">
        <w:rPr>
          <w:rFonts w:ascii="Times New Roman" w:hAnsi="Times New Roman" w:cs="Times New Roman"/>
          <w:sz w:val="24"/>
          <w:szCs w:val="24"/>
          <w:lang w:val="en-US"/>
        </w:rPr>
        <w:t>Baṣra</w:t>
      </w:r>
      <w:r w:rsidR="00BF20DE">
        <w:rPr>
          <w:rFonts w:ascii="Times New Roman" w:hAnsi="Times New Roman" w:cs="Times New Roman"/>
          <w:sz w:val="24"/>
          <w:szCs w:val="24"/>
          <w:lang w:val="en-US"/>
        </w:rPr>
        <w:t>ns</w:t>
      </w:r>
      <w:r w:rsidR="00BF20DE">
        <w:rPr>
          <w:rStyle w:val="FootnoteReference"/>
          <w:rFonts w:ascii="Times New Roman" w:hAnsi="Times New Roman" w:cs="Times New Roman"/>
          <w:sz w:val="24"/>
          <w:szCs w:val="24"/>
          <w:lang w:val="en-US"/>
        </w:rPr>
        <w:footnoteReference w:id="164"/>
      </w:r>
      <w:r w:rsidR="00BF20DE">
        <w:rPr>
          <w:rFonts w:ascii="Times New Roman" w:hAnsi="Times New Roman" w:cs="Times New Roman"/>
          <w:sz w:val="24"/>
          <w:szCs w:val="24"/>
          <w:lang w:val="en-US"/>
        </w:rPr>
        <w:t xml:space="preserve"> transmit ‘Abida’s wish that no book be perpeatued from him; but the tradition in which ‘Abida refuses to allow Ibn </w:t>
      </w:r>
      <w:r w:rsidR="0066368B">
        <w:rPr>
          <w:rFonts w:ascii="Times New Roman" w:hAnsi="Times New Roman" w:cs="Times New Roman"/>
          <w:sz w:val="24"/>
          <w:szCs w:val="24"/>
          <w:lang w:val="en-US"/>
        </w:rPr>
        <w:t>Sīrīn</w:t>
      </w:r>
      <w:r w:rsidR="00BF20DE">
        <w:rPr>
          <w:rFonts w:ascii="Times New Roman" w:hAnsi="Times New Roman" w:cs="Times New Roman"/>
          <w:sz w:val="24"/>
          <w:szCs w:val="24"/>
          <w:lang w:val="en-US"/>
        </w:rPr>
        <w:t xml:space="preserve"> to write is fairly crearly </w:t>
      </w:r>
      <w:r w:rsidR="0066368B">
        <w:rPr>
          <w:rFonts w:ascii="Times New Roman" w:hAnsi="Times New Roman" w:cs="Times New Roman"/>
          <w:sz w:val="24"/>
          <w:szCs w:val="24"/>
          <w:lang w:val="en-US"/>
        </w:rPr>
        <w:t>Baṣra</w:t>
      </w:r>
      <w:r w:rsidR="00BF20DE">
        <w:rPr>
          <w:rFonts w:ascii="Times New Roman" w:hAnsi="Times New Roman" w:cs="Times New Roman"/>
          <w:sz w:val="24"/>
          <w:szCs w:val="24"/>
          <w:lang w:val="en-US"/>
        </w:rPr>
        <w:t>n.</w:t>
      </w:r>
      <w:r w:rsidR="00BF20DE">
        <w:rPr>
          <w:rStyle w:val="FootnoteReference"/>
          <w:rFonts w:ascii="Times New Roman" w:hAnsi="Times New Roman" w:cs="Times New Roman"/>
          <w:sz w:val="24"/>
          <w:szCs w:val="24"/>
          <w:lang w:val="en-US"/>
        </w:rPr>
        <w:footnoteReference w:id="165"/>
      </w:r>
      <w:r w:rsidR="00BF20DE">
        <w:rPr>
          <w:rFonts w:ascii="Times New Roman" w:hAnsi="Times New Roman" w:cs="Times New Roman"/>
          <w:sz w:val="24"/>
          <w:szCs w:val="24"/>
          <w:lang w:val="en-US"/>
        </w:rPr>
        <w:t xml:space="preserve"> The </w:t>
      </w:r>
      <w:r w:rsidR="0066368B">
        <w:rPr>
          <w:rFonts w:ascii="Times New Roman" w:hAnsi="Times New Roman" w:cs="Times New Roman"/>
          <w:sz w:val="24"/>
          <w:szCs w:val="24"/>
          <w:lang w:val="en-US"/>
        </w:rPr>
        <w:t>Baṣra</w:t>
      </w:r>
      <w:r w:rsidR="00BF20DE">
        <w:rPr>
          <w:rFonts w:ascii="Times New Roman" w:hAnsi="Times New Roman" w:cs="Times New Roman"/>
          <w:sz w:val="24"/>
          <w:szCs w:val="24"/>
          <w:lang w:val="en-US"/>
        </w:rPr>
        <w:t xml:space="preserve">ns likewise invoke the </w:t>
      </w:r>
      <w:r w:rsidR="0059533D" w:rsidRPr="0059533D">
        <w:rPr>
          <w:rFonts w:ascii="Times New Roman" w:hAnsi="Times New Roman" w:cs="Times New Roman"/>
          <w:sz w:val="24"/>
          <w:szCs w:val="24"/>
          <w:lang w:val="en-US"/>
        </w:rPr>
        <w:t>Kūfan</w:t>
      </w:r>
      <w:r w:rsidR="00BF20DE">
        <w:rPr>
          <w:rFonts w:ascii="Times New Roman" w:hAnsi="Times New Roman" w:cs="Times New Roman"/>
          <w:sz w:val="24"/>
          <w:szCs w:val="24"/>
          <w:lang w:val="en-US"/>
        </w:rPr>
        <w:t xml:space="preserve"> Surayh (d. 78).</w:t>
      </w:r>
      <w:r w:rsidR="00BF20DE">
        <w:rPr>
          <w:rStyle w:val="FootnoteReference"/>
          <w:rFonts w:ascii="Times New Roman" w:hAnsi="Times New Roman" w:cs="Times New Roman"/>
          <w:sz w:val="24"/>
          <w:szCs w:val="24"/>
          <w:lang w:val="en-US"/>
        </w:rPr>
        <w:footnoteReference w:id="166"/>
      </w:r>
      <w:r w:rsidR="00BF20DE">
        <w:rPr>
          <w:rFonts w:ascii="Times New Roman" w:hAnsi="Times New Roman" w:cs="Times New Roman"/>
          <w:sz w:val="24"/>
          <w:szCs w:val="24"/>
          <w:lang w:val="en-US"/>
        </w:rPr>
        <w:t xml:space="preserve"> The story of Abu Musa erasing his son’s writing may originally have been </w:t>
      </w:r>
      <w:r w:rsidR="0059533D" w:rsidRPr="0059533D">
        <w:rPr>
          <w:rFonts w:ascii="Times New Roman" w:hAnsi="Times New Roman" w:cs="Times New Roman"/>
          <w:sz w:val="24"/>
          <w:szCs w:val="24"/>
          <w:lang w:val="en-US"/>
        </w:rPr>
        <w:t>Kūfan</w:t>
      </w:r>
      <w:r w:rsidR="00BF20DE">
        <w:rPr>
          <w:rFonts w:ascii="Times New Roman" w:hAnsi="Times New Roman" w:cs="Times New Roman"/>
          <w:sz w:val="24"/>
          <w:szCs w:val="24"/>
          <w:lang w:val="en-US"/>
        </w:rPr>
        <w:t xml:space="preserve"> (this son, Abu Burda (d. 104), being a </w:t>
      </w:r>
      <w:r w:rsidR="0059533D" w:rsidRPr="0059533D">
        <w:rPr>
          <w:rFonts w:ascii="Times New Roman" w:hAnsi="Times New Roman" w:cs="Times New Roman"/>
          <w:sz w:val="24"/>
          <w:szCs w:val="24"/>
          <w:lang w:val="en-US"/>
        </w:rPr>
        <w:t>Kūfan</w:t>
      </w:r>
      <w:r w:rsidR="00BF20DE">
        <w:rPr>
          <w:rFonts w:ascii="Times New Roman" w:hAnsi="Times New Roman" w:cs="Times New Roman"/>
          <w:sz w:val="24"/>
          <w:szCs w:val="24"/>
          <w:lang w:val="en-US"/>
        </w:rPr>
        <w:t xml:space="preserve"> and not a </w:t>
      </w:r>
      <w:r w:rsidR="0066368B">
        <w:rPr>
          <w:rFonts w:ascii="Times New Roman" w:hAnsi="Times New Roman" w:cs="Times New Roman"/>
          <w:sz w:val="24"/>
          <w:szCs w:val="24"/>
          <w:lang w:val="en-US"/>
        </w:rPr>
        <w:t>Baṣra</w:t>
      </w:r>
      <w:r w:rsidR="00BF20DE">
        <w:rPr>
          <w:rFonts w:ascii="Times New Roman" w:hAnsi="Times New Roman" w:cs="Times New Roman"/>
          <w:sz w:val="24"/>
          <w:szCs w:val="24"/>
          <w:lang w:val="en-US"/>
        </w:rPr>
        <w:t>n figure),</w:t>
      </w:r>
      <w:r w:rsidR="00BF20DE">
        <w:rPr>
          <w:rStyle w:val="FootnoteReference"/>
          <w:rFonts w:ascii="Times New Roman" w:hAnsi="Times New Roman" w:cs="Times New Roman"/>
          <w:sz w:val="24"/>
          <w:szCs w:val="24"/>
          <w:lang w:val="en-US"/>
        </w:rPr>
        <w:footnoteReference w:id="167"/>
      </w:r>
      <w:r w:rsidR="00BF20DE">
        <w:rPr>
          <w:rFonts w:ascii="Times New Roman" w:hAnsi="Times New Roman" w:cs="Times New Roman"/>
          <w:sz w:val="24"/>
          <w:szCs w:val="24"/>
          <w:lang w:val="en-US"/>
        </w:rPr>
        <w:t xml:space="preserve"> and it is sometimes transmitted by </w:t>
      </w:r>
      <w:r w:rsidR="0059533D" w:rsidRPr="0059533D">
        <w:rPr>
          <w:rFonts w:ascii="Times New Roman" w:hAnsi="Times New Roman" w:cs="Times New Roman"/>
          <w:sz w:val="24"/>
          <w:szCs w:val="24"/>
          <w:lang w:val="en-US"/>
        </w:rPr>
        <w:t>Kūfan</w:t>
      </w:r>
      <w:r w:rsidR="00BF20DE">
        <w:rPr>
          <w:rFonts w:ascii="Times New Roman" w:hAnsi="Times New Roman" w:cs="Times New Roman"/>
          <w:sz w:val="24"/>
          <w:szCs w:val="24"/>
          <w:lang w:val="en-US"/>
        </w:rPr>
        <w:t>s;</w:t>
      </w:r>
      <w:r w:rsidR="00BF20DE">
        <w:rPr>
          <w:rStyle w:val="FootnoteReference"/>
          <w:rFonts w:ascii="Times New Roman" w:hAnsi="Times New Roman" w:cs="Times New Roman"/>
          <w:sz w:val="24"/>
          <w:szCs w:val="24"/>
          <w:lang w:val="en-US"/>
        </w:rPr>
        <w:footnoteReference w:id="168"/>
      </w:r>
      <w:r w:rsidR="00BF20DE">
        <w:rPr>
          <w:rFonts w:ascii="Times New Roman" w:hAnsi="Times New Roman" w:cs="Times New Roman"/>
          <w:sz w:val="24"/>
          <w:szCs w:val="24"/>
          <w:lang w:val="en-US"/>
        </w:rPr>
        <w:t xml:space="preserve"> but more often it is </w:t>
      </w:r>
      <w:r w:rsidR="0066368B">
        <w:rPr>
          <w:rFonts w:ascii="Times New Roman" w:hAnsi="Times New Roman" w:cs="Times New Roman"/>
          <w:sz w:val="24"/>
          <w:szCs w:val="24"/>
          <w:lang w:val="en-US"/>
        </w:rPr>
        <w:t>Baṣra</w:t>
      </w:r>
      <w:r w:rsidR="00BF20DE">
        <w:rPr>
          <w:rFonts w:ascii="Times New Roman" w:hAnsi="Times New Roman" w:cs="Times New Roman"/>
          <w:sz w:val="24"/>
          <w:szCs w:val="24"/>
          <w:lang w:val="en-US"/>
        </w:rPr>
        <w:t>n.</w:t>
      </w:r>
      <w:r w:rsidR="00BF20DE">
        <w:rPr>
          <w:rStyle w:val="FootnoteReference"/>
          <w:rFonts w:ascii="Times New Roman" w:hAnsi="Times New Roman" w:cs="Times New Roman"/>
          <w:sz w:val="24"/>
          <w:szCs w:val="24"/>
          <w:lang w:val="en-US"/>
        </w:rPr>
        <w:footnoteReference w:id="169"/>
      </w:r>
      <w:r w:rsidR="00BF20DE">
        <w:rPr>
          <w:rFonts w:ascii="Times New Roman" w:hAnsi="Times New Roman" w:cs="Times New Roman"/>
          <w:sz w:val="24"/>
          <w:szCs w:val="24"/>
          <w:lang w:val="en-US"/>
        </w:rPr>
        <w:t xml:space="preserve"> (On the other hand, Abu Musa’s denunciation of the Israelites for writing a book, whether or not it is </w:t>
      </w:r>
      <w:r w:rsidR="0059533D" w:rsidRPr="0059533D">
        <w:rPr>
          <w:rFonts w:ascii="Times New Roman" w:hAnsi="Times New Roman" w:cs="Times New Roman"/>
          <w:sz w:val="24"/>
          <w:szCs w:val="24"/>
          <w:lang w:val="en-US"/>
        </w:rPr>
        <w:t>Kūfan</w:t>
      </w:r>
      <w:r w:rsidR="00BF20DE">
        <w:rPr>
          <w:rFonts w:ascii="Times New Roman" w:hAnsi="Times New Roman" w:cs="Times New Roman"/>
          <w:sz w:val="24"/>
          <w:szCs w:val="24"/>
          <w:lang w:val="en-US"/>
        </w:rPr>
        <w:t xml:space="preserve">, is not </w:t>
      </w:r>
      <w:r w:rsidR="0066368B">
        <w:rPr>
          <w:rFonts w:ascii="Times New Roman" w:hAnsi="Times New Roman" w:cs="Times New Roman"/>
          <w:sz w:val="24"/>
          <w:szCs w:val="24"/>
          <w:lang w:val="en-US"/>
        </w:rPr>
        <w:t>Baṣra</w:t>
      </w:r>
      <w:r w:rsidR="00BF20DE">
        <w:rPr>
          <w:rFonts w:ascii="Times New Roman" w:hAnsi="Times New Roman" w:cs="Times New Roman"/>
          <w:sz w:val="24"/>
          <w:szCs w:val="24"/>
          <w:lang w:val="en-US"/>
        </w:rPr>
        <w:t>n).</w:t>
      </w:r>
      <w:r w:rsidR="00BF20DE">
        <w:rPr>
          <w:rStyle w:val="FootnoteReference"/>
          <w:rFonts w:ascii="Times New Roman" w:hAnsi="Times New Roman" w:cs="Times New Roman"/>
          <w:sz w:val="24"/>
          <w:szCs w:val="24"/>
          <w:lang w:val="en-US"/>
        </w:rPr>
        <w:footnoteReference w:id="170"/>
      </w:r>
    </w:p>
    <w:p w:rsidR="00DD5A5A" w:rsidRDefault="00BF20DE"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role of Su’ba in the </w:t>
      </w:r>
      <w:r w:rsidR="0066368B">
        <w:rPr>
          <w:rFonts w:ascii="Times New Roman" w:hAnsi="Times New Roman" w:cs="Times New Roman"/>
          <w:i/>
          <w:sz w:val="24"/>
          <w:szCs w:val="24"/>
          <w:lang w:val="en-US"/>
        </w:rPr>
        <w:t>isnād</w:t>
      </w:r>
      <w:r w:rsidRPr="00BF20DE">
        <w:rPr>
          <w:rFonts w:ascii="Times New Roman" w:hAnsi="Times New Roman" w:cs="Times New Roman"/>
          <w:i/>
          <w:sz w:val="24"/>
          <w:szCs w:val="24"/>
          <w:lang w:val="en-US"/>
        </w:rPr>
        <w:t>s</w:t>
      </w:r>
      <w:r>
        <w:rPr>
          <w:rFonts w:ascii="Times New Roman" w:hAnsi="Times New Roman" w:cs="Times New Roman"/>
          <w:sz w:val="24"/>
          <w:szCs w:val="24"/>
          <w:lang w:val="en-US"/>
        </w:rPr>
        <w:t xml:space="preserve"> </w:t>
      </w:r>
      <w:r w:rsidR="00304E0B">
        <w:rPr>
          <w:rFonts w:ascii="Times New Roman" w:hAnsi="Times New Roman" w:cs="Times New Roman"/>
          <w:sz w:val="24"/>
          <w:szCs w:val="24"/>
          <w:lang w:val="en-US"/>
        </w:rPr>
        <w:t>of this material is ambiguous.</w:t>
      </w:r>
      <w:r w:rsidR="00304E0B">
        <w:rPr>
          <w:rStyle w:val="FootnoteReference"/>
          <w:rFonts w:ascii="Times New Roman" w:hAnsi="Times New Roman" w:cs="Times New Roman"/>
          <w:sz w:val="24"/>
          <w:szCs w:val="24"/>
          <w:lang w:val="en-US"/>
        </w:rPr>
        <w:footnoteReference w:id="171"/>
      </w:r>
      <w:r w:rsidR="00304E0B">
        <w:rPr>
          <w:rFonts w:ascii="Times New Roman" w:hAnsi="Times New Roman" w:cs="Times New Roman"/>
          <w:sz w:val="24"/>
          <w:szCs w:val="24"/>
          <w:lang w:val="en-US"/>
        </w:rPr>
        <w:t xml:space="preserve"> Thus he balances the claim of Ibrahim never to have written with the regret of another </w:t>
      </w:r>
      <w:r w:rsidR="0059533D" w:rsidRPr="0059533D">
        <w:rPr>
          <w:rFonts w:ascii="Times New Roman" w:hAnsi="Times New Roman" w:cs="Times New Roman"/>
          <w:sz w:val="24"/>
          <w:szCs w:val="24"/>
          <w:lang w:val="en-US"/>
        </w:rPr>
        <w:t>Kūfan</w:t>
      </w:r>
      <w:r w:rsidR="00304E0B">
        <w:rPr>
          <w:rFonts w:ascii="Times New Roman" w:hAnsi="Times New Roman" w:cs="Times New Roman"/>
          <w:sz w:val="24"/>
          <w:szCs w:val="24"/>
          <w:lang w:val="en-US"/>
        </w:rPr>
        <w:t>, Mansur ibn al-Mu’tamir, that he had not done so;</w:t>
      </w:r>
      <w:r w:rsidR="00304E0B">
        <w:rPr>
          <w:rStyle w:val="FootnoteReference"/>
          <w:rFonts w:ascii="Times New Roman" w:hAnsi="Times New Roman" w:cs="Times New Roman"/>
          <w:sz w:val="24"/>
          <w:szCs w:val="24"/>
          <w:lang w:val="en-US"/>
        </w:rPr>
        <w:footnoteReference w:id="172"/>
      </w:r>
      <w:r w:rsidR="00304E0B">
        <w:rPr>
          <w:rFonts w:ascii="Times New Roman" w:hAnsi="Times New Roman" w:cs="Times New Roman"/>
          <w:sz w:val="24"/>
          <w:szCs w:val="24"/>
          <w:lang w:val="en-US"/>
        </w:rPr>
        <w:t xml:space="preserve"> he likewise transmits his legitimation of the use of haddata for written transmission.</w:t>
      </w:r>
      <w:r w:rsidR="00304E0B">
        <w:rPr>
          <w:rStyle w:val="FootnoteReference"/>
          <w:rFonts w:ascii="Times New Roman" w:hAnsi="Times New Roman" w:cs="Times New Roman"/>
          <w:sz w:val="24"/>
          <w:szCs w:val="24"/>
          <w:lang w:val="en-US"/>
        </w:rPr>
        <w:footnoteReference w:id="173"/>
      </w:r>
      <w:r w:rsidR="00304E0B">
        <w:rPr>
          <w:rFonts w:ascii="Times New Roman" w:hAnsi="Times New Roman" w:cs="Times New Roman"/>
          <w:sz w:val="24"/>
          <w:szCs w:val="24"/>
          <w:lang w:val="en-US"/>
        </w:rPr>
        <w:t xml:space="preserve"> Su’ba also </w:t>
      </w:r>
      <w:r w:rsidR="00304E0B">
        <w:rPr>
          <w:rFonts w:ascii="Times New Roman" w:hAnsi="Times New Roman" w:cs="Times New Roman"/>
          <w:sz w:val="24"/>
          <w:szCs w:val="24"/>
          <w:lang w:val="en-US"/>
        </w:rPr>
        <w:lastRenderedPageBreak/>
        <w:t xml:space="preserve">makes an appearance in the </w:t>
      </w:r>
      <w:r w:rsidR="0066368B">
        <w:rPr>
          <w:rFonts w:ascii="Times New Roman" w:hAnsi="Times New Roman" w:cs="Times New Roman"/>
          <w:i/>
          <w:sz w:val="24"/>
          <w:szCs w:val="24"/>
          <w:lang w:val="en-US"/>
        </w:rPr>
        <w:t>isnād</w:t>
      </w:r>
      <w:r w:rsidR="00304E0B" w:rsidRPr="00304E0B">
        <w:rPr>
          <w:rFonts w:ascii="Times New Roman" w:hAnsi="Times New Roman" w:cs="Times New Roman"/>
          <w:i/>
          <w:sz w:val="24"/>
          <w:szCs w:val="24"/>
          <w:lang w:val="en-US"/>
        </w:rPr>
        <w:t>s</w:t>
      </w:r>
      <w:r w:rsidR="00304E0B">
        <w:rPr>
          <w:rFonts w:ascii="Times New Roman" w:hAnsi="Times New Roman" w:cs="Times New Roman"/>
          <w:sz w:val="24"/>
          <w:szCs w:val="24"/>
          <w:lang w:val="en-US"/>
        </w:rPr>
        <w:t xml:space="preserve"> of the </w:t>
      </w:r>
      <w:r w:rsidR="0059533D" w:rsidRPr="0059533D">
        <w:rPr>
          <w:rFonts w:ascii="Times New Roman" w:hAnsi="Times New Roman" w:cs="Times New Roman"/>
          <w:sz w:val="24"/>
          <w:szCs w:val="24"/>
          <w:lang w:val="en-US"/>
        </w:rPr>
        <w:t>Kūfan</w:t>
      </w:r>
      <w:r w:rsidR="00304E0B">
        <w:rPr>
          <w:rFonts w:ascii="Times New Roman" w:hAnsi="Times New Roman" w:cs="Times New Roman"/>
          <w:sz w:val="24"/>
          <w:szCs w:val="24"/>
          <w:lang w:val="en-US"/>
        </w:rPr>
        <w:t xml:space="preserve"> tradition that Sa’bi (d. 1</w:t>
      </w:r>
      <w:r w:rsidR="009C0099">
        <w:rPr>
          <w:rFonts w:ascii="Times New Roman" w:hAnsi="Times New Roman" w:cs="Times New Roman"/>
          <w:sz w:val="24"/>
          <w:szCs w:val="24"/>
          <w:lang w:val="en-US"/>
        </w:rPr>
        <w:t>04) commended writing as “the sh</w:t>
      </w:r>
      <w:r w:rsidR="00304E0B">
        <w:rPr>
          <w:rFonts w:ascii="Times New Roman" w:hAnsi="Times New Roman" w:cs="Times New Roman"/>
          <w:sz w:val="24"/>
          <w:szCs w:val="24"/>
          <w:lang w:val="en-US"/>
        </w:rPr>
        <w:t>ac</w:t>
      </w:r>
      <w:r w:rsidR="009C0099">
        <w:rPr>
          <w:rFonts w:ascii="Times New Roman" w:hAnsi="Times New Roman" w:cs="Times New Roman"/>
          <w:sz w:val="24"/>
          <w:szCs w:val="24"/>
          <w:lang w:val="en-US"/>
        </w:rPr>
        <w:t>k</w:t>
      </w:r>
      <w:r w:rsidR="00304E0B">
        <w:rPr>
          <w:rFonts w:ascii="Times New Roman" w:hAnsi="Times New Roman" w:cs="Times New Roman"/>
          <w:sz w:val="24"/>
          <w:szCs w:val="24"/>
          <w:lang w:val="en-US"/>
        </w:rPr>
        <w:t>le of Tradition”.</w:t>
      </w:r>
      <w:r w:rsidR="00304E0B">
        <w:rPr>
          <w:rStyle w:val="FootnoteReference"/>
          <w:rFonts w:ascii="Times New Roman" w:hAnsi="Times New Roman" w:cs="Times New Roman"/>
          <w:sz w:val="24"/>
          <w:szCs w:val="24"/>
          <w:lang w:val="en-US"/>
        </w:rPr>
        <w:footnoteReference w:id="174"/>
      </w:r>
    </w:p>
    <w:p w:rsidR="00304E0B" w:rsidRDefault="00304E0B"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36</w:t>
      </w:r>
      <w:r>
        <w:rPr>
          <w:rFonts w:ascii="Times New Roman" w:hAnsi="Times New Roman" w:cs="Times New Roman"/>
          <w:sz w:val="24"/>
          <w:szCs w:val="24"/>
          <w:lang w:val="en-US"/>
        </w:rPr>
        <w:tab/>
        <w:t>All this suggest</w:t>
      </w:r>
      <w:r w:rsidR="009C0099">
        <w:rPr>
          <w:rFonts w:ascii="Times New Roman" w:hAnsi="Times New Roman" w:cs="Times New Roman"/>
          <w:sz w:val="24"/>
          <w:szCs w:val="24"/>
          <w:lang w:val="en-US"/>
        </w:rPr>
        <w:t>s</w:t>
      </w:r>
      <w:r>
        <w:rPr>
          <w:rFonts w:ascii="Times New Roman" w:hAnsi="Times New Roman" w:cs="Times New Roman"/>
          <w:sz w:val="24"/>
          <w:szCs w:val="24"/>
          <w:lang w:val="en-US"/>
        </w:rPr>
        <w:t xml:space="preserve"> that the demise</w:t>
      </w:r>
      <w:r w:rsidR="00BE5FC2">
        <w:rPr>
          <w:rFonts w:ascii="Times New Roman" w:hAnsi="Times New Roman" w:cs="Times New Roman"/>
          <w:sz w:val="24"/>
          <w:szCs w:val="24"/>
          <w:lang w:val="en-US"/>
        </w:rPr>
        <w:t xml:space="preserve"> of opposition to writing took place substancially earlier in Kufa than in </w:t>
      </w:r>
      <w:r w:rsidR="0066368B">
        <w:rPr>
          <w:rFonts w:ascii="Times New Roman" w:hAnsi="Times New Roman" w:cs="Times New Roman"/>
          <w:sz w:val="24"/>
          <w:szCs w:val="24"/>
          <w:lang w:val="en-US"/>
        </w:rPr>
        <w:t>Baṣra</w:t>
      </w:r>
      <w:r w:rsidR="00BE5FC2">
        <w:rPr>
          <w:rFonts w:ascii="Times New Roman" w:hAnsi="Times New Roman" w:cs="Times New Roman"/>
          <w:sz w:val="24"/>
          <w:szCs w:val="24"/>
          <w:lang w:val="en-US"/>
        </w:rPr>
        <w:t xml:space="preserve">. This demise cannot, however, be pushed very far back into the first half of the second century. This follows from the dates of the latest figures to make significant appearances against writing in </w:t>
      </w:r>
      <w:r w:rsidR="0059533D" w:rsidRPr="0059533D">
        <w:rPr>
          <w:rFonts w:ascii="Times New Roman" w:hAnsi="Times New Roman" w:cs="Times New Roman"/>
          <w:sz w:val="24"/>
          <w:szCs w:val="24"/>
          <w:lang w:val="en-US"/>
        </w:rPr>
        <w:t>Kūfan</w:t>
      </w:r>
      <w:r w:rsidR="00BE5FC2">
        <w:rPr>
          <w:rFonts w:ascii="Times New Roman" w:hAnsi="Times New Roman" w:cs="Times New Roman"/>
          <w:sz w:val="24"/>
          <w:szCs w:val="24"/>
          <w:lang w:val="en-US"/>
        </w:rPr>
        <w:t xml:space="preserve"> Tradition. Garir ibn ‘Abd al-Hamid (d. 188), asked wheter Mansur ibn al-Mu’tamir disapproved of the writing of Tradition, replies that he did, as did Mugira ibn Miqsam (d. 134) and A’mas (d.148).</w:t>
      </w:r>
      <w:r w:rsidR="00BE5FC2">
        <w:rPr>
          <w:rStyle w:val="FootnoteReference"/>
          <w:rFonts w:ascii="Times New Roman" w:hAnsi="Times New Roman" w:cs="Times New Roman"/>
          <w:sz w:val="24"/>
          <w:szCs w:val="24"/>
          <w:lang w:val="en-US"/>
        </w:rPr>
        <w:footnoteReference w:id="175"/>
      </w:r>
      <w:r w:rsidR="00BE5FC2">
        <w:rPr>
          <w:rFonts w:ascii="Times New Roman" w:hAnsi="Times New Roman" w:cs="Times New Roman"/>
          <w:sz w:val="24"/>
          <w:szCs w:val="24"/>
          <w:lang w:val="en-US"/>
        </w:rPr>
        <w:t xml:space="preserve"> Layt ibn Abi Sulaym (d. 143) is said to have disliked [the writing of Tradition in] quires (</w:t>
      </w:r>
      <w:r w:rsidR="00BE5FC2" w:rsidRPr="00BE5FC2">
        <w:rPr>
          <w:rFonts w:ascii="Times New Roman" w:hAnsi="Times New Roman" w:cs="Times New Roman"/>
          <w:i/>
          <w:sz w:val="24"/>
          <w:szCs w:val="24"/>
          <w:lang w:val="en-US"/>
        </w:rPr>
        <w:t>kararis</w:t>
      </w:r>
      <w:r w:rsidR="00BE5FC2">
        <w:rPr>
          <w:rFonts w:ascii="Times New Roman" w:hAnsi="Times New Roman" w:cs="Times New Roman"/>
          <w:sz w:val="24"/>
          <w:szCs w:val="24"/>
          <w:lang w:val="en-US"/>
        </w:rPr>
        <w:t>).</w:t>
      </w:r>
      <w:r w:rsidR="00BE5FC2">
        <w:rPr>
          <w:rStyle w:val="FootnoteReference"/>
          <w:rFonts w:ascii="Times New Roman" w:hAnsi="Times New Roman" w:cs="Times New Roman"/>
          <w:sz w:val="24"/>
          <w:szCs w:val="24"/>
          <w:lang w:val="en-US"/>
        </w:rPr>
        <w:footnoteReference w:id="176"/>
      </w:r>
      <w:r w:rsidR="00BE5FC2">
        <w:rPr>
          <w:rFonts w:ascii="Times New Roman" w:hAnsi="Times New Roman" w:cs="Times New Roman"/>
          <w:sz w:val="24"/>
          <w:szCs w:val="24"/>
          <w:lang w:val="en-US"/>
        </w:rPr>
        <w:t xml:space="preserve"> A tradition of unspecified provenance given by Ilb Sa’d relates that Fitr ibn Halifa (d. 153) allowed no one to write in his classes.</w:t>
      </w:r>
      <w:r w:rsidR="00BE5FC2">
        <w:rPr>
          <w:rStyle w:val="FootnoteReference"/>
          <w:rFonts w:ascii="Times New Roman" w:hAnsi="Times New Roman" w:cs="Times New Roman"/>
          <w:sz w:val="24"/>
          <w:szCs w:val="24"/>
          <w:lang w:val="en-US"/>
        </w:rPr>
        <w:footnoteReference w:id="177"/>
      </w:r>
      <w:r w:rsidR="00BE5FC2">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Yaḥyā</w:t>
      </w:r>
      <w:r w:rsidR="00BE5FC2">
        <w:rPr>
          <w:rFonts w:ascii="Times New Roman" w:hAnsi="Times New Roman" w:cs="Times New Roman"/>
          <w:sz w:val="24"/>
          <w:szCs w:val="24"/>
          <w:lang w:val="en-US"/>
        </w:rPr>
        <w:t xml:space="preserve"> ibn </w:t>
      </w:r>
      <w:r w:rsidR="0066368B">
        <w:rPr>
          <w:rFonts w:ascii="Times New Roman" w:hAnsi="Times New Roman" w:cs="Times New Roman"/>
          <w:sz w:val="24"/>
          <w:szCs w:val="24"/>
          <w:lang w:val="en-US"/>
        </w:rPr>
        <w:t>Sa’īd</w:t>
      </w:r>
      <w:r w:rsidR="00BE5FC2">
        <w:rPr>
          <w:rFonts w:ascii="Times New Roman" w:hAnsi="Times New Roman" w:cs="Times New Roman"/>
          <w:sz w:val="24"/>
          <w:szCs w:val="24"/>
          <w:lang w:val="en-US"/>
        </w:rPr>
        <w:t xml:space="preserve"> al-Qattan ascribes to </w:t>
      </w:r>
      <w:r w:rsidR="0066368B">
        <w:rPr>
          <w:rFonts w:ascii="Times New Roman" w:hAnsi="Times New Roman" w:cs="Times New Roman"/>
          <w:sz w:val="24"/>
          <w:szCs w:val="24"/>
          <w:lang w:val="en-US"/>
        </w:rPr>
        <w:t>Sufyān</w:t>
      </w:r>
      <w:r w:rsidR="00BE5FC2">
        <w:rPr>
          <w:rFonts w:ascii="Times New Roman" w:hAnsi="Times New Roman" w:cs="Times New Roman"/>
          <w:sz w:val="24"/>
          <w:szCs w:val="24"/>
          <w:lang w:val="en-US"/>
        </w:rPr>
        <w:t xml:space="preserve"> al-Tawri a hemistich directed against those who commit learning </w:t>
      </w:r>
      <w:r w:rsidR="005822C6">
        <w:rPr>
          <w:rFonts w:ascii="Times New Roman" w:hAnsi="Times New Roman" w:cs="Times New Roman"/>
          <w:sz w:val="24"/>
          <w:szCs w:val="24"/>
          <w:lang w:val="en-US"/>
        </w:rPr>
        <w:t xml:space="preserve">to writing, but goes on to observe that in fact </w:t>
      </w:r>
      <w:r w:rsidR="0066368B">
        <w:rPr>
          <w:rFonts w:ascii="Times New Roman" w:hAnsi="Times New Roman" w:cs="Times New Roman"/>
          <w:sz w:val="24"/>
          <w:szCs w:val="24"/>
          <w:lang w:val="en-US"/>
        </w:rPr>
        <w:t>Sufyān</w:t>
      </w:r>
      <w:r w:rsidR="005822C6">
        <w:rPr>
          <w:rFonts w:ascii="Times New Roman" w:hAnsi="Times New Roman" w:cs="Times New Roman"/>
          <w:sz w:val="24"/>
          <w:szCs w:val="24"/>
          <w:lang w:val="en-US"/>
        </w:rPr>
        <w:t xml:space="preserve"> used to write.</w:t>
      </w:r>
      <w:r w:rsidR="005822C6">
        <w:rPr>
          <w:rStyle w:val="FootnoteReference"/>
          <w:rFonts w:ascii="Times New Roman" w:hAnsi="Times New Roman" w:cs="Times New Roman"/>
          <w:sz w:val="24"/>
          <w:szCs w:val="24"/>
          <w:lang w:val="en-US"/>
        </w:rPr>
        <w:footnoteReference w:id="178"/>
      </w:r>
      <w:r w:rsidR="005822C6">
        <w:rPr>
          <w:rFonts w:ascii="Times New Roman" w:hAnsi="Times New Roman" w:cs="Times New Roman"/>
          <w:sz w:val="24"/>
          <w:szCs w:val="24"/>
          <w:lang w:val="en-US"/>
        </w:rPr>
        <w:t xml:space="preserve"> Finally Za’ida ibn Qudama (d. 161) is consulted by a student who had heard some 10,000 traditions from </w:t>
      </w:r>
      <w:r w:rsidR="0066368B">
        <w:rPr>
          <w:rFonts w:ascii="Times New Roman" w:hAnsi="Times New Roman" w:cs="Times New Roman"/>
          <w:sz w:val="24"/>
          <w:szCs w:val="24"/>
          <w:lang w:val="en-US"/>
        </w:rPr>
        <w:t>Sufyān</w:t>
      </w:r>
      <w:r w:rsidR="005822C6">
        <w:rPr>
          <w:rFonts w:ascii="Times New Roman" w:hAnsi="Times New Roman" w:cs="Times New Roman"/>
          <w:sz w:val="24"/>
          <w:szCs w:val="24"/>
          <w:lang w:val="en-US"/>
        </w:rPr>
        <w:t xml:space="preserve"> al-Tawri and written them down; Za’ida admonished the student to transmit only what he had heard and memorized, and the student accordingly throws away his written record.</w:t>
      </w:r>
      <w:r w:rsidR="005822C6">
        <w:rPr>
          <w:rStyle w:val="FootnoteReference"/>
          <w:rFonts w:ascii="Times New Roman" w:hAnsi="Times New Roman" w:cs="Times New Roman"/>
          <w:sz w:val="24"/>
          <w:szCs w:val="24"/>
          <w:lang w:val="en-US"/>
        </w:rPr>
        <w:footnoteReference w:id="179"/>
      </w:r>
      <w:r w:rsidR="005822C6">
        <w:rPr>
          <w:rFonts w:ascii="Times New Roman" w:hAnsi="Times New Roman" w:cs="Times New Roman"/>
          <w:sz w:val="24"/>
          <w:szCs w:val="24"/>
          <w:lang w:val="en-US"/>
        </w:rPr>
        <w:t xml:space="preserve"> Elsewhere, it should be noted, Za’ida is presented in a quite different light: in one tradition he alone is to be seen writing in the presence of </w:t>
      </w:r>
      <w:r w:rsidR="0066368B">
        <w:rPr>
          <w:rFonts w:ascii="Times New Roman" w:hAnsi="Times New Roman" w:cs="Times New Roman"/>
          <w:sz w:val="24"/>
          <w:szCs w:val="24"/>
          <w:lang w:val="en-US"/>
        </w:rPr>
        <w:t>Sufyān</w:t>
      </w:r>
      <w:r w:rsidR="005822C6">
        <w:rPr>
          <w:rFonts w:ascii="Times New Roman" w:hAnsi="Times New Roman" w:cs="Times New Roman"/>
          <w:sz w:val="24"/>
          <w:szCs w:val="24"/>
          <w:lang w:val="en-US"/>
        </w:rPr>
        <w:t xml:space="preserve"> al-Tawri,</w:t>
      </w:r>
      <w:r w:rsidR="005822C6">
        <w:rPr>
          <w:rStyle w:val="FootnoteReference"/>
          <w:rFonts w:ascii="Times New Roman" w:hAnsi="Times New Roman" w:cs="Times New Roman"/>
          <w:sz w:val="24"/>
          <w:szCs w:val="24"/>
          <w:lang w:val="en-US"/>
        </w:rPr>
        <w:footnoteReference w:id="180"/>
      </w:r>
      <w:r w:rsidR="005822C6">
        <w:rPr>
          <w:rFonts w:ascii="Times New Roman" w:hAnsi="Times New Roman" w:cs="Times New Roman"/>
          <w:sz w:val="24"/>
          <w:szCs w:val="24"/>
          <w:lang w:val="en-US"/>
        </w:rPr>
        <w:t xml:space="preserve"> and in another he urges his student to write.</w:t>
      </w:r>
      <w:r w:rsidR="005822C6">
        <w:rPr>
          <w:rStyle w:val="FootnoteReference"/>
          <w:rFonts w:ascii="Times New Roman" w:hAnsi="Times New Roman" w:cs="Times New Roman"/>
          <w:sz w:val="24"/>
          <w:szCs w:val="24"/>
          <w:lang w:val="en-US"/>
        </w:rPr>
        <w:footnoteReference w:id="181"/>
      </w:r>
      <w:r w:rsidR="005822C6">
        <w:rPr>
          <w:rFonts w:ascii="Times New Roman" w:hAnsi="Times New Roman" w:cs="Times New Roman"/>
          <w:sz w:val="24"/>
          <w:szCs w:val="24"/>
          <w:lang w:val="en-US"/>
        </w:rPr>
        <w:t xml:space="preserve"> Hostility to writing can hardly, in the light of these testimonies, have disappeared much before the middle of the second century.</w:t>
      </w:r>
    </w:p>
    <w:p w:rsidR="005822C6" w:rsidRDefault="005822C6" w:rsidP="007A30FE">
      <w:pPr>
        <w:jc w:val="both"/>
        <w:rPr>
          <w:rFonts w:ascii="Times New Roman" w:hAnsi="Times New Roman" w:cs="Times New Roman"/>
          <w:i/>
          <w:sz w:val="24"/>
          <w:szCs w:val="24"/>
          <w:lang w:val="en-US"/>
        </w:rPr>
      </w:pPr>
      <w:r>
        <w:rPr>
          <w:rFonts w:ascii="Times New Roman" w:hAnsi="Times New Roman" w:cs="Times New Roman"/>
          <w:i/>
          <w:sz w:val="24"/>
          <w:szCs w:val="24"/>
          <w:lang w:val="en-US"/>
        </w:rPr>
        <w:t>Medina</w:t>
      </w:r>
    </w:p>
    <w:p w:rsidR="005822C6" w:rsidRDefault="005822C6"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37</w:t>
      </w:r>
      <w:r>
        <w:rPr>
          <w:rFonts w:ascii="Times New Roman" w:hAnsi="Times New Roman" w:cs="Times New Roman"/>
          <w:sz w:val="24"/>
          <w:szCs w:val="24"/>
          <w:lang w:val="en-US"/>
        </w:rPr>
        <w:tab/>
        <w:t>The major figure in Medinese Tradition is Zuhri (d.124), and the material relating to him is eloquently contradictory with regard to the writing of Tradition.</w:t>
      </w:r>
      <w:r>
        <w:rPr>
          <w:rStyle w:val="FootnoteReference"/>
          <w:rFonts w:ascii="Times New Roman" w:hAnsi="Times New Roman" w:cs="Times New Roman"/>
          <w:sz w:val="24"/>
          <w:szCs w:val="24"/>
          <w:lang w:val="en-US"/>
        </w:rPr>
        <w:footnoteReference w:id="182"/>
      </w:r>
    </w:p>
    <w:p w:rsidR="005822C6" w:rsidRDefault="005822C6"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38</w:t>
      </w:r>
      <w:r>
        <w:rPr>
          <w:rFonts w:ascii="Times New Roman" w:hAnsi="Times New Roman" w:cs="Times New Roman"/>
          <w:sz w:val="24"/>
          <w:szCs w:val="24"/>
          <w:lang w:val="en-US"/>
        </w:rPr>
        <w:tab/>
        <w:t>On the one hand we are to</w:t>
      </w:r>
      <w:r w:rsidR="00FD1D6E">
        <w:rPr>
          <w:rFonts w:ascii="Times New Roman" w:hAnsi="Times New Roman" w:cs="Times New Roman"/>
          <w:sz w:val="24"/>
          <w:szCs w:val="24"/>
          <w:lang w:val="en-US"/>
        </w:rPr>
        <w:t>ld that Zuhri did not write, or did so only in exceptional cases. He possessed no book except one on the genealogy of his tribe, he belonged to a generation which did not write, or if any of them did write anything down, they did so only as an aid to memorization, and subsequencly erased it.</w:t>
      </w:r>
      <w:r w:rsidR="00FD1D6E">
        <w:rPr>
          <w:rStyle w:val="FootnoteReference"/>
          <w:rFonts w:ascii="Times New Roman" w:hAnsi="Times New Roman" w:cs="Times New Roman"/>
          <w:sz w:val="24"/>
          <w:szCs w:val="24"/>
          <w:lang w:val="en-US"/>
        </w:rPr>
        <w:footnoteReference w:id="183"/>
      </w:r>
      <w:r w:rsidR="00FD1D6E">
        <w:rPr>
          <w:rFonts w:ascii="Times New Roman" w:hAnsi="Times New Roman" w:cs="Times New Roman"/>
          <w:sz w:val="24"/>
          <w:szCs w:val="24"/>
          <w:lang w:val="en-US"/>
        </w:rPr>
        <w:t xml:space="preserve"> He did not write</w:t>
      </w:r>
      <w:r w:rsidR="00827F28">
        <w:rPr>
          <w:rFonts w:ascii="Times New Roman" w:hAnsi="Times New Roman" w:cs="Times New Roman"/>
          <w:sz w:val="24"/>
          <w:szCs w:val="24"/>
          <w:lang w:val="en-US"/>
        </w:rPr>
        <w:t xml:space="preserve"> in the classes of A’rag (d. 117), or if he did write down a </w:t>
      </w:r>
      <w:r w:rsidR="00827F28">
        <w:rPr>
          <w:rFonts w:ascii="Times New Roman" w:hAnsi="Times New Roman" w:cs="Times New Roman"/>
          <w:sz w:val="24"/>
          <w:szCs w:val="24"/>
          <w:lang w:val="en-US"/>
        </w:rPr>
        <w:lastRenderedPageBreak/>
        <w:t>particularly long tradition, he later erased it.</w:t>
      </w:r>
      <w:r w:rsidR="00827F28">
        <w:rPr>
          <w:rStyle w:val="FootnoteReference"/>
          <w:rFonts w:ascii="Times New Roman" w:hAnsi="Times New Roman" w:cs="Times New Roman"/>
          <w:sz w:val="24"/>
          <w:szCs w:val="24"/>
          <w:lang w:val="en-US"/>
        </w:rPr>
        <w:footnoteReference w:id="184"/>
      </w:r>
      <w:r w:rsidR="00827F28">
        <w:rPr>
          <w:rFonts w:ascii="Times New Roman" w:hAnsi="Times New Roman" w:cs="Times New Roman"/>
          <w:sz w:val="24"/>
          <w:szCs w:val="24"/>
          <w:lang w:val="en-US"/>
        </w:rPr>
        <w:t xml:space="preserve"> When a disciple prevailed on Zuhri to show him his books, they turned out to be nothing but a bundle of letters; when the disciple explained that it was books of tradition (</w:t>
      </w:r>
      <w:r w:rsidR="00827F28" w:rsidRPr="00827F28">
        <w:rPr>
          <w:rFonts w:ascii="Times New Roman" w:hAnsi="Times New Roman" w:cs="Times New Roman"/>
          <w:i/>
          <w:sz w:val="24"/>
          <w:szCs w:val="24"/>
          <w:lang w:val="en-US"/>
        </w:rPr>
        <w:t>kutub al-‘ilm</w:t>
      </w:r>
      <w:r w:rsidR="00827F28">
        <w:rPr>
          <w:rFonts w:ascii="Times New Roman" w:hAnsi="Times New Roman" w:cs="Times New Roman"/>
          <w:sz w:val="24"/>
          <w:szCs w:val="24"/>
          <w:lang w:val="en-US"/>
        </w:rPr>
        <w:t>) he wanted to see, Zuhri responded that he had never written a tradition.</w:t>
      </w:r>
      <w:r w:rsidR="00827F28">
        <w:rPr>
          <w:rStyle w:val="FootnoteReference"/>
          <w:rFonts w:ascii="Times New Roman" w:hAnsi="Times New Roman" w:cs="Times New Roman"/>
          <w:sz w:val="24"/>
          <w:szCs w:val="24"/>
          <w:lang w:val="en-US"/>
        </w:rPr>
        <w:footnoteReference w:id="185"/>
      </w:r>
      <w:r w:rsidR="00827F28">
        <w:rPr>
          <w:rFonts w:ascii="Times New Roman" w:hAnsi="Times New Roman" w:cs="Times New Roman"/>
          <w:sz w:val="24"/>
          <w:szCs w:val="24"/>
          <w:lang w:val="en-US"/>
        </w:rPr>
        <w:t xml:space="preserve"> He did not write and left no book behind him.</w:t>
      </w:r>
      <w:r w:rsidR="00827F28">
        <w:rPr>
          <w:rStyle w:val="FootnoteReference"/>
          <w:rFonts w:ascii="Times New Roman" w:hAnsi="Times New Roman" w:cs="Times New Roman"/>
          <w:sz w:val="24"/>
          <w:szCs w:val="24"/>
          <w:lang w:val="en-US"/>
        </w:rPr>
        <w:footnoteReference w:id="186"/>
      </w:r>
    </w:p>
    <w:p w:rsidR="00827F28" w:rsidRDefault="00827F28"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39</w:t>
      </w:r>
      <w:r>
        <w:rPr>
          <w:rFonts w:ascii="Times New Roman" w:hAnsi="Times New Roman" w:cs="Times New Roman"/>
          <w:sz w:val="24"/>
          <w:szCs w:val="24"/>
          <w:lang w:val="en-US"/>
        </w:rPr>
        <w:tab/>
        <w:t>Yet on the other hand Zuhri is portrayed as an assiduous writer. He was the first to write Tradition;</w:t>
      </w:r>
      <w:r>
        <w:rPr>
          <w:rStyle w:val="FootnoteReference"/>
          <w:rFonts w:ascii="Times New Roman" w:hAnsi="Times New Roman" w:cs="Times New Roman"/>
          <w:sz w:val="24"/>
          <w:szCs w:val="24"/>
          <w:lang w:val="en-US"/>
        </w:rPr>
        <w:footnoteReference w:id="187"/>
      </w:r>
      <w:r>
        <w:rPr>
          <w:rFonts w:ascii="Times New Roman" w:hAnsi="Times New Roman" w:cs="Times New Roman"/>
          <w:sz w:val="24"/>
          <w:szCs w:val="24"/>
          <w:lang w:val="en-US"/>
        </w:rPr>
        <w:t xml:space="preserve"> as a student he wrote everything he heard,</w:t>
      </w:r>
      <w:r>
        <w:rPr>
          <w:rStyle w:val="FootnoteReference"/>
          <w:rFonts w:ascii="Times New Roman" w:hAnsi="Times New Roman" w:cs="Times New Roman"/>
          <w:sz w:val="24"/>
          <w:szCs w:val="24"/>
          <w:lang w:val="en-US"/>
        </w:rPr>
        <w:footnoteReference w:id="188"/>
      </w:r>
      <w:r>
        <w:rPr>
          <w:rFonts w:ascii="Times New Roman" w:hAnsi="Times New Roman" w:cs="Times New Roman"/>
          <w:sz w:val="24"/>
          <w:szCs w:val="24"/>
          <w:lang w:val="en-US"/>
        </w:rPr>
        <w:t xml:space="preserve"> including Companion traditions;</w:t>
      </w:r>
      <w:r>
        <w:rPr>
          <w:rStyle w:val="FootnoteReference"/>
          <w:rFonts w:ascii="Times New Roman" w:hAnsi="Times New Roman" w:cs="Times New Roman"/>
          <w:sz w:val="24"/>
          <w:szCs w:val="24"/>
          <w:lang w:val="en-US"/>
        </w:rPr>
        <w:footnoteReference w:id="189"/>
      </w:r>
      <w:r>
        <w:rPr>
          <w:rFonts w:ascii="Times New Roman" w:hAnsi="Times New Roman" w:cs="Times New Roman"/>
          <w:sz w:val="24"/>
          <w:szCs w:val="24"/>
          <w:lang w:val="en-US"/>
        </w:rPr>
        <w:t xml:space="preserve"> he even wrote on the back of his sandal;</w:t>
      </w:r>
      <w:r>
        <w:rPr>
          <w:rStyle w:val="FootnoteReference"/>
          <w:rFonts w:ascii="Times New Roman" w:hAnsi="Times New Roman" w:cs="Times New Roman"/>
          <w:sz w:val="24"/>
          <w:szCs w:val="24"/>
          <w:lang w:val="en-US"/>
        </w:rPr>
        <w:footnoteReference w:id="190"/>
      </w:r>
      <w:r>
        <w:rPr>
          <w:rFonts w:ascii="Times New Roman" w:hAnsi="Times New Roman" w:cs="Times New Roman"/>
          <w:sz w:val="24"/>
          <w:szCs w:val="24"/>
          <w:lang w:val="en-US"/>
        </w:rPr>
        <w:t xml:space="preserve"> when he died he left enormous quantities of written materials behind him.</w:t>
      </w:r>
      <w:r>
        <w:rPr>
          <w:rStyle w:val="FootnoteReference"/>
          <w:rFonts w:ascii="Times New Roman" w:hAnsi="Times New Roman" w:cs="Times New Roman"/>
          <w:sz w:val="24"/>
          <w:szCs w:val="24"/>
          <w:lang w:val="en-US"/>
        </w:rPr>
        <w:footnoteReference w:id="191"/>
      </w:r>
      <w:r>
        <w:rPr>
          <w:rFonts w:ascii="Times New Roman" w:hAnsi="Times New Roman" w:cs="Times New Roman"/>
          <w:sz w:val="24"/>
          <w:szCs w:val="24"/>
          <w:lang w:val="en-US"/>
        </w:rPr>
        <w:t xml:space="preserve"> Other reports associate him with written transmission, sometimes of a reprehensible kind;</w:t>
      </w:r>
      <w:r>
        <w:rPr>
          <w:rStyle w:val="FootnoteReference"/>
          <w:rFonts w:ascii="Times New Roman" w:hAnsi="Times New Roman" w:cs="Times New Roman"/>
          <w:sz w:val="24"/>
          <w:szCs w:val="24"/>
          <w:lang w:val="en-US"/>
        </w:rPr>
        <w:footnoteReference w:id="192"/>
      </w:r>
      <w:r>
        <w:rPr>
          <w:rFonts w:ascii="Times New Roman" w:hAnsi="Times New Roman" w:cs="Times New Roman"/>
          <w:sz w:val="24"/>
          <w:szCs w:val="24"/>
          <w:lang w:val="en-US"/>
        </w:rPr>
        <w:t xml:space="preserve"> and books of which he is supposedly the author are available in print today.</w:t>
      </w:r>
      <w:r>
        <w:rPr>
          <w:rStyle w:val="FootnoteReference"/>
          <w:rFonts w:ascii="Times New Roman" w:hAnsi="Times New Roman" w:cs="Times New Roman"/>
          <w:sz w:val="24"/>
          <w:szCs w:val="24"/>
          <w:lang w:val="en-US"/>
        </w:rPr>
        <w:footnoteReference w:id="193"/>
      </w:r>
    </w:p>
    <w:p w:rsidR="00827F28" w:rsidRDefault="00827F28"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40</w:t>
      </w:r>
      <w:r>
        <w:rPr>
          <w:rFonts w:ascii="Times New Roman" w:hAnsi="Times New Roman" w:cs="Times New Roman"/>
          <w:sz w:val="24"/>
          <w:szCs w:val="24"/>
          <w:lang w:val="en-US"/>
        </w:rPr>
        <w:tab/>
        <w:t>But the most interesting group of traditions is of an intermediate character. These traditions take it for granted that Zuhri changed his attitude to the writing of Tradition, and make it their business to present his excuses. One excuse is the flood of unknown traditions from Iraq.</w:t>
      </w:r>
      <w:r>
        <w:rPr>
          <w:rStyle w:val="FootnoteReference"/>
          <w:rFonts w:ascii="Times New Roman" w:hAnsi="Times New Roman" w:cs="Times New Roman"/>
          <w:sz w:val="24"/>
          <w:szCs w:val="24"/>
          <w:lang w:val="en-US"/>
        </w:rPr>
        <w:footnoteReference w:id="194"/>
      </w:r>
      <w:r>
        <w:rPr>
          <w:rFonts w:ascii="Times New Roman" w:hAnsi="Times New Roman" w:cs="Times New Roman"/>
          <w:sz w:val="24"/>
          <w:szCs w:val="24"/>
          <w:lang w:val="en-US"/>
        </w:rPr>
        <w:t xml:space="preserve"> Another is the coercion exercised by the autorithies, with whom Zuhri’s connections were notoriously close: “We disapproved of the writing of Tradition (</w:t>
      </w:r>
      <w:r w:rsidRPr="00827F28">
        <w:rPr>
          <w:rFonts w:ascii="Times New Roman" w:hAnsi="Times New Roman" w:cs="Times New Roman"/>
          <w:i/>
          <w:sz w:val="24"/>
          <w:szCs w:val="24"/>
          <w:lang w:val="en-US"/>
        </w:rPr>
        <w:t>‘ilm</w:t>
      </w:r>
      <w:r w:rsidRPr="00827F28">
        <w:rPr>
          <w:rFonts w:ascii="Times New Roman" w:hAnsi="Times New Roman" w:cs="Times New Roman"/>
          <w:sz w:val="24"/>
          <w:szCs w:val="24"/>
          <w:lang w:val="en-US"/>
        </w:rPr>
        <w:t>)</w:t>
      </w:r>
      <w:r>
        <w:rPr>
          <w:rFonts w:ascii="Times New Roman" w:hAnsi="Times New Roman" w:cs="Times New Roman"/>
          <w:sz w:val="24"/>
          <w:szCs w:val="24"/>
          <w:lang w:val="en-US"/>
        </w:rPr>
        <w:t xml:space="preserve"> until these emirs forced us to do it”.</w:t>
      </w:r>
      <w:r>
        <w:rPr>
          <w:rStyle w:val="FootnoteReference"/>
          <w:rFonts w:ascii="Times New Roman" w:hAnsi="Times New Roman" w:cs="Times New Roman"/>
          <w:sz w:val="24"/>
          <w:szCs w:val="24"/>
          <w:lang w:val="en-US"/>
        </w:rPr>
        <w:footnoteReference w:id="195"/>
      </w:r>
      <w:r>
        <w:rPr>
          <w:rFonts w:ascii="Times New Roman" w:hAnsi="Times New Roman" w:cs="Times New Roman"/>
          <w:sz w:val="24"/>
          <w:szCs w:val="24"/>
          <w:lang w:val="en-US"/>
        </w:rPr>
        <w:t xml:space="preserve"> (In </w:t>
      </w:r>
      <w:r w:rsidR="00D36D25">
        <w:rPr>
          <w:rFonts w:ascii="Times New Roman" w:hAnsi="Times New Roman" w:cs="Times New Roman"/>
          <w:sz w:val="24"/>
          <w:szCs w:val="24"/>
          <w:lang w:val="en-US"/>
        </w:rPr>
        <w:t>other traditions the reference is explicitly to the Caliph Hisam (ruled 105-25),</w:t>
      </w:r>
      <w:r w:rsidR="00D36D25">
        <w:rPr>
          <w:rStyle w:val="FootnoteReference"/>
          <w:rFonts w:ascii="Times New Roman" w:hAnsi="Times New Roman" w:cs="Times New Roman"/>
          <w:sz w:val="24"/>
          <w:szCs w:val="24"/>
          <w:lang w:val="en-US"/>
        </w:rPr>
        <w:footnoteReference w:id="196"/>
      </w:r>
      <w:r w:rsidR="001C685B">
        <w:rPr>
          <w:rFonts w:ascii="Times New Roman" w:hAnsi="Times New Roman" w:cs="Times New Roman"/>
          <w:sz w:val="24"/>
          <w:szCs w:val="24"/>
          <w:lang w:val="en-US"/>
        </w:rPr>
        <w:t xml:space="preserve"> In some versions, the element of coercion </w:t>
      </w:r>
      <w:r w:rsidR="001C685B">
        <w:rPr>
          <w:rFonts w:ascii="Times New Roman" w:hAnsi="Times New Roman" w:cs="Times New Roman"/>
          <w:sz w:val="24"/>
          <w:szCs w:val="24"/>
          <w:lang w:val="en-US"/>
        </w:rPr>
        <w:lastRenderedPageBreak/>
        <w:t>on Hisam’s part is not explicit,</w:t>
      </w:r>
      <w:r w:rsidR="001C685B">
        <w:rPr>
          <w:rStyle w:val="FootnoteReference"/>
          <w:rFonts w:ascii="Times New Roman" w:hAnsi="Times New Roman" w:cs="Times New Roman"/>
          <w:sz w:val="24"/>
          <w:szCs w:val="24"/>
          <w:lang w:val="en-US"/>
        </w:rPr>
        <w:footnoteReference w:id="197"/>
      </w:r>
      <w:r w:rsidR="001C685B">
        <w:rPr>
          <w:rFonts w:ascii="Times New Roman" w:hAnsi="Times New Roman" w:cs="Times New Roman"/>
          <w:sz w:val="24"/>
          <w:szCs w:val="24"/>
          <w:lang w:val="en-US"/>
        </w:rPr>
        <w:t xml:space="preserve"> or (the bully?) Hisam is replaced by (the saintly?) ‘Umar ibn ‘Abd al-‘Aziz;</w:t>
      </w:r>
      <w:r w:rsidR="001C685B">
        <w:rPr>
          <w:rStyle w:val="FootnoteReference"/>
          <w:rFonts w:ascii="Times New Roman" w:hAnsi="Times New Roman" w:cs="Times New Roman"/>
          <w:sz w:val="24"/>
          <w:szCs w:val="24"/>
          <w:lang w:val="en-US"/>
        </w:rPr>
        <w:footnoteReference w:id="198"/>
      </w:r>
      <w:r w:rsidR="001C685B">
        <w:rPr>
          <w:rFonts w:ascii="Times New Roman" w:hAnsi="Times New Roman" w:cs="Times New Roman"/>
          <w:sz w:val="24"/>
          <w:szCs w:val="24"/>
          <w:lang w:val="en-US"/>
        </w:rPr>
        <w:t xml:space="preserve"> the tradition the</w:t>
      </w:r>
      <w:r w:rsidR="00686706">
        <w:rPr>
          <w:rFonts w:ascii="Times New Roman" w:hAnsi="Times New Roman" w:cs="Times New Roman"/>
          <w:sz w:val="24"/>
          <w:szCs w:val="24"/>
          <w:lang w:val="en-US"/>
        </w:rPr>
        <w:t>n</w:t>
      </w:r>
      <w:r w:rsidR="001C685B">
        <w:rPr>
          <w:rFonts w:ascii="Times New Roman" w:hAnsi="Times New Roman" w:cs="Times New Roman"/>
          <w:sz w:val="24"/>
          <w:szCs w:val="24"/>
          <w:lang w:val="en-US"/>
        </w:rPr>
        <w:t xml:space="preserve"> lacks the character of an excuse.)</w:t>
      </w:r>
    </w:p>
    <w:p w:rsidR="001C685B" w:rsidRDefault="001C685B"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41</w:t>
      </w:r>
      <w:r>
        <w:rPr>
          <w:rFonts w:ascii="Times New Roman" w:hAnsi="Times New Roman" w:cs="Times New Roman"/>
          <w:sz w:val="24"/>
          <w:szCs w:val="24"/>
          <w:lang w:val="en-US"/>
        </w:rPr>
        <w:tab/>
        <w:t>The rest of the relevant material for Medina fits reasonably well with this ascription of an innovatory role to Zuhri.</w:t>
      </w:r>
    </w:p>
    <w:p w:rsidR="001C685B" w:rsidRDefault="001C685B"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42</w:t>
      </w:r>
      <w:r>
        <w:rPr>
          <w:rFonts w:ascii="Times New Roman" w:hAnsi="Times New Roman" w:cs="Times New Roman"/>
          <w:sz w:val="24"/>
          <w:szCs w:val="24"/>
          <w:lang w:val="en-US"/>
        </w:rPr>
        <w:tab/>
        <w:t xml:space="preserve">On the one hand there is a paucity of clear attestations of continuing hostility to the writing of Tradition in Medina </w:t>
      </w:r>
      <w:r>
        <w:rPr>
          <w:rFonts w:ascii="Times New Roman" w:hAnsi="Times New Roman" w:cs="Times New Roman"/>
          <w:i/>
          <w:sz w:val="24"/>
          <w:szCs w:val="24"/>
          <w:lang w:val="en-US"/>
        </w:rPr>
        <w:t>after</w:t>
      </w:r>
      <w:r>
        <w:rPr>
          <w:rFonts w:ascii="Times New Roman" w:hAnsi="Times New Roman" w:cs="Times New Roman"/>
          <w:sz w:val="24"/>
          <w:szCs w:val="24"/>
          <w:lang w:val="en-US"/>
        </w:rPr>
        <w:t xml:space="preserve"> the time of Zuhri.</w:t>
      </w:r>
      <w:r w:rsidR="00697072">
        <w:rPr>
          <w:rFonts w:ascii="Times New Roman" w:hAnsi="Times New Roman" w:cs="Times New Roman"/>
          <w:sz w:val="24"/>
          <w:szCs w:val="24"/>
          <w:lang w:val="en-US"/>
        </w:rPr>
        <w:t xml:space="preserve"> The only unambiguous case known to me is that of Hisam ibn ‘Urwa (d. 146), who according to one of his pupils did not dictate, and would only allow him to write d</w:t>
      </w:r>
      <w:r w:rsidR="00686706">
        <w:rPr>
          <w:rFonts w:ascii="Times New Roman" w:hAnsi="Times New Roman" w:cs="Times New Roman"/>
          <w:sz w:val="24"/>
          <w:szCs w:val="24"/>
          <w:lang w:val="en-US"/>
        </w:rPr>
        <w:t>o</w:t>
      </w:r>
      <w:r w:rsidR="00697072">
        <w:rPr>
          <w:rFonts w:ascii="Times New Roman" w:hAnsi="Times New Roman" w:cs="Times New Roman"/>
          <w:sz w:val="24"/>
          <w:szCs w:val="24"/>
          <w:lang w:val="en-US"/>
        </w:rPr>
        <w:t>w</w:t>
      </w:r>
      <w:r w:rsidR="00686706">
        <w:rPr>
          <w:rFonts w:ascii="Times New Roman" w:hAnsi="Times New Roman" w:cs="Times New Roman"/>
          <w:sz w:val="24"/>
          <w:szCs w:val="24"/>
          <w:lang w:val="en-US"/>
        </w:rPr>
        <w:t>n</w:t>
      </w:r>
      <w:r w:rsidR="00697072">
        <w:rPr>
          <w:rFonts w:ascii="Times New Roman" w:hAnsi="Times New Roman" w:cs="Times New Roman"/>
          <w:sz w:val="24"/>
          <w:szCs w:val="24"/>
          <w:lang w:val="en-US"/>
        </w:rPr>
        <w:t xml:space="preserve"> two traditions in his presence.</w:t>
      </w:r>
      <w:r w:rsidR="00697072">
        <w:rPr>
          <w:rStyle w:val="FootnoteReference"/>
          <w:rFonts w:ascii="Times New Roman" w:hAnsi="Times New Roman" w:cs="Times New Roman"/>
          <w:sz w:val="24"/>
          <w:szCs w:val="24"/>
          <w:lang w:val="en-US"/>
        </w:rPr>
        <w:footnoteReference w:id="199"/>
      </w:r>
      <w:r w:rsidR="00697072">
        <w:rPr>
          <w:rFonts w:ascii="Times New Roman" w:hAnsi="Times New Roman" w:cs="Times New Roman"/>
          <w:sz w:val="24"/>
          <w:szCs w:val="24"/>
          <w:lang w:val="en-US"/>
        </w:rPr>
        <w:t xml:space="preserve"> In another tradition Ibrahim ibn Sa’d (d. 183) sees the young Ibn </w:t>
      </w:r>
      <w:r w:rsidR="0059533D" w:rsidRPr="0059533D">
        <w:rPr>
          <w:rFonts w:ascii="Times New Roman" w:hAnsi="Times New Roman" w:cs="Times New Roman"/>
          <w:sz w:val="24"/>
          <w:szCs w:val="24"/>
          <w:lang w:val="en-US"/>
        </w:rPr>
        <w:t>Ḥanbal</w:t>
      </w:r>
      <w:r w:rsidR="00697072">
        <w:rPr>
          <w:rFonts w:ascii="Times New Roman" w:hAnsi="Times New Roman" w:cs="Times New Roman"/>
          <w:sz w:val="24"/>
          <w:szCs w:val="24"/>
          <w:lang w:val="en-US"/>
        </w:rPr>
        <w:t xml:space="preserve"> writing on tablets (</w:t>
      </w:r>
      <w:r w:rsidR="00697072" w:rsidRPr="00697072">
        <w:rPr>
          <w:rFonts w:ascii="Times New Roman" w:hAnsi="Times New Roman" w:cs="Times New Roman"/>
          <w:i/>
          <w:sz w:val="24"/>
          <w:szCs w:val="24"/>
          <w:lang w:val="en-US"/>
        </w:rPr>
        <w:t>alwah</w:t>
      </w:r>
      <w:r w:rsidR="00697072">
        <w:rPr>
          <w:rFonts w:ascii="Times New Roman" w:hAnsi="Times New Roman" w:cs="Times New Roman"/>
          <w:sz w:val="24"/>
          <w:szCs w:val="24"/>
          <w:lang w:val="en-US"/>
        </w:rPr>
        <w:t>) and asks him: “Are you writing?”; but the force of the question is not entirely clear.</w:t>
      </w:r>
      <w:r w:rsidR="00697072">
        <w:rPr>
          <w:rStyle w:val="FootnoteReference"/>
          <w:rFonts w:ascii="Times New Roman" w:hAnsi="Times New Roman" w:cs="Times New Roman"/>
          <w:sz w:val="24"/>
          <w:szCs w:val="24"/>
          <w:lang w:val="en-US"/>
        </w:rPr>
        <w:footnoteReference w:id="200"/>
      </w:r>
      <w:r w:rsidR="00697072">
        <w:rPr>
          <w:rFonts w:ascii="Times New Roman" w:hAnsi="Times New Roman" w:cs="Times New Roman"/>
          <w:sz w:val="24"/>
          <w:szCs w:val="24"/>
          <w:lang w:val="en-US"/>
        </w:rPr>
        <w:t xml:space="preserve"> Ibn Abi Di’b (d. 159) is said to have had no book, nothing he ever looked up, and no note of any tradition anywhere;</w:t>
      </w:r>
      <w:r w:rsidR="005A3C10">
        <w:rPr>
          <w:rFonts w:ascii="Times New Roman" w:hAnsi="Times New Roman" w:cs="Times New Roman"/>
          <w:sz w:val="24"/>
          <w:szCs w:val="24"/>
          <w:lang w:val="en-US"/>
        </w:rPr>
        <w:t xml:space="preserve"> that he possessed not a single book was confirmed by appeal to the witness of his slavegirl.</w:t>
      </w:r>
      <w:r w:rsidR="005A3C10">
        <w:rPr>
          <w:rStyle w:val="FootnoteReference"/>
          <w:rFonts w:ascii="Times New Roman" w:hAnsi="Times New Roman" w:cs="Times New Roman"/>
          <w:sz w:val="24"/>
          <w:szCs w:val="24"/>
          <w:lang w:val="en-US"/>
        </w:rPr>
        <w:footnoteReference w:id="201"/>
      </w:r>
    </w:p>
    <w:p w:rsidR="005A3C10" w:rsidRDefault="005A3C10" w:rsidP="007A30FE">
      <w:pPr>
        <w:jc w:val="both"/>
        <w:rPr>
          <w:rFonts w:ascii="Times New Roman" w:hAnsi="Times New Roman" w:cs="Times New Roman"/>
          <w:sz w:val="24"/>
          <w:szCs w:val="24"/>
          <w:lang w:val="en-US"/>
        </w:rPr>
      </w:pPr>
      <w:r>
        <w:rPr>
          <w:rFonts w:ascii="Times New Roman" w:hAnsi="Times New Roman" w:cs="Times New Roman"/>
          <w:sz w:val="24"/>
          <w:szCs w:val="24"/>
          <w:lang w:val="en-US"/>
        </w:rPr>
        <w:t>§ 43</w:t>
      </w:r>
      <w:r>
        <w:rPr>
          <w:rFonts w:ascii="Times New Roman" w:hAnsi="Times New Roman" w:cs="Times New Roman"/>
          <w:sz w:val="24"/>
          <w:szCs w:val="24"/>
          <w:lang w:val="en-US"/>
        </w:rPr>
        <w:tab/>
        <w:t xml:space="preserve">According to a remarkable testimony preserved by ‘Utbi (d. 255), </w:t>
      </w:r>
      <w:r w:rsidR="0066368B">
        <w:rPr>
          <w:rFonts w:ascii="Times New Roman" w:hAnsi="Times New Roman" w:cs="Times New Roman"/>
          <w:sz w:val="24"/>
          <w:szCs w:val="24"/>
          <w:lang w:val="en-US"/>
        </w:rPr>
        <w:t>Mālik</w:t>
      </w:r>
      <w:r>
        <w:rPr>
          <w:rFonts w:ascii="Times New Roman" w:hAnsi="Times New Roman" w:cs="Times New Roman"/>
          <w:sz w:val="24"/>
          <w:szCs w:val="24"/>
          <w:lang w:val="en-US"/>
        </w:rPr>
        <w:t xml:space="preserve"> ibn Anas (d. 179) disapproved of the writing of </w:t>
      </w:r>
      <w:r>
        <w:rPr>
          <w:rFonts w:ascii="Times New Roman" w:hAnsi="Times New Roman" w:cs="Times New Roman"/>
          <w:i/>
          <w:sz w:val="24"/>
          <w:szCs w:val="24"/>
          <w:lang w:val="en-US"/>
        </w:rPr>
        <w:t>magazi</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02"/>
      </w:r>
      <w:r>
        <w:rPr>
          <w:rFonts w:ascii="Times New Roman" w:hAnsi="Times New Roman" w:cs="Times New Roman"/>
          <w:sz w:val="24"/>
          <w:szCs w:val="24"/>
          <w:lang w:val="en-US"/>
        </w:rPr>
        <w:t xml:space="preserve"> He claimed that people (more precisely, the </w:t>
      </w:r>
      <w:r>
        <w:rPr>
          <w:rFonts w:ascii="Times New Roman" w:hAnsi="Times New Roman" w:cs="Times New Roman"/>
          <w:i/>
          <w:sz w:val="24"/>
          <w:szCs w:val="24"/>
          <w:lang w:val="en-US"/>
        </w:rPr>
        <w:t>ahl al-fiqh</w:t>
      </w:r>
      <w:r>
        <w:rPr>
          <w:rFonts w:ascii="Times New Roman" w:hAnsi="Times New Roman" w:cs="Times New Roman"/>
          <w:sz w:val="24"/>
          <w:szCs w:val="24"/>
          <w:lang w:val="en-US"/>
        </w:rPr>
        <w:t xml:space="preserve">) had not done so in the past, and that to do so would be an innovation which he would not wish to perpetrate. By contrast, we learn from another passage that he saw no harm in the </w:t>
      </w:r>
      <w:r>
        <w:rPr>
          <w:rFonts w:ascii="Times New Roman" w:hAnsi="Times New Roman" w:cs="Times New Roman"/>
          <w:i/>
          <w:sz w:val="24"/>
          <w:szCs w:val="24"/>
          <w:lang w:val="en-US"/>
        </w:rPr>
        <w:t xml:space="preserve">transmission </w:t>
      </w:r>
      <w:r>
        <w:rPr>
          <w:rFonts w:ascii="Times New Roman" w:hAnsi="Times New Roman" w:cs="Times New Roman"/>
          <w:sz w:val="24"/>
          <w:szCs w:val="24"/>
          <w:lang w:val="en-US"/>
        </w:rPr>
        <w:t>of</w:t>
      </w:r>
      <w:r>
        <w:rPr>
          <w:rFonts w:ascii="Times New Roman" w:hAnsi="Times New Roman" w:cs="Times New Roman"/>
          <w:i/>
          <w:sz w:val="24"/>
          <w:szCs w:val="24"/>
          <w:lang w:val="en-US"/>
        </w:rPr>
        <w:t xml:space="preserve"> magazi</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03"/>
      </w:r>
    </w:p>
    <w:p w:rsidR="005A3C10" w:rsidRDefault="005A3C10"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44</w:t>
      </w:r>
      <w:r>
        <w:rPr>
          <w:rFonts w:ascii="Times New Roman" w:hAnsi="Times New Roman" w:cs="Times New Roman"/>
          <w:sz w:val="24"/>
          <w:szCs w:val="24"/>
          <w:lang w:val="en-US"/>
        </w:rPr>
        <w:tab/>
        <w:t xml:space="preserve">On the other hand, it is more or less the consensus of the sources that the Medinese authorities of the generation </w:t>
      </w:r>
      <w:r>
        <w:rPr>
          <w:rFonts w:ascii="Times New Roman" w:hAnsi="Times New Roman" w:cs="Times New Roman"/>
          <w:i/>
          <w:sz w:val="24"/>
          <w:szCs w:val="24"/>
          <w:lang w:val="en-US"/>
        </w:rPr>
        <w:t>before</w:t>
      </w:r>
      <w:r>
        <w:rPr>
          <w:rFonts w:ascii="Times New Roman" w:hAnsi="Times New Roman" w:cs="Times New Roman"/>
          <w:sz w:val="24"/>
          <w:szCs w:val="24"/>
          <w:lang w:val="en-US"/>
        </w:rPr>
        <w:t xml:space="preserve"> Zuhri were oralists. This is naturally enough the picture put about in traditions hostile to writing. Thus ‘Ubayd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 xml:space="preserve"> ibn ‘Abd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 xml:space="preserve"> (d. 105) reacts strongly to an attempt of ‘Umar ibn ‘Adb al.’Aziz to record what he says in writing;</w:t>
      </w:r>
      <w:r>
        <w:rPr>
          <w:rStyle w:val="FootnoteReference"/>
          <w:rFonts w:ascii="Times New Roman" w:hAnsi="Times New Roman" w:cs="Times New Roman"/>
          <w:sz w:val="24"/>
          <w:szCs w:val="24"/>
          <w:lang w:val="en-US"/>
        </w:rPr>
        <w:footnoteReference w:id="204"/>
      </w:r>
      <w:r w:rsidR="00370E1F">
        <w:rPr>
          <w:rFonts w:ascii="Times New Roman" w:hAnsi="Times New Roman" w:cs="Times New Roman"/>
          <w:sz w:val="24"/>
          <w:szCs w:val="24"/>
          <w:lang w:val="en-US"/>
        </w:rPr>
        <w:t xml:space="preserve"> and Qasim ibn Muhamma (d.107) is invoked, though not by the Medinese themselves, as an opponent of the writing of Tradition.</w:t>
      </w:r>
      <w:r w:rsidR="00370E1F">
        <w:rPr>
          <w:rStyle w:val="FootnoteReference"/>
          <w:rFonts w:ascii="Times New Roman" w:hAnsi="Times New Roman" w:cs="Times New Roman"/>
          <w:sz w:val="24"/>
          <w:szCs w:val="24"/>
          <w:lang w:val="en-US"/>
        </w:rPr>
        <w:footnoteReference w:id="205"/>
      </w:r>
      <w:r w:rsidR="00686706">
        <w:rPr>
          <w:rFonts w:ascii="Times New Roman" w:hAnsi="Times New Roman" w:cs="Times New Roman"/>
          <w:sz w:val="24"/>
          <w:szCs w:val="24"/>
          <w:lang w:val="en-US"/>
        </w:rPr>
        <w:t xml:space="preserve"> But the same picture</w:t>
      </w:r>
      <w:r w:rsidR="00370E1F">
        <w:rPr>
          <w:rFonts w:ascii="Times New Roman" w:hAnsi="Times New Roman" w:cs="Times New Roman"/>
          <w:sz w:val="24"/>
          <w:szCs w:val="24"/>
          <w:lang w:val="en-US"/>
        </w:rPr>
        <w:t xml:space="preserve"> emerges also from tradi</w:t>
      </w:r>
      <w:r w:rsidR="00686706">
        <w:rPr>
          <w:rFonts w:ascii="Times New Roman" w:hAnsi="Times New Roman" w:cs="Times New Roman"/>
          <w:sz w:val="24"/>
          <w:szCs w:val="24"/>
          <w:lang w:val="en-US"/>
        </w:rPr>
        <w:t>tions which favour, or take for</w:t>
      </w:r>
      <w:r w:rsidR="00370E1F">
        <w:rPr>
          <w:rFonts w:ascii="Times New Roman" w:hAnsi="Times New Roman" w:cs="Times New Roman"/>
          <w:sz w:val="24"/>
          <w:szCs w:val="24"/>
          <w:lang w:val="en-US"/>
        </w:rPr>
        <w:t xml:space="preserve"> granted, the writing of Tradition. Thus Zuhri’s younger contemporary </w:t>
      </w:r>
      <w:r w:rsidR="0059533D" w:rsidRPr="0059533D">
        <w:rPr>
          <w:rFonts w:ascii="Times New Roman" w:hAnsi="Times New Roman" w:cs="Times New Roman"/>
          <w:sz w:val="24"/>
          <w:szCs w:val="24"/>
          <w:lang w:val="en-US"/>
        </w:rPr>
        <w:t>Yaḥyā</w:t>
      </w:r>
      <w:r w:rsidR="00370E1F">
        <w:rPr>
          <w:rFonts w:ascii="Times New Roman" w:hAnsi="Times New Roman" w:cs="Times New Roman"/>
          <w:sz w:val="24"/>
          <w:szCs w:val="24"/>
          <w:lang w:val="en-US"/>
        </w:rPr>
        <w:t xml:space="preserve"> ibn </w:t>
      </w:r>
      <w:r w:rsidR="0066368B">
        <w:rPr>
          <w:rFonts w:ascii="Times New Roman" w:hAnsi="Times New Roman" w:cs="Times New Roman"/>
          <w:sz w:val="24"/>
          <w:szCs w:val="24"/>
          <w:lang w:val="en-US"/>
        </w:rPr>
        <w:t>Sa’īd</w:t>
      </w:r>
      <w:r w:rsidR="00370E1F">
        <w:rPr>
          <w:rFonts w:ascii="Times New Roman" w:hAnsi="Times New Roman" w:cs="Times New Roman"/>
          <w:sz w:val="24"/>
          <w:szCs w:val="24"/>
          <w:lang w:val="en-US"/>
        </w:rPr>
        <w:t xml:space="preserve"> al-Ansari (d. 143), who himself portrayed as regretting </w:t>
      </w:r>
      <w:r w:rsidR="00370E1F">
        <w:rPr>
          <w:rFonts w:ascii="Times New Roman" w:hAnsi="Times New Roman" w:cs="Times New Roman"/>
          <w:sz w:val="24"/>
          <w:szCs w:val="24"/>
          <w:lang w:val="en-US"/>
        </w:rPr>
        <w:lastRenderedPageBreak/>
        <w:t>not having written down all that he had heard,</w:t>
      </w:r>
      <w:r w:rsidR="00370E1F">
        <w:rPr>
          <w:rStyle w:val="FootnoteReference"/>
          <w:rFonts w:ascii="Times New Roman" w:hAnsi="Times New Roman" w:cs="Times New Roman"/>
          <w:sz w:val="24"/>
          <w:szCs w:val="24"/>
          <w:lang w:val="en-US"/>
        </w:rPr>
        <w:footnoteReference w:id="206"/>
      </w:r>
      <w:r w:rsidR="00370E1F">
        <w:rPr>
          <w:rFonts w:ascii="Times New Roman" w:hAnsi="Times New Roman" w:cs="Times New Roman"/>
          <w:sz w:val="24"/>
          <w:szCs w:val="24"/>
          <w:lang w:val="en-US"/>
        </w:rPr>
        <w:t xml:space="preserve"> remembers the time when people were afraid of books, and adds that if writing had been practiced in those days, he would have written down much from </w:t>
      </w:r>
      <w:r w:rsidR="0066368B">
        <w:rPr>
          <w:rFonts w:ascii="Times New Roman" w:hAnsi="Times New Roman" w:cs="Times New Roman"/>
          <w:sz w:val="24"/>
          <w:szCs w:val="24"/>
          <w:lang w:val="en-US"/>
        </w:rPr>
        <w:t>Sa’īd</w:t>
      </w:r>
      <w:r w:rsidR="00370E1F">
        <w:rPr>
          <w:rFonts w:ascii="Times New Roman" w:hAnsi="Times New Roman" w:cs="Times New Roman"/>
          <w:sz w:val="24"/>
          <w:szCs w:val="24"/>
          <w:lang w:val="en-US"/>
        </w:rPr>
        <w:t xml:space="preserve"> ibn al-Musayyab</w:t>
      </w:r>
      <w:r w:rsidR="006E1339">
        <w:rPr>
          <w:rFonts w:ascii="Times New Roman" w:hAnsi="Times New Roman" w:cs="Times New Roman"/>
          <w:sz w:val="24"/>
          <w:szCs w:val="24"/>
          <w:lang w:val="en-US"/>
        </w:rPr>
        <w:t xml:space="preserve"> (d. 94).</w:t>
      </w:r>
      <w:r w:rsidR="006E1339">
        <w:rPr>
          <w:rStyle w:val="FootnoteReference"/>
          <w:rFonts w:ascii="Times New Roman" w:hAnsi="Times New Roman" w:cs="Times New Roman"/>
          <w:sz w:val="24"/>
          <w:szCs w:val="24"/>
          <w:lang w:val="en-US"/>
        </w:rPr>
        <w:footnoteReference w:id="207"/>
      </w:r>
      <w:r w:rsidR="00370E1F">
        <w:rPr>
          <w:rFonts w:ascii="Times New Roman" w:hAnsi="Times New Roman" w:cs="Times New Roman"/>
          <w:sz w:val="24"/>
          <w:szCs w:val="24"/>
          <w:lang w:val="en-US"/>
        </w:rPr>
        <w:t xml:space="preserve"> </w:t>
      </w:r>
      <w:r w:rsidR="006E1339">
        <w:rPr>
          <w:rFonts w:ascii="Times New Roman" w:hAnsi="Times New Roman" w:cs="Times New Roman"/>
          <w:sz w:val="24"/>
          <w:szCs w:val="24"/>
          <w:lang w:val="en-US"/>
        </w:rPr>
        <w:t xml:space="preserve">Another tradition mentions the same Ibn al-Musayyab </w:t>
      </w:r>
      <w:r w:rsidR="00370E1F">
        <w:rPr>
          <w:rFonts w:ascii="Times New Roman" w:hAnsi="Times New Roman" w:cs="Times New Roman"/>
          <w:sz w:val="24"/>
          <w:szCs w:val="24"/>
          <w:lang w:val="en-US"/>
        </w:rPr>
        <w:t xml:space="preserve">alongside Qasim ibn Muhammad, ‘Urwa </w:t>
      </w:r>
      <w:r w:rsidR="006E1339">
        <w:rPr>
          <w:rFonts w:ascii="Times New Roman" w:hAnsi="Times New Roman" w:cs="Times New Roman"/>
          <w:sz w:val="24"/>
          <w:szCs w:val="24"/>
          <w:lang w:val="en-US"/>
        </w:rPr>
        <w:t>ibn al-Zubayr (d. 94) and Zuhri as having left no book behind them.</w:t>
      </w:r>
      <w:r w:rsidR="006E1339">
        <w:rPr>
          <w:rStyle w:val="FootnoteReference"/>
          <w:rFonts w:ascii="Times New Roman" w:hAnsi="Times New Roman" w:cs="Times New Roman"/>
          <w:sz w:val="24"/>
          <w:szCs w:val="24"/>
          <w:lang w:val="en-US"/>
        </w:rPr>
        <w:footnoteReference w:id="208"/>
      </w:r>
      <w:r w:rsidR="006E1339">
        <w:rPr>
          <w:rFonts w:ascii="Times New Roman" w:hAnsi="Times New Roman" w:cs="Times New Roman"/>
          <w:sz w:val="24"/>
          <w:szCs w:val="24"/>
          <w:lang w:val="en-US"/>
        </w:rPr>
        <w:t xml:space="preserve"> ‘Urwa </w:t>
      </w:r>
      <w:r w:rsidR="00370E1F">
        <w:rPr>
          <w:rFonts w:ascii="Times New Roman" w:hAnsi="Times New Roman" w:cs="Times New Roman"/>
          <w:sz w:val="24"/>
          <w:szCs w:val="24"/>
          <w:lang w:val="en-US"/>
        </w:rPr>
        <w:t>likewise regrets that he had erased the tra</w:t>
      </w:r>
      <w:r w:rsidR="006E1339">
        <w:rPr>
          <w:rFonts w:ascii="Times New Roman" w:hAnsi="Times New Roman" w:cs="Times New Roman"/>
          <w:sz w:val="24"/>
          <w:szCs w:val="24"/>
          <w:lang w:val="en-US"/>
        </w:rPr>
        <w:t>ditions he wrote,</w:t>
      </w:r>
      <w:r w:rsidR="006E1339">
        <w:rPr>
          <w:rStyle w:val="FootnoteReference"/>
          <w:rFonts w:ascii="Times New Roman" w:hAnsi="Times New Roman" w:cs="Times New Roman"/>
          <w:sz w:val="24"/>
          <w:szCs w:val="24"/>
          <w:lang w:val="en-US"/>
        </w:rPr>
        <w:footnoteReference w:id="209"/>
      </w:r>
      <w:r w:rsidR="006E1339">
        <w:rPr>
          <w:rFonts w:ascii="Times New Roman" w:hAnsi="Times New Roman" w:cs="Times New Roman"/>
          <w:sz w:val="24"/>
          <w:szCs w:val="24"/>
          <w:lang w:val="en-US"/>
        </w:rPr>
        <w:t xml:space="preserve"> and that he had burnt his law-books on the day </w:t>
      </w:r>
      <w:r w:rsidR="00A01A75">
        <w:rPr>
          <w:rFonts w:ascii="Times New Roman" w:hAnsi="Times New Roman" w:cs="Times New Roman"/>
          <w:sz w:val="24"/>
          <w:szCs w:val="24"/>
          <w:lang w:val="en-US"/>
        </w:rPr>
        <w:t>of the Battle of the Harra (in the year 63),</w:t>
      </w:r>
      <w:r w:rsidR="00A01A75">
        <w:rPr>
          <w:rStyle w:val="FootnoteReference"/>
          <w:rFonts w:ascii="Times New Roman" w:hAnsi="Times New Roman" w:cs="Times New Roman"/>
          <w:sz w:val="24"/>
          <w:szCs w:val="24"/>
          <w:lang w:val="en-US"/>
        </w:rPr>
        <w:footnoteReference w:id="210"/>
      </w:r>
      <w:r w:rsidR="00A01A75">
        <w:rPr>
          <w:rFonts w:ascii="Times New Roman" w:hAnsi="Times New Roman" w:cs="Times New Roman"/>
          <w:sz w:val="24"/>
          <w:szCs w:val="24"/>
          <w:lang w:val="en-US"/>
        </w:rPr>
        <w:t xml:space="preserve"> </w:t>
      </w:r>
      <w:r w:rsidR="00A01A75">
        <w:rPr>
          <w:rFonts w:ascii="Times New Roman" w:hAnsi="Times New Roman" w:cs="Times New Roman"/>
          <w:i/>
          <w:sz w:val="24"/>
          <w:szCs w:val="24"/>
          <w:lang w:val="en-US"/>
        </w:rPr>
        <w:t>sc.</w:t>
      </w:r>
      <w:r w:rsidR="00A01A75">
        <w:rPr>
          <w:rFonts w:ascii="Times New Roman" w:hAnsi="Times New Roman" w:cs="Times New Roman"/>
          <w:sz w:val="24"/>
          <w:szCs w:val="24"/>
          <w:lang w:val="en-US"/>
        </w:rPr>
        <w:t xml:space="preserve"> So that they should not fall into the hands of others in the event of his death. This last at least presupposes that ‘Urwa had books.</w:t>
      </w:r>
      <w:r w:rsidR="00A01A75">
        <w:rPr>
          <w:rStyle w:val="FootnoteReference"/>
          <w:rFonts w:ascii="Times New Roman" w:hAnsi="Times New Roman" w:cs="Times New Roman"/>
          <w:sz w:val="24"/>
          <w:szCs w:val="24"/>
          <w:lang w:val="en-US"/>
        </w:rPr>
        <w:footnoteReference w:id="211"/>
      </w:r>
      <w:r w:rsidR="00A01A75">
        <w:rPr>
          <w:rFonts w:ascii="Times New Roman" w:hAnsi="Times New Roman" w:cs="Times New Roman"/>
          <w:sz w:val="24"/>
          <w:szCs w:val="24"/>
          <w:lang w:val="en-US"/>
        </w:rPr>
        <w:t xml:space="preserve"> Yet positive invocations of authorities of this generation in favour of writing are hard to find. </w:t>
      </w:r>
      <w:r w:rsidR="0066368B">
        <w:rPr>
          <w:rFonts w:ascii="Times New Roman" w:hAnsi="Times New Roman" w:cs="Times New Roman"/>
          <w:sz w:val="24"/>
          <w:szCs w:val="24"/>
          <w:lang w:val="en-US"/>
        </w:rPr>
        <w:t>Sa’īd</w:t>
      </w:r>
      <w:r w:rsidR="00A01A75">
        <w:rPr>
          <w:rFonts w:ascii="Times New Roman" w:hAnsi="Times New Roman" w:cs="Times New Roman"/>
          <w:sz w:val="24"/>
          <w:szCs w:val="24"/>
          <w:lang w:val="en-US"/>
        </w:rPr>
        <w:t xml:space="preserve"> ibn al-Musayyab in one tradition gives a pupil permission to write in consideration of his feeble memory.</w:t>
      </w:r>
      <w:r w:rsidR="00A01A75">
        <w:rPr>
          <w:rStyle w:val="FootnoteReference"/>
          <w:rFonts w:ascii="Times New Roman" w:hAnsi="Times New Roman" w:cs="Times New Roman"/>
          <w:sz w:val="24"/>
          <w:szCs w:val="24"/>
          <w:lang w:val="en-US"/>
        </w:rPr>
        <w:footnoteReference w:id="212"/>
      </w:r>
      <w:r w:rsidR="00A01A75">
        <w:rPr>
          <w:rFonts w:ascii="Times New Roman" w:hAnsi="Times New Roman" w:cs="Times New Roman"/>
          <w:sz w:val="24"/>
          <w:szCs w:val="24"/>
          <w:lang w:val="en-US"/>
        </w:rPr>
        <w:t xml:space="preserve"> ‘Umar ibn ‘Abd al-‘Aziz in a well-known tradition writes to the Medinese Abu Bakr ibn Muhammad ibn ‘Amr ibn Hazm (d. 120) to write down Prophetic and other Tradition, since he fears the decay of learning.</w:t>
      </w:r>
      <w:r w:rsidR="00A01A75">
        <w:rPr>
          <w:rStyle w:val="FootnoteReference"/>
          <w:rFonts w:ascii="Times New Roman" w:hAnsi="Times New Roman" w:cs="Times New Roman"/>
          <w:sz w:val="24"/>
          <w:szCs w:val="24"/>
          <w:lang w:val="en-US"/>
        </w:rPr>
        <w:footnoteReference w:id="213"/>
      </w:r>
      <w:r w:rsidR="00B96909">
        <w:rPr>
          <w:rFonts w:ascii="Times New Roman" w:hAnsi="Times New Roman" w:cs="Times New Roman"/>
          <w:sz w:val="24"/>
          <w:szCs w:val="24"/>
          <w:lang w:val="en-US"/>
        </w:rPr>
        <w:t xml:space="preserve"> The </w:t>
      </w:r>
      <w:r w:rsidR="0066368B">
        <w:rPr>
          <w:rFonts w:ascii="Times New Roman" w:hAnsi="Times New Roman" w:cs="Times New Roman"/>
          <w:sz w:val="24"/>
          <w:szCs w:val="24"/>
          <w:lang w:val="en-US"/>
        </w:rPr>
        <w:t>isnād</w:t>
      </w:r>
      <w:r w:rsidR="00B96909">
        <w:rPr>
          <w:rFonts w:ascii="Times New Roman" w:hAnsi="Times New Roman" w:cs="Times New Roman"/>
          <w:sz w:val="24"/>
          <w:szCs w:val="24"/>
          <w:lang w:val="en-US"/>
        </w:rPr>
        <w:t>s indicate this report to be Medinese.</w:t>
      </w:r>
      <w:r w:rsidR="00B96909">
        <w:rPr>
          <w:rStyle w:val="FootnoteReference"/>
          <w:rFonts w:ascii="Times New Roman" w:hAnsi="Times New Roman" w:cs="Times New Roman"/>
          <w:sz w:val="24"/>
          <w:szCs w:val="24"/>
          <w:lang w:val="en-US"/>
        </w:rPr>
        <w:footnoteReference w:id="214"/>
      </w:r>
      <w:r w:rsidR="00B96909">
        <w:rPr>
          <w:rFonts w:ascii="Times New Roman" w:hAnsi="Times New Roman" w:cs="Times New Roman"/>
          <w:sz w:val="24"/>
          <w:szCs w:val="24"/>
          <w:lang w:val="en-US"/>
        </w:rPr>
        <w:t xml:space="preserve"> Presumably we should take it as a tradition in favour of writing, though we are not usually told how Abu Bakr reacted to the request.</w:t>
      </w:r>
      <w:r w:rsidR="00B96909">
        <w:rPr>
          <w:rStyle w:val="FootnoteReference"/>
          <w:rFonts w:ascii="Times New Roman" w:hAnsi="Times New Roman" w:cs="Times New Roman"/>
          <w:sz w:val="24"/>
          <w:szCs w:val="24"/>
          <w:lang w:val="en-US"/>
        </w:rPr>
        <w:footnoteReference w:id="215"/>
      </w: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45</w:t>
      </w:r>
      <w:r>
        <w:rPr>
          <w:rFonts w:ascii="Times New Roman" w:hAnsi="Times New Roman" w:cs="Times New Roman"/>
          <w:sz w:val="24"/>
          <w:szCs w:val="24"/>
          <w:lang w:val="en-US"/>
        </w:rPr>
        <w:tab/>
        <w:t xml:space="preserve"> The Medinese Companions, and </w:t>
      </w:r>
      <w:r>
        <w:rPr>
          <w:rFonts w:ascii="Times New Roman" w:hAnsi="Times New Roman" w:cs="Times New Roman"/>
          <w:i/>
          <w:sz w:val="24"/>
          <w:szCs w:val="24"/>
          <w:lang w:val="en-US"/>
        </w:rPr>
        <w:t>a fortiori</w:t>
      </w:r>
      <w:r>
        <w:rPr>
          <w:rFonts w:ascii="Times New Roman" w:hAnsi="Times New Roman" w:cs="Times New Roman"/>
          <w:sz w:val="24"/>
          <w:szCs w:val="24"/>
          <w:lang w:val="en-US"/>
        </w:rPr>
        <w:t xml:space="preserve"> the Prophet himself, are of course no monopoly of the Medinese traditionists, and are usually mobilized by others. Three traditions invoking them are nevertheless worth attention here.</w:t>
      </w: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46</w:t>
      </w:r>
      <w:r>
        <w:rPr>
          <w:rFonts w:ascii="Times New Roman" w:hAnsi="Times New Roman" w:cs="Times New Roman"/>
          <w:sz w:val="24"/>
          <w:szCs w:val="24"/>
          <w:lang w:val="en-US"/>
        </w:rPr>
        <w:tab/>
        <w:t xml:space="preserve"> The first is a Prophetic tradition transmitted by Abu Hurayra.</w:t>
      </w:r>
      <w:r>
        <w:rPr>
          <w:rStyle w:val="FootnoteReference"/>
          <w:rFonts w:ascii="Times New Roman" w:hAnsi="Times New Roman" w:cs="Times New Roman"/>
          <w:sz w:val="24"/>
          <w:szCs w:val="24"/>
          <w:lang w:val="en-US"/>
        </w:rPr>
        <w:footnoteReference w:id="216"/>
      </w:r>
      <w:r>
        <w:rPr>
          <w:rFonts w:ascii="Times New Roman" w:hAnsi="Times New Roman" w:cs="Times New Roman"/>
          <w:sz w:val="24"/>
          <w:szCs w:val="24"/>
          <w:lang w:val="en-US"/>
        </w:rPr>
        <w:t xml:space="preserve"> It is found in variant versions of which that given by Ibn </w:t>
      </w:r>
      <w:r w:rsidR="0059533D" w:rsidRPr="0059533D">
        <w:rPr>
          <w:rFonts w:ascii="Times New Roman" w:hAnsi="Times New Roman" w:cs="Times New Roman"/>
          <w:sz w:val="24"/>
          <w:szCs w:val="24"/>
          <w:lang w:val="en-US"/>
        </w:rPr>
        <w:t>Ḥanbal</w:t>
      </w:r>
      <w:r>
        <w:rPr>
          <w:rFonts w:ascii="Times New Roman" w:hAnsi="Times New Roman" w:cs="Times New Roman"/>
          <w:sz w:val="24"/>
          <w:szCs w:val="24"/>
          <w:lang w:val="en-US"/>
        </w:rPr>
        <w:t xml:space="preserve"> is fairly typical: the Prophet catches his Companions engaged in writing down traditions they had heard from him, and reproves them for their folly in seeking to set up a book alongside the Book of God; the offending writings are duly collected and burnt.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is uniform and Medinese into the later second century:</w:t>
      </w: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Prophet</w:t>
      </w: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Abu Hurayra</w:t>
      </w: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Ata ibn Yasar</w:t>
      </w: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Zayd ibn Aslam</w:t>
      </w:r>
    </w:p>
    <w:p w:rsidR="00B96909" w:rsidRPr="00AC285D"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sidRPr="00AC285D">
        <w:rPr>
          <w:rFonts w:ascii="Times New Roman" w:hAnsi="Times New Roman" w:cs="Times New Roman"/>
          <w:sz w:val="24"/>
          <w:szCs w:val="24"/>
          <w:lang w:val="en-US"/>
        </w:rPr>
        <w:lastRenderedPageBreak/>
        <w:t>Abd al-Rahman ibn Zayd ibn Aslam (d. 182)</w:t>
      </w:r>
    </w:p>
    <w:p w:rsidR="00B96909" w:rsidRPr="00AC285D"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sidRPr="00B96909">
        <w:rPr>
          <w:rFonts w:ascii="Times New Roman" w:hAnsi="Times New Roman" w:cs="Times New Roman"/>
          <w:sz w:val="24"/>
          <w:szCs w:val="24"/>
          <w:lang w:val="en-US"/>
        </w:rPr>
        <w:t xml:space="preserve">The similarity between this </w:t>
      </w:r>
      <w:r w:rsidR="0066368B">
        <w:rPr>
          <w:rFonts w:ascii="Times New Roman" w:hAnsi="Times New Roman" w:cs="Times New Roman"/>
          <w:sz w:val="24"/>
          <w:szCs w:val="24"/>
          <w:lang w:val="en-US"/>
        </w:rPr>
        <w:t>isnād</w:t>
      </w:r>
      <w:r w:rsidRPr="00B96909">
        <w:rPr>
          <w:rFonts w:ascii="Times New Roman" w:hAnsi="Times New Roman" w:cs="Times New Roman"/>
          <w:sz w:val="24"/>
          <w:szCs w:val="24"/>
          <w:lang w:val="en-US"/>
        </w:rPr>
        <w:t xml:space="preserve"> and the Medinese part of the </w:t>
      </w:r>
      <w:r w:rsidR="0066368B">
        <w:rPr>
          <w:rFonts w:ascii="Times New Roman" w:hAnsi="Times New Roman" w:cs="Times New Roman"/>
          <w:sz w:val="24"/>
          <w:szCs w:val="24"/>
          <w:lang w:val="en-US"/>
        </w:rPr>
        <w:t>isnād</w:t>
      </w:r>
      <w:r w:rsidRPr="00B96909">
        <w:rPr>
          <w:rFonts w:ascii="Times New Roman" w:hAnsi="Times New Roman" w:cs="Times New Roman"/>
          <w:sz w:val="24"/>
          <w:szCs w:val="24"/>
          <w:lang w:val="en-US"/>
        </w:rPr>
        <w:t xml:space="preserve"> of the major </w:t>
      </w:r>
      <w:r w:rsidR="0066368B">
        <w:rPr>
          <w:rFonts w:ascii="Times New Roman" w:hAnsi="Times New Roman" w:cs="Times New Roman"/>
          <w:sz w:val="24"/>
          <w:szCs w:val="24"/>
          <w:lang w:val="en-US"/>
        </w:rPr>
        <w:t>Baṣra</w:t>
      </w:r>
      <w:r w:rsidRPr="00B96909">
        <w:rPr>
          <w:rFonts w:ascii="Times New Roman" w:hAnsi="Times New Roman" w:cs="Times New Roman"/>
          <w:sz w:val="24"/>
          <w:szCs w:val="24"/>
          <w:lang w:val="en-US"/>
        </w:rPr>
        <w:t>n Prophetic tradition against writing is clearly no accident,</w:t>
      </w:r>
      <w:r>
        <w:rPr>
          <w:rStyle w:val="FootnoteReference"/>
          <w:rFonts w:ascii="Times New Roman" w:hAnsi="Times New Roman" w:cs="Times New Roman"/>
          <w:sz w:val="24"/>
          <w:szCs w:val="24"/>
          <w:lang w:val="en-US"/>
        </w:rPr>
        <w:footnoteReference w:id="217"/>
      </w:r>
      <w:r>
        <w:rPr>
          <w:rFonts w:ascii="Times New Roman" w:hAnsi="Times New Roman" w:cs="Times New Roman"/>
          <w:sz w:val="24"/>
          <w:szCs w:val="24"/>
          <w:lang w:val="en-US"/>
        </w:rPr>
        <w:t xml:space="preserve"> and I would be inclined to see in this Medinese tradition an echo of the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n tradition.</w:t>
      </w:r>
      <w:r>
        <w:rPr>
          <w:rStyle w:val="FootnoteReference"/>
          <w:rFonts w:ascii="Times New Roman" w:hAnsi="Times New Roman" w:cs="Times New Roman"/>
          <w:sz w:val="24"/>
          <w:szCs w:val="24"/>
          <w:lang w:val="en-US"/>
        </w:rPr>
        <w:footnoteReference w:id="218"/>
      </w:r>
    </w:p>
    <w:p w:rsidR="00B96909" w:rsidRDefault="00B96909"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47</w:t>
      </w:r>
      <w:r>
        <w:rPr>
          <w:rFonts w:ascii="Times New Roman" w:hAnsi="Times New Roman" w:cs="Times New Roman"/>
          <w:sz w:val="24"/>
          <w:szCs w:val="24"/>
          <w:lang w:val="en-US"/>
        </w:rPr>
        <w:tab/>
        <w:t>The second tradition is likewise Prophetic, this time transmitted by Zayd ibn Tabit.</w:t>
      </w:r>
      <w:r>
        <w:rPr>
          <w:rStyle w:val="FootnoteReference"/>
          <w:rFonts w:ascii="Times New Roman" w:hAnsi="Times New Roman" w:cs="Times New Roman"/>
          <w:sz w:val="24"/>
          <w:szCs w:val="24"/>
          <w:lang w:val="en-US"/>
        </w:rPr>
        <w:footnoteReference w:id="219"/>
      </w:r>
      <w:r>
        <w:rPr>
          <w:rFonts w:ascii="Times New Roman" w:hAnsi="Times New Roman" w:cs="Times New Roman"/>
          <w:sz w:val="24"/>
          <w:szCs w:val="24"/>
          <w:lang w:val="en-US"/>
        </w:rPr>
        <w:t xml:space="preserve"> It can occur alone,</w:t>
      </w:r>
      <w:r>
        <w:rPr>
          <w:rStyle w:val="FootnoteReference"/>
          <w:rFonts w:ascii="Times New Roman" w:hAnsi="Times New Roman" w:cs="Times New Roman"/>
          <w:sz w:val="24"/>
          <w:szCs w:val="24"/>
          <w:lang w:val="en-US"/>
        </w:rPr>
        <w:footnoteReference w:id="220"/>
      </w:r>
      <w:r>
        <w:rPr>
          <w:rFonts w:ascii="Times New Roman" w:hAnsi="Times New Roman" w:cs="Times New Roman"/>
          <w:sz w:val="24"/>
          <w:szCs w:val="24"/>
          <w:lang w:val="en-US"/>
        </w:rPr>
        <w:t xml:space="preserve"> but is usually found within</w:t>
      </w:r>
      <w:r w:rsidR="003477B3">
        <w:rPr>
          <w:rFonts w:ascii="Times New Roman" w:hAnsi="Times New Roman" w:cs="Times New Roman"/>
          <w:sz w:val="24"/>
          <w:szCs w:val="24"/>
          <w:lang w:val="en-US"/>
        </w:rPr>
        <w:t xml:space="preserve"> the framework of an anecdote i</w:t>
      </w:r>
      <w:r>
        <w:rPr>
          <w:rFonts w:ascii="Times New Roman" w:hAnsi="Times New Roman" w:cs="Times New Roman"/>
          <w:sz w:val="24"/>
          <w:szCs w:val="24"/>
          <w:lang w:val="en-US"/>
        </w:rPr>
        <w:t>n which Mu’awiya has a tradition of</w:t>
      </w:r>
      <w:r w:rsidR="0059533D">
        <w:rPr>
          <w:rFonts w:ascii="Times New Roman" w:hAnsi="Times New Roman" w:cs="Times New Roman"/>
          <w:sz w:val="24"/>
          <w:szCs w:val="24"/>
          <w:lang w:val="en-US"/>
        </w:rPr>
        <w:t xml:space="preserve"> </w:t>
      </w:r>
      <w:r>
        <w:rPr>
          <w:rFonts w:ascii="Times New Roman" w:hAnsi="Times New Roman" w:cs="Times New Roman"/>
          <w:sz w:val="24"/>
          <w:szCs w:val="24"/>
          <w:lang w:val="en-US"/>
        </w:rPr>
        <w:t>Zayd’s written down; Zayd responds by invoking the Prophet’s prohibition of the writing of Tradition and erasing the offending record.</w:t>
      </w:r>
      <w:r w:rsidR="00E245A8">
        <w:rPr>
          <w:rStyle w:val="FootnoteReference"/>
          <w:rFonts w:ascii="Times New Roman" w:hAnsi="Times New Roman" w:cs="Times New Roman"/>
          <w:sz w:val="24"/>
          <w:szCs w:val="24"/>
          <w:lang w:val="en-US"/>
        </w:rPr>
        <w:footnoteReference w:id="221"/>
      </w:r>
      <w:r w:rsidR="00E245A8">
        <w:rPr>
          <w:rFonts w:ascii="Times New Roman" w:hAnsi="Times New Roman" w:cs="Times New Roman"/>
          <w:sz w:val="24"/>
          <w:szCs w:val="24"/>
          <w:lang w:val="en-US"/>
        </w:rPr>
        <w:t xml:space="preserve"> The “common link”, if we may speak of one, is the Medinese Katir ibn Zayd (d. towards 158);</w:t>
      </w:r>
      <w:r w:rsidR="00E245A8">
        <w:rPr>
          <w:rStyle w:val="FootnoteReference"/>
          <w:rFonts w:ascii="Times New Roman" w:hAnsi="Times New Roman" w:cs="Times New Roman"/>
          <w:sz w:val="24"/>
          <w:szCs w:val="24"/>
          <w:lang w:val="en-US"/>
        </w:rPr>
        <w:footnoteReference w:id="222"/>
      </w:r>
      <w:r w:rsidR="00E245A8">
        <w:rPr>
          <w:rFonts w:ascii="Times New Roman" w:hAnsi="Times New Roman" w:cs="Times New Roman"/>
          <w:sz w:val="24"/>
          <w:szCs w:val="24"/>
          <w:lang w:val="en-US"/>
        </w:rPr>
        <w:t xml:space="preserve"> one of the two transmitters from Katir is likewise Medinese,</w:t>
      </w:r>
      <w:r w:rsidR="00E245A8">
        <w:rPr>
          <w:rStyle w:val="FootnoteReference"/>
          <w:rFonts w:ascii="Times New Roman" w:hAnsi="Times New Roman" w:cs="Times New Roman"/>
          <w:sz w:val="24"/>
          <w:szCs w:val="24"/>
          <w:lang w:val="en-US"/>
        </w:rPr>
        <w:footnoteReference w:id="223"/>
      </w:r>
      <w:r w:rsidR="00E245A8">
        <w:rPr>
          <w:rFonts w:ascii="Times New Roman" w:hAnsi="Times New Roman" w:cs="Times New Roman"/>
          <w:sz w:val="24"/>
          <w:szCs w:val="24"/>
          <w:lang w:val="en-US"/>
        </w:rPr>
        <w:t xml:space="preserve">, the other a </w:t>
      </w:r>
      <w:r w:rsidR="0059533D" w:rsidRPr="0059533D">
        <w:rPr>
          <w:rFonts w:ascii="Times New Roman" w:hAnsi="Times New Roman" w:cs="Times New Roman"/>
          <w:sz w:val="24"/>
          <w:szCs w:val="24"/>
          <w:lang w:val="en-US"/>
        </w:rPr>
        <w:t>Kūfan</w:t>
      </w:r>
      <w:r w:rsidR="00E245A8">
        <w:rPr>
          <w:rFonts w:ascii="Times New Roman" w:hAnsi="Times New Roman" w:cs="Times New Roman"/>
          <w:sz w:val="24"/>
          <w:szCs w:val="24"/>
          <w:lang w:val="en-US"/>
        </w:rPr>
        <w:t>.</w:t>
      </w:r>
      <w:r w:rsidR="00E245A8">
        <w:rPr>
          <w:rStyle w:val="FootnoteReference"/>
          <w:rFonts w:ascii="Times New Roman" w:hAnsi="Times New Roman" w:cs="Times New Roman"/>
          <w:sz w:val="24"/>
          <w:szCs w:val="24"/>
          <w:lang w:val="en-US"/>
        </w:rPr>
        <w:footnoteReference w:id="224"/>
      </w:r>
      <w:r w:rsidR="00E245A8">
        <w:rPr>
          <w:rFonts w:ascii="Times New Roman" w:hAnsi="Times New Roman" w:cs="Times New Roman"/>
          <w:sz w:val="24"/>
          <w:szCs w:val="24"/>
          <w:lang w:val="en-US"/>
        </w:rPr>
        <w:t xml:space="preserve"> This could, then, be a Medinese tradition. However, Schoeler has plausibly suggested that this Prophetic tradition is a back-projection of a Companion version in which the offender is Marwan and Zayd snubs him without reference to the Prophet.</w:t>
      </w:r>
      <w:r w:rsidR="00E245A8">
        <w:rPr>
          <w:rStyle w:val="FootnoteReference"/>
          <w:rFonts w:ascii="Times New Roman" w:hAnsi="Times New Roman" w:cs="Times New Roman"/>
          <w:sz w:val="24"/>
          <w:szCs w:val="24"/>
          <w:lang w:val="en-US"/>
        </w:rPr>
        <w:footnoteReference w:id="225"/>
      </w:r>
      <w:r w:rsidR="00E245A8">
        <w:rPr>
          <w:rFonts w:ascii="Times New Roman" w:hAnsi="Times New Roman" w:cs="Times New Roman"/>
          <w:sz w:val="24"/>
          <w:szCs w:val="24"/>
          <w:lang w:val="en-US"/>
        </w:rPr>
        <w:t xml:space="preserve"> This version is transmitted by </w:t>
      </w:r>
      <w:r w:rsidR="0059533D" w:rsidRPr="0059533D">
        <w:rPr>
          <w:rFonts w:ascii="Times New Roman" w:hAnsi="Times New Roman" w:cs="Times New Roman"/>
          <w:sz w:val="24"/>
          <w:szCs w:val="24"/>
          <w:lang w:val="en-US"/>
        </w:rPr>
        <w:t>Kūfan</w:t>
      </w:r>
      <w:r w:rsidR="00E245A8">
        <w:rPr>
          <w:rFonts w:ascii="Times New Roman" w:hAnsi="Times New Roman" w:cs="Times New Roman"/>
          <w:sz w:val="24"/>
          <w:szCs w:val="24"/>
          <w:lang w:val="en-US"/>
        </w:rPr>
        <w:t>s</w:t>
      </w:r>
      <w:r w:rsidR="00E245A8">
        <w:rPr>
          <w:rStyle w:val="FootnoteReference"/>
          <w:rFonts w:ascii="Times New Roman" w:hAnsi="Times New Roman" w:cs="Times New Roman"/>
          <w:sz w:val="24"/>
          <w:szCs w:val="24"/>
          <w:lang w:val="en-US"/>
        </w:rPr>
        <w:footnoteReference w:id="226"/>
      </w:r>
      <w:r w:rsidR="00E245A8">
        <w:rPr>
          <w:rFonts w:ascii="Times New Roman" w:hAnsi="Times New Roman" w:cs="Times New Roman"/>
          <w:sz w:val="24"/>
          <w:szCs w:val="24"/>
          <w:lang w:val="en-US"/>
        </w:rPr>
        <w:t xml:space="preserve"> and </w:t>
      </w:r>
      <w:r w:rsidR="0066368B">
        <w:rPr>
          <w:rFonts w:ascii="Times New Roman" w:hAnsi="Times New Roman" w:cs="Times New Roman"/>
          <w:sz w:val="24"/>
          <w:szCs w:val="24"/>
          <w:lang w:val="en-US"/>
        </w:rPr>
        <w:t>Baṣra</w:t>
      </w:r>
      <w:r w:rsidR="00E245A8">
        <w:rPr>
          <w:rFonts w:ascii="Times New Roman" w:hAnsi="Times New Roman" w:cs="Times New Roman"/>
          <w:sz w:val="24"/>
          <w:szCs w:val="24"/>
          <w:lang w:val="en-US"/>
        </w:rPr>
        <w:t>ns,</w:t>
      </w:r>
      <w:r w:rsidR="00E245A8">
        <w:rPr>
          <w:rStyle w:val="FootnoteReference"/>
          <w:rFonts w:ascii="Times New Roman" w:hAnsi="Times New Roman" w:cs="Times New Roman"/>
          <w:sz w:val="24"/>
          <w:szCs w:val="24"/>
          <w:lang w:val="en-US"/>
        </w:rPr>
        <w:footnoteReference w:id="227"/>
      </w:r>
      <w:r w:rsidR="00E245A8">
        <w:rPr>
          <w:rFonts w:ascii="Times New Roman" w:hAnsi="Times New Roman" w:cs="Times New Roman"/>
          <w:sz w:val="24"/>
          <w:szCs w:val="24"/>
          <w:lang w:val="en-US"/>
        </w:rPr>
        <w:t xml:space="preserve"> but not by Medinese.</w:t>
      </w:r>
    </w:p>
    <w:p w:rsidR="00E245A8" w:rsidRDefault="00E245A8"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48</w:t>
      </w:r>
      <w:r>
        <w:rPr>
          <w:rFonts w:ascii="Times New Roman" w:hAnsi="Times New Roman" w:cs="Times New Roman"/>
          <w:sz w:val="24"/>
          <w:szCs w:val="24"/>
          <w:lang w:val="en-US"/>
        </w:rPr>
        <w:tab/>
        <w:t>The third tradition which deserves notice here is itself a Companion tradition, likewise directed against writing. The protagonist is ‘Umar, who is indeed a favourite authority of the Medinese.</w:t>
      </w:r>
      <w:r>
        <w:rPr>
          <w:rStyle w:val="FootnoteReference"/>
          <w:rFonts w:ascii="Times New Roman" w:hAnsi="Times New Roman" w:cs="Times New Roman"/>
          <w:sz w:val="24"/>
          <w:szCs w:val="24"/>
          <w:lang w:val="en-US"/>
        </w:rPr>
        <w:footnoteReference w:id="228"/>
      </w:r>
      <w:r>
        <w:rPr>
          <w:rFonts w:ascii="Times New Roman" w:hAnsi="Times New Roman" w:cs="Times New Roman"/>
          <w:sz w:val="24"/>
          <w:szCs w:val="24"/>
          <w:lang w:val="en-US"/>
        </w:rPr>
        <w:t xml:space="preserve"> Again there are considerable variants, all to the effect that ‘Umar conceived a plan for reducing the </w:t>
      </w:r>
      <w:r w:rsidRPr="002003B6">
        <w:rPr>
          <w:rFonts w:ascii="Times New Roman" w:hAnsi="Times New Roman" w:cs="Times New Roman"/>
          <w:i/>
          <w:sz w:val="24"/>
          <w:szCs w:val="24"/>
          <w:lang w:val="en-US"/>
        </w:rPr>
        <w:t>sunan</w:t>
      </w:r>
      <w:r>
        <w:rPr>
          <w:rFonts w:ascii="Times New Roman" w:hAnsi="Times New Roman" w:cs="Times New Roman"/>
          <w:sz w:val="24"/>
          <w:szCs w:val="24"/>
          <w:lang w:val="en-US"/>
        </w:rPr>
        <w:t xml:space="preserve"> (or the </w:t>
      </w:r>
      <w:r>
        <w:rPr>
          <w:rFonts w:ascii="Times New Roman" w:hAnsi="Times New Roman" w:cs="Times New Roman"/>
          <w:i/>
          <w:sz w:val="24"/>
          <w:szCs w:val="24"/>
          <w:lang w:val="en-US"/>
        </w:rPr>
        <w:t>sunna</w:t>
      </w:r>
      <w:r>
        <w:rPr>
          <w:rFonts w:ascii="Times New Roman" w:hAnsi="Times New Roman" w:cs="Times New Roman"/>
          <w:sz w:val="24"/>
          <w:szCs w:val="24"/>
          <w:lang w:val="en-US"/>
        </w:rPr>
        <w:t>, or “these traditions”) to writing, but subsequently thought better of it.</w:t>
      </w:r>
      <w:r>
        <w:rPr>
          <w:rStyle w:val="FootnoteReference"/>
          <w:rFonts w:ascii="Times New Roman" w:hAnsi="Times New Roman" w:cs="Times New Roman"/>
          <w:sz w:val="24"/>
          <w:szCs w:val="24"/>
          <w:lang w:val="en-US"/>
        </w:rPr>
        <w:footnoteReference w:id="229"/>
      </w:r>
      <w:r>
        <w:rPr>
          <w:rFonts w:ascii="Times New Roman" w:hAnsi="Times New Roman" w:cs="Times New Roman"/>
          <w:sz w:val="24"/>
          <w:szCs w:val="24"/>
          <w:lang w:val="en-US"/>
        </w:rPr>
        <w:t xml:space="preserve"> It could be argued that this is an authentic</w:t>
      </w:r>
      <w:r w:rsidR="00F431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ally Medinese tradition, since despite the geographical heterogeneity of the lower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 with which it occurs, the “common link” is Zuhri.</w:t>
      </w:r>
      <w:r>
        <w:rPr>
          <w:rStyle w:val="FootnoteReference"/>
          <w:rFonts w:ascii="Times New Roman" w:hAnsi="Times New Roman" w:cs="Times New Roman"/>
          <w:sz w:val="24"/>
          <w:szCs w:val="24"/>
          <w:lang w:val="en-US"/>
        </w:rPr>
        <w:footnoteReference w:id="230"/>
      </w:r>
      <w:r>
        <w:rPr>
          <w:rFonts w:ascii="Times New Roman" w:hAnsi="Times New Roman" w:cs="Times New Roman"/>
          <w:sz w:val="24"/>
          <w:szCs w:val="24"/>
          <w:lang w:val="en-US"/>
        </w:rPr>
        <w:t xml:space="preserve"> Such an inference from a “common link” is, however, in my view spurious, since it ignores the phenomenon which Schacht designated the “spread of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w:t>
      </w:r>
      <w:r>
        <w:rPr>
          <w:rStyle w:val="FootnoteReference"/>
          <w:rFonts w:ascii="Times New Roman" w:hAnsi="Times New Roman" w:cs="Times New Roman"/>
          <w:sz w:val="24"/>
          <w:szCs w:val="24"/>
          <w:lang w:val="en-US"/>
        </w:rPr>
        <w:footnoteReference w:id="231"/>
      </w:r>
      <w:r>
        <w:rPr>
          <w:rFonts w:ascii="Times New Roman" w:hAnsi="Times New Roman" w:cs="Times New Roman"/>
          <w:sz w:val="24"/>
          <w:szCs w:val="24"/>
          <w:lang w:val="en-US"/>
        </w:rPr>
        <w:t xml:space="preserve"> Thus the role of Zuhri in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 of this tradition may reflect his prestige outside Medina rather than the original provenance</w:t>
      </w:r>
      <w:r w:rsidR="0059533D">
        <w:rPr>
          <w:rFonts w:ascii="Times New Roman" w:hAnsi="Times New Roman" w:cs="Times New Roman"/>
          <w:sz w:val="24"/>
          <w:szCs w:val="24"/>
          <w:lang w:val="en-US"/>
        </w:rPr>
        <w:t xml:space="preserve"> </w:t>
      </w:r>
      <w:r>
        <w:rPr>
          <w:rFonts w:ascii="Times New Roman" w:hAnsi="Times New Roman" w:cs="Times New Roman"/>
          <w:sz w:val="24"/>
          <w:szCs w:val="24"/>
          <w:lang w:val="en-US"/>
        </w:rPr>
        <w:t>of the anecdote.</w:t>
      </w:r>
    </w:p>
    <w:p w:rsidR="00E245A8" w:rsidRDefault="00E245A8"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49</w:t>
      </w:r>
      <w:r>
        <w:rPr>
          <w:rFonts w:ascii="Times New Roman" w:hAnsi="Times New Roman" w:cs="Times New Roman"/>
          <w:sz w:val="24"/>
          <w:szCs w:val="24"/>
          <w:lang w:val="en-US"/>
        </w:rPr>
        <w:tab/>
        <w:t xml:space="preserve">A more detailed examination of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s of this tradition is as follows. (1) The main group is that in which, as indicated above, Zuhri is the common link. Zuhri usually transmits from ‘Urwa, above whom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is interrupted</w:t>
      </w:r>
      <w:r>
        <w:rPr>
          <w:rStyle w:val="FootnoteReference"/>
          <w:rFonts w:ascii="Times New Roman" w:hAnsi="Times New Roman" w:cs="Times New Roman"/>
          <w:sz w:val="24"/>
          <w:szCs w:val="24"/>
          <w:lang w:val="en-US"/>
        </w:rPr>
        <w:footnoteReference w:id="232"/>
      </w:r>
      <w:r>
        <w:rPr>
          <w:rFonts w:ascii="Times New Roman" w:hAnsi="Times New Roman" w:cs="Times New Roman"/>
          <w:sz w:val="24"/>
          <w:szCs w:val="24"/>
          <w:lang w:val="en-US"/>
        </w:rPr>
        <w:t xml:space="preserve"> - a possible indication of archaism.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 al-Tawri, however, transmits one version in which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is completed by the insertion of Ibn ‘Umar, and another in which</w:t>
      </w:r>
      <w:r w:rsidR="002611F3">
        <w:rPr>
          <w:rFonts w:ascii="Times New Roman" w:hAnsi="Times New Roman" w:cs="Times New Roman"/>
          <w:sz w:val="24"/>
          <w:szCs w:val="24"/>
          <w:lang w:val="en-US"/>
        </w:rPr>
        <w:t xml:space="preserve"> there is not </w:t>
      </w:r>
      <w:r w:rsidR="0066368B">
        <w:rPr>
          <w:rFonts w:ascii="Times New Roman" w:hAnsi="Times New Roman" w:cs="Times New Roman"/>
          <w:sz w:val="24"/>
          <w:szCs w:val="24"/>
          <w:lang w:val="en-US"/>
        </w:rPr>
        <w:t>isnād</w:t>
      </w:r>
      <w:r w:rsidR="002611F3">
        <w:rPr>
          <w:rFonts w:ascii="Times New Roman" w:hAnsi="Times New Roman" w:cs="Times New Roman"/>
          <w:sz w:val="24"/>
          <w:szCs w:val="24"/>
          <w:lang w:val="en-US"/>
        </w:rPr>
        <w:t xml:space="preserve"> above Zuhri.</w:t>
      </w:r>
      <w:r w:rsidR="002611F3">
        <w:rPr>
          <w:rStyle w:val="FootnoteReference"/>
          <w:rFonts w:ascii="Times New Roman" w:hAnsi="Times New Roman" w:cs="Times New Roman"/>
          <w:sz w:val="24"/>
          <w:szCs w:val="24"/>
          <w:lang w:val="en-US"/>
        </w:rPr>
        <w:footnoteReference w:id="233"/>
      </w:r>
      <w:r w:rsidR="002611F3">
        <w:rPr>
          <w:rFonts w:ascii="Times New Roman" w:hAnsi="Times New Roman" w:cs="Times New Roman"/>
          <w:sz w:val="24"/>
          <w:szCs w:val="24"/>
          <w:lang w:val="en-US"/>
        </w:rPr>
        <w:t xml:space="preserve"> The lower </w:t>
      </w:r>
      <w:r w:rsidR="0066368B">
        <w:rPr>
          <w:rFonts w:ascii="Times New Roman" w:hAnsi="Times New Roman" w:cs="Times New Roman"/>
          <w:sz w:val="24"/>
          <w:szCs w:val="24"/>
          <w:lang w:val="en-US"/>
        </w:rPr>
        <w:t>isnād</w:t>
      </w:r>
      <w:r w:rsidR="002611F3">
        <w:rPr>
          <w:rFonts w:ascii="Times New Roman" w:hAnsi="Times New Roman" w:cs="Times New Roman"/>
          <w:sz w:val="24"/>
          <w:szCs w:val="24"/>
          <w:lang w:val="en-US"/>
        </w:rPr>
        <w:t xml:space="preserve"> may be Yemeni, </w:t>
      </w:r>
      <w:r w:rsidR="0059533D" w:rsidRPr="0059533D">
        <w:rPr>
          <w:rFonts w:ascii="Times New Roman" w:hAnsi="Times New Roman" w:cs="Times New Roman"/>
          <w:sz w:val="24"/>
          <w:szCs w:val="24"/>
          <w:lang w:val="en-US"/>
        </w:rPr>
        <w:t>Kūfan</w:t>
      </w:r>
      <w:r w:rsidR="002611F3">
        <w:rPr>
          <w:rFonts w:ascii="Times New Roman" w:hAnsi="Times New Roman" w:cs="Times New Roman"/>
          <w:sz w:val="24"/>
          <w:szCs w:val="24"/>
          <w:lang w:val="en-US"/>
        </w:rPr>
        <w:t xml:space="preserve">, Syrian or </w:t>
      </w:r>
      <w:r w:rsidR="002611F3">
        <w:rPr>
          <w:rFonts w:ascii="Times New Roman" w:hAnsi="Times New Roman" w:cs="Times New Roman"/>
          <w:sz w:val="24"/>
          <w:szCs w:val="24"/>
          <w:lang w:val="en-US"/>
        </w:rPr>
        <w:lastRenderedPageBreak/>
        <w:t>Egyptian, but are in no case Medinese.</w:t>
      </w:r>
      <w:r w:rsidR="002611F3">
        <w:rPr>
          <w:rStyle w:val="FootnoteReference"/>
          <w:rFonts w:ascii="Times New Roman" w:hAnsi="Times New Roman" w:cs="Times New Roman"/>
          <w:sz w:val="24"/>
          <w:szCs w:val="24"/>
          <w:lang w:val="en-US"/>
        </w:rPr>
        <w:footnoteReference w:id="234"/>
      </w:r>
      <w:r w:rsidR="002611F3">
        <w:rPr>
          <w:rFonts w:ascii="Times New Roman" w:hAnsi="Times New Roman" w:cs="Times New Roman"/>
          <w:sz w:val="24"/>
          <w:szCs w:val="24"/>
          <w:lang w:val="en-US"/>
        </w:rPr>
        <w:t xml:space="preserve"> (2) One variant is ascribed to </w:t>
      </w:r>
      <w:r w:rsidR="0066368B">
        <w:rPr>
          <w:rFonts w:ascii="Times New Roman" w:hAnsi="Times New Roman" w:cs="Times New Roman"/>
          <w:sz w:val="24"/>
          <w:szCs w:val="24"/>
          <w:lang w:val="en-US"/>
        </w:rPr>
        <w:t>Mālik</w:t>
      </w:r>
      <w:r w:rsidR="002611F3">
        <w:rPr>
          <w:rFonts w:ascii="Times New Roman" w:hAnsi="Times New Roman" w:cs="Times New Roman"/>
          <w:sz w:val="24"/>
          <w:szCs w:val="24"/>
          <w:lang w:val="en-US"/>
        </w:rPr>
        <w:t xml:space="preserve">, without higher </w:t>
      </w:r>
      <w:r w:rsidR="0066368B">
        <w:rPr>
          <w:rFonts w:ascii="Times New Roman" w:hAnsi="Times New Roman" w:cs="Times New Roman"/>
          <w:sz w:val="24"/>
          <w:szCs w:val="24"/>
          <w:lang w:val="en-US"/>
        </w:rPr>
        <w:t>isnād</w:t>
      </w:r>
      <w:r w:rsidR="002611F3">
        <w:rPr>
          <w:rFonts w:ascii="Times New Roman" w:hAnsi="Times New Roman" w:cs="Times New Roman"/>
          <w:sz w:val="24"/>
          <w:szCs w:val="24"/>
          <w:lang w:val="en-US"/>
        </w:rPr>
        <w:t>.</w:t>
      </w:r>
      <w:r w:rsidR="002611F3">
        <w:rPr>
          <w:rStyle w:val="FootnoteReference"/>
          <w:rFonts w:ascii="Times New Roman" w:hAnsi="Times New Roman" w:cs="Times New Roman"/>
          <w:sz w:val="24"/>
          <w:szCs w:val="24"/>
          <w:lang w:val="en-US"/>
        </w:rPr>
        <w:footnoteReference w:id="235"/>
      </w:r>
      <w:r w:rsidR="002611F3">
        <w:rPr>
          <w:rFonts w:ascii="Times New Roman" w:hAnsi="Times New Roman" w:cs="Times New Roman"/>
          <w:sz w:val="24"/>
          <w:szCs w:val="24"/>
          <w:lang w:val="en-US"/>
        </w:rPr>
        <w:t xml:space="preserve"> (3) Finally, there is a variant (or group of variants) transmitted by Abu Haytama (d. 234) with a purely Meccan </w:t>
      </w:r>
      <w:r w:rsidR="0066368B">
        <w:rPr>
          <w:rFonts w:ascii="Times New Roman" w:hAnsi="Times New Roman" w:cs="Times New Roman"/>
          <w:sz w:val="24"/>
          <w:szCs w:val="24"/>
          <w:lang w:val="en-US"/>
        </w:rPr>
        <w:t>isnād</w:t>
      </w:r>
      <w:r w:rsidR="002611F3">
        <w:rPr>
          <w:rFonts w:ascii="Times New Roman" w:hAnsi="Times New Roman" w:cs="Times New Roman"/>
          <w:sz w:val="24"/>
          <w:szCs w:val="24"/>
          <w:lang w:val="en-US"/>
        </w:rPr>
        <w:t xml:space="preserve"> though </w:t>
      </w:r>
      <w:r w:rsidR="0066368B">
        <w:rPr>
          <w:rFonts w:ascii="Times New Roman" w:hAnsi="Times New Roman" w:cs="Times New Roman"/>
          <w:sz w:val="24"/>
          <w:szCs w:val="24"/>
          <w:lang w:val="en-US"/>
        </w:rPr>
        <w:t>Sufyān</w:t>
      </w:r>
      <w:r w:rsidR="002611F3">
        <w:rPr>
          <w:rFonts w:ascii="Times New Roman" w:hAnsi="Times New Roman" w:cs="Times New Roman"/>
          <w:sz w:val="24"/>
          <w:szCs w:val="24"/>
          <w:lang w:val="en-US"/>
        </w:rPr>
        <w:t xml:space="preserve"> ibn ‘Uyayna and ‘Amr ibn Dinar (d. 126);</w:t>
      </w:r>
      <w:r w:rsidR="002611F3">
        <w:rPr>
          <w:rStyle w:val="FootnoteReference"/>
          <w:rFonts w:ascii="Times New Roman" w:hAnsi="Times New Roman" w:cs="Times New Roman"/>
          <w:sz w:val="24"/>
          <w:szCs w:val="24"/>
          <w:lang w:val="en-US"/>
        </w:rPr>
        <w:footnoteReference w:id="236"/>
      </w:r>
      <w:r w:rsidR="002611F3">
        <w:rPr>
          <w:rFonts w:ascii="Times New Roman" w:hAnsi="Times New Roman" w:cs="Times New Roman"/>
          <w:sz w:val="24"/>
          <w:szCs w:val="24"/>
          <w:lang w:val="en-US"/>
        </w:rPr>
        <w:t xml:space="preserve"> I shall comment on this line of transmission in connection with Mecca.</w:t>
      </w:r>
    </w:p>
    <w:p w:rsidR="002611F3" w:rsidRDefault="002611F3"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Muwatta of </w:t>
      </w:r>
      <w:r w:rsidR="0066368B">
        <w:rPr>
          <w:rFonts w:ascii="Times New Roman" w:hAnsi="Times New Roman" w:cs="Times New Roman"/>
          <w:sz w:val="24"/>
          <w:szCs w:val="24"/>
          <w:lang w:val="en-US"/>
        </w:rPr>
        <w:t>Mālik</w:t>
      </w:r>
      <w:r>
        <w:rPr>
          <w:rFonts w:ascii="Times New Roman" w:hAnsi="Times New Roman" w:cs="Times New Roman"/>
          <w:sz w:val="24"/>
          <w:szCs w:val="24"/>
          <w:lang w:val="en-US"/>
        </w:rPr>
        <w:t xml:space="preserve"> we read on the one hand of ‘Umar’s erasure of what he had written down regarding the inheritance of the paternal aunt,</w:t>
      </w:r>
      <w:r>
        <w:rPr>
          <w:rStyle w:val="FootnoteReference"/>
          <w:rFonts w:ascii="Times New Roman" w:hAnsi="Times New Roman" w:cs="Times New Roman"/>
          <w:sz w:val="24"/>
          <w:szCs w:val="24"/>
          <w:lang w:val="en-US"/>
        </w:rPr>
        <w:footnoteReference w:id="237"/>
      </w:r>
      <w:r>
        <w:rPr>
          <w:rFonts w:ascii="Times New Roman" w:hAnsi="Times New Roman" w:cs="Times New Roman"/>
          <w:sz w:val="24"/>
          <w:szCs w:val="24"/>
          <w:lang w:val="en-US"/>
        </w:rPr>
        <w:t xml:space="preserve"> and on the other of the preservation of ‘Umar’s written fiscal instructions.</w:t>
      </w:r>
      <w:r>
        <w:rPr>
          <w:rStyle w:val="FootnoteReference"/>
          <w:rFonts w:ascii="Times New Roman" w:hAnsi="Times New Roman" w:cs="Times New Roman"/>
          <w:sz w:val="24"/>
          <w:szCs w:val="24"/>
          <w:lang w:val="en-US"/>
        </w:rPr>
        <w:footnoteReference w:id="238"/>
      </w:r>
      <w:r>
        <w:rPr>
          <w:rFonts w:ascii="Times New Roman" w:hAnsi="Times New Roman" w:cs="Times New Roman"/>
          <w:sz w:val="24"/>
          <w:szCs w:val="24"/>
          <w:lang w:val="en-US"/>
        </w:rPr>
        <w:t xml:space="preserve"> Neither case shows any concern with the propriety of writing as such.</w:t>
      </w:r>
    </w:p>
    <w:p w:rsidR="002611F3" w:rsidRDefault="002611F3"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50</w:t>
      </w:r>
      <w:r>
        <w:rPr>
          <w:rFonts w:ascii="Times New Roman" w:hAnsi="Times New Roman" w:cs="Times New Roman"/>
          <w:sz w:val="24"/>
          <w:szCs w:val="24"/>
          <w:lang w:val="en-US"/>
        </w:rPr>
        <w:tab/>
        <w:t>On balance, this discussion would suggest that the Medinese contribution to the Prophetic and Companion traditions for and against writing was rather limited.</w:t>
      </w:r>
      <w:r>
        <w:rPr>
          <w:rStyle w:val="FootnoteReference"/>
          <w:rFonts w:ascii="Times New Roman" w:hAnsi="Times New Roman" w:cs="Times New Roman"/>
          <w:sz w:val="24"/>
          <w:szCs w:val="24"/>
          <w:lang w:val="en-US"/>
        </w:rPr>
        <w:footnoteReference w:id="239"/>
      </w:r>
    </w:p>
    <w:p w:rsidR="002611F3" w:rsidRDefault="002611F3" w:rsidP="007A30FE">
      <w:pPr>
        <w:autoSpaceDE w:val="0"/>
        <w:autoSpaceDN w:val="0"/>
        <w:adjustRightInd w:val="0"/>
        <w:spacing w:after="0" w:line="240" w:lineRule="auto"/>
        <w:jc w:val="both"/>
        <w:rPr>
          <w:rFonts w:ascii="Times New Roman" w:hAnsi="Times New Roman" w:cs="Times New Roman"/>
          <w:sz w:val="24"/>
          <w:szCs w:val="24"/>
          <w:lang w:val="en-US"/>
        </w:rPr>
      </w:pPr>
    </w:p>
    <w:p w:rsidR="002611F3" w:rsidRDefault="002611F3" w:rsidP="007A30FE">
      <w:pPr>
        <w:autoSpaceDE w:val="0"/>
        <w:autoSpaceDN w:val="0"/>
        <w:adjustRightInd w:val="0"/>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Mecca</w:t>
      </w:r>
    </w:p>
    <w:p w:rsidR="002611F3" w:rsidRDefault="002611F3"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51</w:t>
      </w:r>
      <w:r>
        <w:rPr>
          <w:rFonts w:ascii="Times New Roman" w:hAnsi="Times New Roman" w:cs="Times New Roman"/>
          <w:sz w:val="24"/>
          <w:szCs w:val="24"/>
          <w:lang w:val="en-US"/>
        </w:rPr>
        <w:tab/>
        <w:t>Meccan Tradition on the question of writing (and perhaps in general) is marked by a striking discontinuity.</w:t>
      </w:r>
      <w:r>
        <w:rPr>
          <w:rStyle w:val="FootnoteReference"/>
          <w:rFonts w:ascii="Times New Roman" w:hAnsi="Times New Roman" w:cs="Times New Roman"/>
          <w:sz w:val="24"/>
          <w:szCs w:val="24"/>
          <w:lang w:val="en-US"/>
        </w:rPr>
        <w:footnoteReference w:id="240"/>
      </w:r>
      <w:r>
        <w:rPr>
          <w:rFonts w:ascii="Times New Roman" w:hAnsi="Times New Roman" w:cs="Times New Roman"/>
          <w:sz w:val="24"/>
          <w:szCs w:val="24"/>
          <w:lang w:val="en-US"/>
        </w:rPr>
        <w:t xml:space="preserve"> Meccans of the late first and the first half of the second centuries appear frequently in our sources; but in the second half of the second century a solid core of continuing Meccan Tradition scarcely exist. Instea</w:t>
      </w:r>
      <w:r w:rsidR="003477B3">
        <w:rPr>
          <w:rFonts w:ascii="Times New Roman" w:hAnsi="Times New Roman" w:cs="Times New Roman"/>
          <w:sz w:val="24"/>
          <w:szCs w:val="24"/>
          <w:lang w:val="en-US"/>
        </w:rPr>
        <w:t>d</w:t>
      </w:r>
      <w:r>
        <w:rPr>
          <w:rFonts w:ascii="Times New Roman" w:hAnsi="Times New Roman" w:cs="Times New Roman"/>
          <w:sz w:val="24"/>
          <w:szCs w:val="24"/>
          <w:lang w:val="en-US"/>
        </w:rPr>
        <w:t>, the Meccan traditions of the first half of the second century are regularly exported to other centres of Islamic learning, notably Iraq; or alternatively, if one takes a more skeptical view, they are fabricated there and imputed to Meccan authorities.</w:t>
      </w:r>
    </w:p>
    <w:p w:rsidR="002611F3" w:rsidRDefault="00493072"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52</w:t>
      </w:r>
      <w:r>
        <w:rPr>
          <w:rFonts w:ascii="Times New Roman" w:hAnsi="Times New Roman" w:cs="Times New Roman"/>
          <w:sz w:val="24"/>
          <w:szCs w:val="24"/>
          <w:lang w:val="en-US"/>
        </w:rPr>
        <w:tab/>
        <w:t xml:space="preserve">The only clear exception, though in quantitative terms a significant one, is the material transmitted by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 ibn ‘Uyayna (d. 198), a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who by virtue of long residence is virtually a Meccan. These transmissions, however, dis</w:t>
      </w:r>
      <w:r w:rsidR="003477B3">
        <w:rPr>
          <w:rFonts w:ascii="Times New Roman" w:hAnsi="Times New Roman" w:cs="Times New Roman"/>
          <w:sz w:val="24"/>
          <w:szCs w:val="24"/>
          <w:lang w:val="en-US"/>
        </w:rPr>
        <w:t>play a certain chronological st</w:t>
      </w:r>
      <w:r>
        <w:rPr>
          <w:rFonts w:ascii="Times New Roman" w:hAnsi="Times New Roman" w:cs="Times New Roman"/>
          <w:sz w:val="24"/>
          <w:szCs w:val="24"/>
          <w:lang w:val="en-US"/>
        </w:rPr>
        <w:t xml:space="preserve">rain: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whose date of birth is given as 107,</w:t>
      </w:r>
      <w:r>
        <w:rPr>
          <w:rStyle w:val="FootnoteReference"/>
          <w:rFonts w:ascii="Times New Roman" w:hAnsi="Times New Roman" w:cs="Times New Roman"/>
          <w:sz w:val="24"/>
          <w:szCs w:val="24"/>
          <w:lang w:val="en-US"/>
        </w:rPr>
        <w:footnoteReference w:id="241"/>
      </w:r>
      <w:r>
        <w:rPr>
          <w:rFonts w:ascii="Times New Roman" w:hAnsi="Times New Roman" w:cs="Times New Roman"/>
          <w:sz w:val="24"/>
          <w:szCs w:val="24"/>
          <w:lang w:val="en-US"/>
        </w:rPr>
        <w:t xml:space="preserve"> regularly transmits directly from the Meccan ‘Amr ibn Dinar (d. 126) and his contemporaries. In an anecdote which I have discussed elsewhere,</w:t>
      </w:r>
      <w:r>
        <w:rPr>
          <w:rStyle w:val="FootnoteReference"/>
          <w:rFonts w:ascii="Times New Roman" w:hAnsi="Times New Roman" w:cs="Times New Roman"/>
          <w:sz w:val="24"/>
          <w:szCs w:val="24"/>
          <w:lang w:val="en-US"/>
        </w:rPr>
        <w:footnoteReference w:id="242"/>
      </w:r>
      <w:r>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 transmits from ‘Amr a tradition about an important figure of Meccan history, Ibn al-Zubayr; challenged as to the completeness of his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he inserts two further transmitters between ‘Amr and himself, one of them a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n.</w:t>
      </w:r>
      <w:r>
        <w:rPr>
          <w:rStyle w:val="FootnoteReference"/>
          <w:rFonts w:ascii="Times New Roman" w:hAnsi="Times New Roman" w:cs="Times New Roman"/>
          <w:sz w:val="24"/>
          <w:szCs w:val="24"/>
          <w:lang w:val="en-US"/>
        </w:rPr>
        <w:footnoteReference w:id="243"/>
      </w:r>
      <w:r>
        <w:rPr>
          <w:rFonts w:ascii="Times New Roman" w:hAnsi="Times New Roman" w:cs="Times New Roman"/>
          <w:sz w:val="24"/>
          <w:szCs w:val="24"/>
          <w:lang w:val="en-US"/>
        </w:rPr>
        <w:t xml:space="preserve"> We cannot, in short, take at face value the appearance of continuity in Meccan Tradition created by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’s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w:t>
      </w:r>
      <w:r>
        <w:rPr>
          <w:rStyle w:val="FootnoteReference"/>
          <w:rFonts w:ascii="Times New Roman" w:hAnsi="Times New Roman" w:cs="Times New Roman"/>
          <w:sz w:val="24"/>
          <w:szCs w:val="24"/>
          <w:lang w:val="en-US"/>
        </w:rPr>
        <w:footnoteReference w:id="244"/>
      </w:r>
    </w:p>
    <w:p w:rsidR="00493072" w:rsidRDefault="00493072"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53</w:t>
      </w:r>
      <w:r>
        <w:rPr>
          <w:rFonts w:ascii="Times New Roman" w:hAnsi="Times New Roman" w:cs="Times New Roman"/>
          <w:sz w:val="24"/>
          <w:szCs w:val="24"/>
          <w:lang w:val="en-US"/>
        </w:rPr>
        <w:tab/>
        <w:t>The re</w:t>
      </w:r>
      <w:r w:rsidR="003477B3">
        <w:rPr>
          <w:rFonts w:ascii="Times New Roman" w:hAnsi="Times New Roman" w:cs="Times New Roman"/>
          <w:sz w:val="24"/>
          <w:szCs w:val="24"/>
          <w:lang w:val="en-US"/>
        </w:rPr>
        <w:t>sult is that o</w:t>
      </w:r>
      <w:r>
        <w:rPr>
          <w:rFonts w:ascii="Times New Roman" w:hAnsi="Times New Roman" w:cs="Times New Roman"/>
          <w:sz w:val="24"/>
          <w:szCs w:val="24"/>
          <w:lang w:val="en-US"/>
        </w:rPr>
        <w:t>u</w:t>
      </w:r>
      <w:r w:rsidR="003477B3">
        <w:rPr>
          <w:rFonts w:ascii="Times New Roman" w:hAnsi="Times New Roman" w:cs="Times New Roman"/>
          <w:sz w:val="24"/>
          <w:szCs w:val="24"/>
          <w:lang w:val="en-US"/>
        </w:rPr>
        <w:t>r</w:t>
      </w:r>
      <w:r>
        <w:rPr>
          <w:rFonts w:ascii="Times New Roman" w:hAnsi="Times New Roman" w:cs="Times New Roman"/>
          <w:sz w:val="24"/>
          <w:szCs w:val="24"/>
          <w:lang w:val="en-US"/>
        </w:rPr>
        <w:t xml:space="preserve"> sources give us no firm basis for reconstructing early Meccan attitudes towards the writing of Tradition.</w:t>
      </w:r>
      <w:r>
        <w:rPr>
          <w:rStyle w:val="FootnoteReference"/>
          <w:rFonts w:ascii="Times New Roman" w:hAnsi="Times New Roman" w:cs="Times New Roman"/>
          <w:sz w:val="24"/>
          <w:szCs w:val="24"/>
          <w:lang w:val="en-US"/>
        </w:rPr>
        <w:footnoteReference w:id="245"/>
      </w:r>
    </w:p>
    <w:p w:rsidR="00493072" w:rsidRDefault="00493072"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following will nevertheless give a fair idea of the character of this Meccan (or pseudo-Meccan) material.</w:t>
      </w:r>
    </w:p>
    <w:p w:rsidR="00493072" w:rsidRDefault="00493072"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54</w:t>
      </w:r>
      <w:r>
        <w:rPr>
          <w:rFonts w:ascii="Times New Roman" w:hAnsi="Times New Roman" w:cs="Times New Roman"/>
          <w:sz w:val="24"/>
          <w:szCs w:val="24"/>
          <w:lang w:val="en-US"/>
        </w:rPr>
        <w:tab/>
        <w:t>Meccan authorities appear on both sides in the controversy.</w:t>
      </w:r>
      <w:r>
        <w:rPr>
          <w:rStyle w:val="FootnoteReference"/>
          <w:rFonts w:ascii="Times New Roman" w:hAnsi="Times New Roman" w:cs="Times New Roman"/>
          <w:sz w:val="24"/>
          <w:szCs w:val="24"/>
          <w:lang w:val="en-US"/>
        </w:rPr>
        <w:footnoteReference w:id="246"/>
      </w:r>
      <w:r>
        <w:rPr>
          <w:rFonts w:ascii="Times New Roman" w:hAnsi="Times New Roman" w:cs="Times New Roman"/>
          <w:sz w:val="24"/>
          <w:szCs w:val="24"/>
          <w:lang w:val="en-US"/>
        </w:rPr>
        <w:t xml:space="preserve"> Against writing are </w:t>
      </w:r>
      <w:r w:rsidR="0066368B">
        <w:rPr>
          <w:rFonts w:ascii="Times New Roman" w:hAnsi="Times New Roman" w:cs="Times New Roman"/>
          <w:sz w:val="24"/>
          <w:szCs w:val="24"/>
          <w:lang w:val="en-US"/>
        </w:rPr>
        <w:t>Sa’īd</w:t>
      </w:r>
      <w:r>
        <w:rPr>
          <w:rFonts w:ascii="Times New Roman" w:hAnsi="Times New Roman" w:cs="Times New Roman"/>
          <w:sz w:val="24"/>
          <w:szCs w:val="24"/>
          <w:lang w:val="en-US"/>
        </w:rPr>
        <w:t xml:space="preserve"> ibn Gubayr (d. 95, of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origin),</w:t>
      </w:r>
      <w:r>
        <w:rPr>
          <w:rStyle w:val="FootnoteReference"/>
          <w:rFonts w:ascii="Times New Roman" w:hAnsi="Times New Roman" w:cs="Times New Roman"/>
          <w:sz w:val="24"/>
          <w:szCs w:val="24"/>
          <w:lang w:val="en-US"/>
        </w:rPr>
        <w:footnoteReference w:id="247"/>
      </w:r>
      <w:r>
        <w:rPr>
          <w:rFonts w:ascii="Times New Roman" w:hAnsi="Times New Roman" w:cs="Times New Roman"/>
          <w:sz w:val="24"/>
          <w:szCs w:val="24"/>
          <w:lang w:val="en-US"/>
        </w:rPr>
        <w:t xml:space="preserve"> Mugahid ibn Gabr (d. 104),</w:t>
      </w:r>
      <w:r>
        <w:rPr>
          <w:rStyle w:val="FootnoteReference"/>
          <w:rFonts w:ascii="Times New Roman" w:hAnsi="Times New Roman" w:cs="Times New Roman"/>
          <w:sz w:val="24"/>
          <w:szCs w:val="24"/>
          <w:lang w:val="en-US"/>
        </w:rPr>
        <w:footnoteReference w:id="248"/>
      </w:r>
      <w:r>
        <w:rPr>
          <w:rFonts w:ascii="Times New Roman" w:hAnsi="Times New Roman" w:cs="Times New Roman"/>
          <w:sz w:val="24"/>
          <w:szCs w:val="24"/>
          <w:lang w:val="en-US"/>
        </w:rPr>
        <w:t xml:space="preserve"> and ‘Amr ibn Dinar. Thus ‘Amr </w:t>
      </w:r>
      <w:r>
        <w:rPr>
          <w:rFonts w:ascii="Times New Roman" w:hAnsi="Times New Roman" w:cs="Times New Roman"/>
          <w:sz w:val="24"/>
          <w:szCs w:val="24"/>
          <w:lang w:val="en-US"/>
        </w:rPr>
        <w:lastRenderedPageBreak/>
        <w:t xml:space="preserve">bursts into tears when informed that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 is writing, regaining his composure sufficiently to express his abhorrence of the practice;</w:t>
      </w:r>
      <w:r>
        <w:rPr>
          <w:rStyle w:val="FootnoteReference"/>
          <w:rFonts w:ascii="Times New Roman" w:hAnsi="Times New Roman" w:cs="Times New Roman"/>
          <w:sz w:val="24"/>
          <w:szCs w:val="24"/>
          <w:lang w:val="en-US"/>
        </w:rPr>
        <w:footnoteReference w:id="249"/>
      </w:r>
      <w:r>
        <w:rPr>
          <w:rFonts w:ascii="Times New Roman" w:hAnsi="Times New Roman" w:cs="Times New Roman"/>
          <w:sz w:val="24"/>
          <w:szCs w:val="24"/>
          <w:lang w:val="en-US"/>
        </w:rPr>
        <w:t xml:space="preserve"> he objects to his opinion being written down.</w:t>
      </w:r>
      <w:r>
        <w:rPr>
          <w:rStyle w:val="FootnoteReference"/>
          <w:rFonts w:ascii="Times New Roman" w:hAnsi="Times New Roman" w:cs="Times New Roman"/>
          <w:sz w:val="24"/>
          <w:szCs w:val="24"/>
          <w:lang w:val="en-US"/>
        </w:rPr>
        <w:footnoteReference w:id="250"/>
      </w:r>
      <w:r>
        <w:rPr>
          <w:rFonts w:ascii="Times New Roman" w:hAnsi="Times New Roman" w:cs="Times New Roman"/>
          <w:sz w:val="24"/>
          <w:szCs w:val="24"/>
          <w:lang w:val="en-US"/>
        </w:rPr>
        <w:t xml:space="preserve"> Apparently in favour of writing is Mugahid again;</w:t>
      </w:r>
      <w:r>
        <w:rPr>
          <w:rStyle w:val="FootnoteReference"/>
          <w:rFonts w:ascii="Times New Roman" w:hAnsi="Times New Roman" w:cs="Times New Roman"/>
          <w:sz w:val="24"/>
          <w:szCs w:val="24"/>
          <w:lang w:val="en-US"/>
        </w:rPr>
        <w:footnoteReference w:id="251"/>
      </w:r>
      <w:r>
        <w:rPr>
          <w:rFonts w:ascii="Times New Roman" w:hAnsi="Times New Roman" w:cs="Times New Roman"/>
          <w:sz w:val="24"/>
          <w:szCs w:val="24"/>
          <w:lang w:val="en-US"/>
        </w:rPr>
        <w:t xml:space="preserve"> explicitly so are ‘Ata’ ibn Abi Rabah (d. 114)</w:t>
      </w:r>
      <w:r>
        <w:rPr>
          <w:rStyle w:val="FootnoteReference"/>
          <w:rFonts w:ascii="Times New Roman" w:hAnsi="Times New Roman" w:cs="Times New Roman"/>
          <w:sz w:val="24"/>
          <w:szCs w:val="24"/>
          <w:lang w:val="en-US"/>
        </w:rPr>
        <w:footnoteReference w:id="252"/>
      </w:r>
      <w:r>
        <w:rPr>
          <w:rFonts w:ascii="Times New Roman" w:hAnsi="Times New Roman" w:cs="Times New Roman"/>
          <w:sz w:val="24"/>
          <w:szCs w:val="24"/>
          <w:lang w:val="en-US"/>
        </w:rPr>
        <w:t xml:space="preserve"> and Ibn Gurayg (d. 150);</w:t>
      </w:r>
      <w:r>
        <w:rPr>
          <w:rStyle w:val="FootnoteReference"/>
          <w:rFonts w:ascii="Times New Roman" w:hAnsi="Times New Roman" w:cs="Times New Roman"/>
          <w:sz w:val="24"/>
          <w:szCs w:val="24"/>
          <w:lang w:val="en-US"/>
        </w:rPr>
        <w:footnoteReference w:id="253"/>
      </w:r>
      <w:r w:rsidR="00002BF1">
        <w:rPr>
          <w:rFonts w:ascii="Times New Roman" w:hAnsi="Times New Roman" w:cs="Times New Roman"/>
          <w:sz w:val="24"/>
          <w:szCs w:val="24"/>
          <w:lang w:val="en-US"/>
        </w:rPr>
        <w:t xml:space="preserve"> while in another tradition </w:t>
      </w:r>
      <w:r w:rsidR="0066368B">
        <w:rPr>
          <w:rFonts w:ascii="Times New Roman" w:hAnsi="Times New Roman" w:cs="Times New Roman"/>
          <w:sz w:val="24"/>
          <w:szCs w:val="24"/>
          <w:lang w:val="en-US"/>
        </w:rPr>
        <w:t>Sufyān</w:t>
      </w:r>
      <w:r w:rsidR="00002BF1">
        <w:rPr>
          <w:rFonts w:ascii="Times New Roman" w:hAnsi="Times New Roman" w:cs="Times New Roman"/>
          <w:sz w:val="24"/>
          <w:szCs w:val="24"/>
          <w:lang w:val="en-US"/>
        </w:rPr>
        <w:t xml:space="preserve"> questions ‘Amr from notes (</w:t>
      </w:r>
      <w:r w:rsidR="0059533D" w:rsidRPr="0059533D">
        <w:rPr>
          <w:rFonts w:ascii="Times New Roman" w:hAnsi="Times New Roman" w:cs="Times New Roman"/>
          <w:i/>
          <w:sz w:val="24"/>
          <w:szCs w:val="24"/>
          <w:lang w:val="en-US"/>
        </w:rPr>
        <w:t>atrāf</w:t>
      </w:r>
      <w:r w:rsidR="00002BF1">
        <w:rPr>
          <w:rFonts w:ascii="Times New Roman" w:hAnsi="Times New Roman" w:cs="Times New Roman"/>
          <w:sz w:val="24"/>
          <w:szCs w:val="24"/>
          <w:lang w:val="en-US"/>
        </w:rPr>
        <w:t>) with apparent impunity.</w:t>
      </w:r>
      <w:r w:rsidR="00002BF1">
        <w:rPr>
          <w:rStyle w:val="FootnoteReference"/>
          <w:rFonts w:ascii="Times New Roman" w:hAnsi="Times New Roman" w:cs="Times New Roman"/>
          <w:sz w:val="24"/>
          <w:szCs w:val="24"/>
          <w:lang w:val="en-US"/>
        </w:rPr>
        <w:footnoteReference w:id="254"/>
      </w:r>
      <w:r w:rsidR="00002BF1">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Sa’īd</w:t>
      </w:r>
      <w:r w:rsidR="00002BF1">
        <w:rPr>
          <w:rFonts w:ascii="Times New Roman" w:hAnsi="Times New Roman" w:cs="Times New Roman"/>
          <w:sz w:val="24"/>
          <w:szCs w:val="24"/>
          <w:lang w:val="en-US"/>
        </w:rPr>
        <w:t xml:space="preserve"> ibn Gubayr is also used as a foil to the Companions Ibn ‘Abbas and Ibn ‘Umar. He always writes, or relies on a written text, and their actual or hypothetical reaction, or the lack of it, is used to mobilize their authority on one side or the other: against writing in the case of Ibn ‘Umar,</w:t>
      </w:r>
      <w:r w:rsidR="00002BF1">
        <w:rPr>
          <w:rStyle w:val="FootnoteReference"/>
          <w:rFonts w:ascii="Times New Roman" w:hAnsi="Times New Roman" w:cs="Times New Roman"/>
          <w:sz w:val="24"/>
          <w:szCs w:val="24"/>
          <w:lang w:val="en-US"/>
        </w:rPr>
        <w:footnoteReference w:id="255"/>
      </w:r>
      <w:r w:rsidR="00002BF1">
        <w:rPr>
          <w:rFonts w:ascii="Times New Roman" w:hAnsi="Times New Roman" w:cs="Times New Roman"/>
          <w:sz w:val="24"/>
          <w:szCs w:val="24"/>
          <w:lang w:val="en-US"/>
        </w:rPr>
        <w:t xml:space="preserve"> sometimes against</w:t>
      </w:r>
      <w:r w:rsidR="00002BF1">
        <w:rPr>
          <w:rStyle w:val="FootnoteReference"/>
          <w:rFonts w:ascii="Times New Roman" w:hAnsi="Times New Roman" w:cs="Times New Roman"/>
          <w:sz w:val="24"/>
          <w:szCs w:val="24"/>
          <w:lang w:val="en-US"/>
        </w:rPr>
        <w:footnoteReference w:id="256"/>
      </w:r>
      <w:r w:rsidR="00002BF1">
        <w:rPr>
          <w:rFonts w:ascii="Times New Roman" w:hAnsi="Times New Roman" w:cs="Times New Roman"/>
          <w:sz w:val="24"/>
          <w:szCs w:val="24"/>
          <w:lang w:val="en-US"/>
        </w:rPr>
        <w:t xml:space="preserve"> and sometimes in favour</w:t>
      </w:r>
      <w:r w:rsidR="00002BF1">
        <w:rPr>
          <w:rStyle w:val="FootnoteReference"/>
          <w:rFonts w:ascii="Times New Roman" w:hAnsi="Times New Roman" w:cs="Times New Roman"/>
          <w:sz w:val="24"/>
          <w:szCs w:val="24"/>
          <w:lang w:val="en-US"/>
        </w:rPr>
        <w:footnoteReference w:id="257"/>
      </w:r>
      <w:r w:rsidR="00002BF1">
        <w:rPr>
          <w:rFonts w:ascii="Times New Roman" w:hAnsi="Times New Roman" w:cs="Times New Roman"/>
          <w:sz w:val="24"/>
          <w:szCs w:val="24"/>
          <w:lang w:val="en-US"/>
        </w:rPr>
        <w:t xml:space="preserve"> in the case of Ibn ‘Abbas. There is little in the rest of the Meccan traditions invoking Ibn ‘Abbas that is suggestive of Meccan colouring.</w:t>
      </w:r>
      <w:r w:rsidR="00002BF1">
        <w:rPr>
          <w:rStyle w:val="FootnoteReference"/>
          <w:rFonts w:ascii="Times New Roman" w:hAnsi="Times New Roman" w:cs="Times New Roman"/>
          <w:sz w:val="24"/>
          <w:szCs w:val="24"/>
          <w:lang w:val="en-US"/>
        </w:rPr>
        <w:footnoteReference w:id="258"/>
      </w:r>
      <w:r w:rsidR="00002BF1">
        <w:rPr>
          <w:rFonts w:ascii="Times New Roman" w:hAnsi="Times New Roman" w:cs="Times New Roman"/>
          <w:sz w:val="24"/>
          <w:szCs w:val="24"/>
          <w:lang w:val="en-US"/>
        </w:rPr>
        <w:t xml:space="preserve"> </w:t>
      </w:r>
    </w:p>
    <w:p w:rsidR="00002BF1" w:rsidRDefault="00002BF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prominent role in the transmission of the tradition in which ‘Abd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 xml:space="preserve"> ibn ‘Amr seeks and obtains the Prophet’s permission to write is played by ‘Abd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’s Ta’ifi descendant ‘Amr ibn Su’ayb (d.118);</w:t>
      </w:r>
      <w:r>
        <w:rPr>
          <w:rStyle w:val="FootnoteReference"/>
          <w:rFonts w:ascii="Times New Roman" w:hAnsi="Times New Roman" w:cs="Times New Roman"/>
          <w:sz w:val="24"/>
          <w:szCs w:val="24"/>
          <w:lang w:val="en-US"/>
        </w:rPr>
        <w:footnoteReference w:id="259"/>
      </w:r>
      <w:r>
        <w:rPr>
          <w:rFonts w:ascii="Times New Roman" w:hAnsi="Times New Roman" w:cs="Times New Roman"/>
          <w:sz w:val="24"/>
          <w:szCs w:val="24"/>
          <w:lang w:val="en-US"/>
        </w:rPr>
        <w:t xml:space="preserve"> but Meccans have little part in transmitting this tradition.</w:t>
      </w:r>
      <w:r>
        <w:rPr>
          <w:rStyle w:val="FootnoteReference"/>
          <w:rFonts w:ascii="Times New Roman" w:hAnsi="Times New Roman" w:cs="Times New Roman"/>
          <w:sz w:val="24"/>
          <w:szCs w:val="24"/>
          <w:lang w:val="en-US"/>
        </w:rPr>
        <w:footnoteReference w:id="260"/>
      </w:r>
    </w:p>
    <w:p w:rsidR="00002BF1" w:rsidRDefault="00002BF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we are looking for a Meccan traditionist transmitting relevant material in the second half of the second century, the best candidate is ‘Abd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 xml:space="preserve"> ibn al-Mu’ammal, whose death-date is placed by Ibn Sa’d in 169 or 170.</w:t>
      </w:r>
      <w:r>
        <w:rPr>
          <w:rStyle w:val="FootnoteReference"/>
          <w:rFonts w:ascii="Times New Roman" w:hAnsi="Times New Roman" w:cs="Times New Roman"/>
          <w:sz w:val="24"/>
          <w:szCs w:val="24"/>
          <w:lang w:val="en-US"/>
        </w:rPr>
        <w:footnoteReference w:id="261"/>
      </w:r>
      <w:r>
        <w:rPr>
          <w:rFonts w:ascii="Times New Roman" w:hAnsi="Times New Roman" w:cs="Times New Roman"/>
          <w:sz w:val="24"/>
          <w:szCs w:val="24"/>
          <w:lang w:val="en-US"/>
        </w:rPr>
        <w:t xml:space="preserve"> He transmits versions of the Prophetic tradition on “shackling” Tradition;</w:t>
      </w:r>
      <w:r>
        <w:rPr>
          <w:rStyle w:val="FootnoteReference"/>
          <w:rFonts w:ascii="Times New Roman" w:hAnsi="Times New Roman" w:cs="Times New Roman"/>
          <w:sz w:val="24"/>
          <w:szCs w:val="24"/>
          <w:lang w:val="en-US"/>
        </w:rPr>
        <w:footnoteReference w:id="262"/>
      </w:r>
      <w:r>
        <w:rPr>
          <w:rFonts w:ascii="Times New Roman" w:hAnsi="Times New Roman" w:cs="Times New Roman"/>
          <w:sz w:val="24"/>
          <w:szCs w:val="24"/>
          <w:lang w:val="en-US"/>
        </w:rPr>
        <w:t xml:space="preserve"> the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s go back through Meccan or Ta’ifi transmitters to ‘Abd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 xml:space="preserve"> ibn ‘Amr.</w:t>
      </w:r>
      <w:r>
        <w:rPr>
          <w:rStyle w:val="FootnoteReference"/>
          <w:rFonts w:ascii="Times New Roman" w:hAnsi="Times New Roman" w:cs="Times New Roman"/>
          <w:sz w:val="24"/>
          <w:szCs w:val="24"/>
          <w:lang w:val="en-US"/>
        </w:rPr>
        <w:footnoteReference w:id="263"/>
      </w:r>
      <w:r>
        <w:rPr>
          <w:rFonts w:ascii="Times New Roman" w:hAnsi="Times New Roman" w:cs="Times New Roman"/>
          <w:sz w:val="24"/>
          <w:szCs w:val="24"/>
          <w:lang w:val="en-US"/>
        </w:rPr>
        <w:t xml:space="preserve"> Those who transmit these traditions from Ibn al-Mu’ammal are not Meccans. He is, however, also said to have been Medinese rather than Meccan, and to have died before 160.</w:t>
      </w:r>
      <w:r>
        <w:rPr>
          <w:rStyle w:val="FootnoteReference"/>
          <w:rFonts w:ascii="Times New Roman" w:hAnsi="Times New Roman" w:cs="Times New Roman"/>
          <w:sz w:val="24"/>
          <w:szCs w:val="24"/>
          <w:lang w:val="en-US"/>
        </w:rPr>
        <w:footnoteReference w:id="264"/>
      </w:r>
    </w:p>
    <w:p w:rsidR="00002BF1" w:rsidRDefault="0066368B"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Sufyān</w:t>
      </w:r>
      <w:r w:rsidR="00002BF1">
        <w:rPr>
          <w:rFonts w:ascii="Times New Roman" w:hAnsi="Times New Roman" w:cs="Times New Roman"/>
          <w:sz w:val="24"/>
          <w:szCs w:val="24"/>
          <w:lang w:val="en-US"/>
        </w:rPr>
        <w:t xml:space="preserve"> transmits a tradition in which Abu </w:t>
      </w:r>
      <w:r>
        <w:rPr>
          <w:rFonts w:ascii="Times New Roman" w:hAnsi="Times New Roman" w:cs="Times New Roman"/>
          <w:sz w:val="24"/>
          <w:szCs w:val="24"/>
          <w:lang w:val="en-US"/>
        </w:rPr>
        <w:t>Sa’īd</w:t>
      </w:r>
      <w:r w:rsidR="00002BF1">
        <w:rPr>
          <w:rFonts w:ascii="Times New Roman" w:hAnsi="Times New Roman" w:cs="Times New Roman"/>
          <w:sz w:val="24"/>
          <w:szCs w:val="24"/>
          <w:lang w:val="en-US"/>
        </w:rPr>
        <w:t xml:space="preserve"> tells how they asked the Prophet for permission to write Tradition</w:t>
      </w:r>
      <w:r w:rsidR="005C1AF7">
        <w:rPr>
          <w:rFonts w:ascii="Times New Roman" w:hAnsi="Times New Roman" w:cs="Times New Roman"/>
          <w:sz w:val="24"/>
          <w:szCs w:val="24"/>
          <w:lang w:val="en-US"/>
        </w:rPr>
        <w:t>, but were refused it.</w:t>
      </w:r>
      <w:r w:rsidR="005C1AF7">
        <w:rPr>
          <w:rStyle w:val="FootnoteReference"/>
          <w:rFonts w:ascii="Times New Roman" w:hAnsi="Times New Roman" w:cs="Times New Roman"/>
          <w:sz w:val="24"/>
          <w:szCs w:val="24"/>
          <w:lang w:val="en-US"/>
        </w:rPr>
        <w:footnoteReference w:id="265"/>
      </w:r>
      <w:r w:rsidR="005C1AF7">
        <w:rPr>
          <w:rFonts w:ascii="Times New Roman" w:hAnsi="Times New Roman" w:cs="Times New Roman"/>
          <w:sz w:val="24"/>
          <w:szCs w:val="24"/>
          <w:lang w:val="en-US"/>
        </w:rPr>
        <w:t xml:space="preserve"> The </w:t>
      </w:r>
      <w:r>
        <w:rPr>
          <w:rFonts w:ascii="Times New Roman" w:hAnsi="Times New Roman" w:cs="Times New Roman"/>
          <w:sz w:val="24"/>
          <w:szCs w:val="24"/>
          <w:lang w:val="en-US"/>
        </w:rPr>
        <w:t>isnād</w:t>
      </w:r>
      <w:r w:rsidR="005C1AF7">
        <w:rPr>
          <w:rFonts w:ascii="Times New Roman" w:hAnsi="Times New Roman" w:cs="Times New Roman"/>
          <w:sz w:val="24"/>
          <w:szCs w:val="24"/>
          <w:lang w:val="en-US"/>
        </w:rPr>
        <w:t xml:space="preserve"> is identical with that of the </w:t>
      </w:r>
      <w:r>
        <w:rPr>
          <w:rFonts w:ascii="Times New Roman" w:hAnsi="Times New Roman" w:cs="Times New Roman"/>
          <w:sz w:val="24"/>
          <w:szCs w:val="24"/>
          <w:lang w:val="en-US"/>
        </w:rPr>
        <w:t>Baṣra</w:t>
      </w:r>
      <w:r w:rsidR="005C1AF7">
        <w:rPr>
          <w:rFonts w:ascii="Times New Roman" w:hAnsi="Times New Roman" w:cs="Times New Roman"/>
          <w:sz w:val="24"/>
          <w:szCs w:val="24"/>
          <w:lang w:val="en-US"/>
        </w:rPr>
        <w:t>n Prophetic tradition against writing,</w:t>
      </w:r>
      <w:r w:rsidR="005C1AF7">
        <w:rPr>
          <w:rStyle w:val="FootnoteReference"/>
          <w:rFonts w:ascii="Times New Roman" w:hAnsi="Times New Roman" w:cs="Times New Roman"/>
          <w:sz w:val="24"/>
          <w:szCs w:val="24"/>
          <w:lang w:val="en-US"/>
        </w:rPr>
        <w:footnoteReference w:id="266"/>
      </w:r>
      <w:r w:rsidR="005C1AF7">
        <w:rPr>
          <w:rFonts w:ascii="Times New Roman" w:hAnsi="Times New Roman" w:cs="Times New Roman"/>
          <w:sz w:val="24"/>
          <w:szCs w:val="24"/>
          <w:lang w:val="en-US"/>
        </w:rPr>
        <w:t xml:space="preserve"> except that in some versions the transmitter from Zayd ibn Aslam is the latter’s son </w:t>
      </w:r>
      <w:r w:rsidR="005C1AF7">
        <w:rPr>
          <w:rFonts w:ascii="Times New Roman" w:hAnsi="Times New Roman" w:cs="Times New Roman"/>
          <w:sz w:val="24"/>
          <w:szCs w:val="24"/>
          <w:lang w:val="en-US"/>
        </w:rPr>
        <w:lastRenderedPageBreak/>
        <w:t>‘Abd al-Rahman</w:t>
      </w:r>
      <w:r w:rsidR="005C1AF7">
        <w:rPr>
          <w:rStyle w:val="FootnoteReference"/>
          <w:rFonts w:ascii="Times New Roman" w:hAnsi="Times New Roman" w:cs="Times New Roman"/>
          <w:sz w:val="24"/>
          <w:szCs w:val="24"/>
          <w:lang w:val="en-US"/>
        </w:rPr>
        <w:footnoteReference w:id="267"/>
      </w:r>
      <w:r w:rsidR="005C1AF7">
        <w:rPr>
          <w:rFonts w:ascii="Times New Roman" w:hAnsi="Times New Roman" w:cs="Times New Roman"/>
          <w:sz w:val="24"/>
          <w:szCs w:val="24"/>
          <w:lang w:val="en-US"/>
        </w:rPr>
        <w:t xml:space="preserve"> - a reminiscence of the Prophetic tradition transmitted by Abu Hurayra.</w:t>
      </w:r>
      <w:r w:rsidR="005C1AF7">
        <w:rPr>
          <w:rStyle w:val="FootnoteReference"/>
          <w:rFonts w:ascii="Times New Roman" w:hAnsi="Times New Roman" w:cs="Times New Roman"/>
          <w:sz w:val="24"/>
          <w:szCs w:val="24"/>
          <w:lang w:val="en-US"/>
        </w:rPr>
        <w:footnoteReference w:id="268"/>
      </w:r>
      <w:r w:rsidR="005C1AF7">
        <w:rPr>
          <w:rFonts w:ascii="Times New Roman" w:hAnsi="Times New Roman" w:cs="Times New Roman"/>
          <w:sz w:val="24"/>
          <w:szCs w:val="24"/>
          <w:lang w:val="en-US"/>
        </w:rPr>
        <w:t xml:space="preserve"> I would tend to regard this as an echo of the </w:t>
      </w:r>
      <w:r>
        <w:rPr>
          <w:rFonts w:ascii="Times New Roman" w:hAnsi="Times New Roman" w:cs="Times New Roman"/>
          <w:sz w:val="24"/>
          <w:szCs w:val="24"/>
          <w:lang w:val="en-US"/>
        </w:rPr>
        <w:t>Baṣra</w:t>
      </w:r>
      <w:r w:rsidR="005C1AF7">
        <w:rPr>
          <w:rFonts w:ascii="Times New Roman" w:hAnsi="Times New Roman" w:cs="Times New Roman"/>
          <w:sz w:val="24"/>
          <w:szCs w:val="24"/>
          <w:lang w:val="en-US"/>
        </w:rPr>
        <w:t>n tradition.</w:t>
      </w:r>
    </w:p>
    <w:p w:rsidR="005C1AF7" w:rsidRDefault="005C1AF7"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 remarkable account of his experience as a student in Mecca, Ibn </w:t>
      </w:r>
      <w:r w:rsidR="0059533D" w:rsidRPr="0059533D">
        <w:rPr>
          <w:rFonts w:ascii="Times New Roman" w:hAnsi="Times New Roman" w:cs="Times New Roman"/>
          <w:sz w:val="24"/>
          <w:szCs w:val="24"/>
          <w:lang w:val="en-US"/>
        </w:rPr>
        <w:t>Ḥanbal</w:t>
      </w:r>
      <w:r>
        <w:rPr>
          <w:rFonts w:ascii="Times New Roman" w:hAnsi="Times New Roman" w:cs="Times New Roman"/>
          <w:sz w:val="24"/>
          <w:szCs w:val="24"/>
          <w:lang w:val="en-US"/>
        </w:rPr>
        <w:t xml:space="preserve"> suggestes the survival of a rather ferocious oralist attit</w:t>
      </w:r>
      <w:r w:rsidR="003477B3">
        <w:rPr>
          <w:rFonts w:ascii="Times New Roman" w:hAnsi="Times New Roman" w:cs="Times New Roman"/>
          <w:sz w:val="24"/>
          <w:szCs w:val="24"/>
          <w:lang w:val="en-US"/>
        </w:rPr>
        <w:t>ude into the late second century</w:t>
      </w:r>
      <w:r>
        <w:rPr>
          <w:rFonts w:ascii="Times New Roman" w:hAnsi="Times New Roman" w:cs="Times New Roman"/>
          <w:sz w:val="24"/>
          <w:szCs w:val="24"/>
          <w:lang w:val="en-US"/>
        </w:rPr>
        <w:t xml:space="preserve"> in the persone of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 He tells us that he would seat himself on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’s blind side so that the old man would not notice him writing. </w:t>
      </w:r>
      <w:r w:rsidR="0066368B">
        <w:rPr>
          <w:rFonts w:ascii="Times New Roman" w:hAnsi="Times New Roman" w:cs="Times New Roman"/>
          <w:sz w:val="24"/>
          <w:szCs w:val="24"/>
          <w:lang w:val="en-US"/>
        </w:rPr>
        <w:t>Sufyān</w:t>
      </w:r>
      <w:r>
        <w:rPr>
          <w:rFonts w:ascii="Times New Roman" w:hAnsi="Times New Roman" w:cs="Times New Roman"/>
          <w:sz w:val="24"/>
          <w:szCs w:val="24"/>
          <w:lang w:val="en-US"/>
        </w:rPr>
        <w:t xml:space="preserve"> had a stick, and if he saw anyone writing, he would gesture at him with the stick, then come and stop him.</w:t>
      </w:r>
      <w:r>
        <w:rPr>
          <w:rStyle w:val="FootnoteReference"/>
          <w:rFonts w:ascii="Times New Roman" w:hAnsi="Times New Roman" w:cs="Times New Roman"/>
          <w:sz w:val="24"/>
          <w:szCs w:val="24"/>
          <w:lang w:val="en-US"/>
        </w:rPr>
        <w:footnoteReference w:id="269"/>
      </w:r>
    </w:p>
    <w:p w:rsidR="005C1AF7" w:rsidRDefault="005C1AF7" w:rsidP="007A30FE">
      <w:pPr>
        <w:autoSpaceDE w:val="0"/>
        <w:autoSpaceDN w:val="0"/>
        <w:adjustRightInd w:val="0"/>
        <w:spacing w:after="0" w:line="240" w:lineRule="auto"/>
        <w:jc w:val="both"/>
        <w:rPr>
          <w:rFonts w:ascii="Times New Roman" w:hAnsi="Times New Roman" w:cs="Times New Roman"/>
          <w:sz w:val="24"/>
          <w:szCs w:val="24"/>
          <w:lang w:val="en-US"/>
        </w:rPr>
      </w:pPr>
    </w:p>
    <w:p w:rsidR="005C1AF7" w:rsidRDefault="005C1AF7" w:rsidP="007A30FE">
      <w:pPr>
        <w:autoSpaceDE w:val="0"/>
        <w:autoSpaceDN w:val="0"/>
        <w:adjustRightInd w:val="0"/>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Yemen</w:t>
      </w:r>
    </w:p>
    <w:p w:rsidR="005C1AF7" w:rsidRDefault="005C1AF7"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55</w:t>
      </w:r>
      <w:r>
        <w:rPr>
          <w:rFonts w:ascii="Times New Roman" w:hAnsi="Times New Roman" w:cs="Times New Roman"/>
          <w:sz w:val="24"/>
          <w:szCs w:val="24"/>
          <w:lang w:val="en-US"/>
        </w:rPr>
        <w:tab/>
        <w:t xml:space="preserve"> Only two figures really count in Yemeni Tradition: the native Tawus ibn Kaysan (d. 106)</w:t>
      </w:r>
      <w:r w:rsidR="006055AF">
        <w:rPr>
          <w:rFonts w:ascii="Times New Roman" w:hAnsi="Times New Roman" w:cs="Times New Roman"/>
          <w:sz w:val="24"/>
          <w:szCs w:val="24"/>
          <w:lang w:val="en-US"/>
        </w:rPr>
        <w:t xml:space="preserve">, an the </w:t>
      </w:r>
      <w:r w:rsidR="0066368B">
        <w:rPr>
          <w:rFonts w:ascii="Times New Roman" w:hAnsi="Times New Roman" w:cs="Times New Roman"/>
          <w:sz w:val="24"/>
          <w:szCs w:val="24"/>
          <w:lang w:val="en-US"/>
        </w:rPr>
        <w:t>Baṣra</w:t>
      </w:r>
      <w:r w:rsidR="006055AF">
        <w:rPr>
          <w:rFonts w:ascii="Times New Roman" w:hAnsi="Times New Roman" w:cs="Times New Roman"/>
          <w:sz w:val="24"/>
          <w:szCs w:val="24"/>
          <w:lang w:val="en-US"/>
        </w:rPr>
        <w:t xml:space="preserve">n immigrant Ma’mar ibn Rasid (d. 153). ‘Abd al-Razzaq ibn </w:t>
      </w:r>
      <w:r w:rsidR="0059533D" w:rsidRPr="0059533D">
        <w:rPr>
          <w:rFonts w:ascii="Times New Roman" w:hAnsi="Times New Roman" w:cs="Times New Roman"/>
          <w:sz w:val="24"/>
          <w:szCs w:val="24"/>
          <w:lang w:val="en-US"/>
        </w:rPr>
        <w:t>Hammām</w:t>
      </w:r>
      <w:r w:rsidR="006055AF">
        <w:rPr>
          <w:rFonts w:ascii="Times New Roman" w:hAnsi="Times New Roman" w:cs="Times New Roman"/>
          <w:sz w:val="24"/>
          <w:szCs w:val="24"/>
          <w:lang w:val="en-US"/>
        </w:rPr>
        <w:t xml:space="preserve"> (d. 211) is for our purposes only a transmitter, without discernible opinions of his own.</w:t>
      </w:r>
    </w:p>
    <w:p w:rsidR="006055AF" w:rsidRDefault="006055AF"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56</w:t>
      </w:r>
      <w:r>
        <w:rPr>
          <w:rFonts w:ascii="Times New Roman" w:hAnsi="Times New Roman" w:cs="Times New Roman"/>
          <w:sz w:val="24"/>
          <w:szCs w:val="24"/>
          <w:lang w:val="en-US"/>
        </w:rPr>
        <w:tab/>
        <w:t>Tawus is presented mainly as an opponent of writing.</w:t>
      </w:r>
      <w:r>
        <w:rPr>
          <w:rStyle w:val="FootnoteReference"/>
          <w:rFonts w:ascii="Times New Roman" w:hAnsi="Times New Roman" w:cs="Times New Roman"/>
          <w:sz w:val="24"/>
          <w:szCs w:val="24"/>
          <w:lang w:val="en-US"/>
        </w:rPr>
        <w:footnoteReference w:id="270"/>
      </w:r>
      <w:r>
        <w:rPr>
          <w:rFonts w:ascii="Times New Roman" w:hAnsi="Times New Roman" w:cs="Times New Roman"/>
          <w:sz w:val="24"/>
          <w:szCs w:val="24"/>
          <w:lang w:val="en-US"/>
        </w:rPr>
        <w:t xml:space="preserve"> He has books burnt;</w:t>
      </w:r>
      <w:r>
        <w:rPr>
          <w:rStyle w:val="FootnoteReference"/>
          <w:rFonts w:ascii="Times New Roman" w:hAnsi="Times New Roman" w:cs="Times New Roman"/>
          <w:sz w:val="24"/>
          <w:szCs w:val="24"/>
          <w:lang w:val="en-US"/>
        </w:rPr>
        <w:footnoteReference w:id="271"/>
      </w:r>
      <w:r>
        <w:rPr>
          <w:rFonts w:ascii="Times New Roman" w:hAnsi="Times New Roman" w:cs="Times New Roman"/>
          <w:sz w:val="24"/>
          <w:szCs w:val="24"/>
          <w:lang w:val="en-US"/>
        </w:rPr>
        <w:t xml:space="preserve"> he burns accumulated letters;</w:t>
      </w:r>
      <w:r>
        <w:rPr>
          <w:rStyle w:val="FootnoteReference"/>
          <w:rFonts w:ascii="Times New Roman" w:hAnsi="Times New Roman" w:cs="Times New Roman"/>
          <w:sz w:val="24"/>
          <w:szCs w:val="24"/>
          <w:lang w:val="en-US"/>
        </w:rPr>
        <w:footnoteReference w:id="272"/>
      </w:r>
      <w:r>
        <w:rPr>
          <w:rFonts w:ascii="Times New Roman" w:hAnsi="Times New Roman" w:cs="Times New Roman"/>
          <w:sz w:val="24"/>
          <w:szCs w:val="24"/>
          <w:lang w:val="en-US"/>
        </w:rPr>
        <w:t xml:space="preserve"> he dislikes the habit of writing on one’s sandals;</w:t>
      </w:r>
      <w:r>
        <w:rPr>
          <w:rStyle w:val="FootnoteReference"/>
          <w:rFonts w:ascii="Times New Roman" w:hAnsi="Times New Roman" w:cs="Times New Roman"/>
          <w:sz w:val="24"/>
          <w:szCs w:val="24"/>
          <w:lang w:val="en-US"/>
        </w:rPr>
        <w:footnoteReference w:id="273"/>
      </w:r>
      <w:r>
        <w:rPr>
          <w:rFonts w:ascii="Times New Roman" w:hAnsi="Times New Roman" w:cs="Times New Roman"/>
          <w:sz w:val="24"/>
          <w:szCs w:val="24"/>
          <w:lang w:val="en-US"/>
        </w:rPr>
        <w:t xml:space="preserve"> and he figures prominently in the transmission of traditions invoking Ibn ‘Abbas against writing.</w:t>
      </w:r>
      <w:r>
        <w:rPr>
          <w:rStyle w:val="FootnoteReference"/>
          <w:rFonts w:ascii="Times New Roman" w:hAnsi="Times New Roman" w:cs="Times New Roman"/>
          <w:sz w:val="24"/>
          <w:szCs w:val="24"/>
          <w:lang w:val="en-US"/>
        </w:rPr>
        <w:footnoteReference w:id="274"/>
      </w:r>
      <w:r>
        <w:rPr>
          <w:rFonts w:ascii="Times New Roman" w:hAnsi="Times New Roman" w:cs="Times New Roman"/>
          <w:sz w:val="24"/>
          <w:szCs w:val="24"/>
          <w:lang w:val="en-US"/>
        </w:rPr>
        <w:t xml:space="preserve"> But he also appears on the other side: he transmits a tradition on the document in which ‘Abd </w:t>
      </w:r>
      <w:r w:rsidR="0059533D" w:rsidRPr="0059533D">
        <w:rPr>
          <w:rFonts w:ascii="Times New Roman" w:hAnsi="Times New Roman" w:cs="Times New Roman"/>
          <w:sz w:val="24"/>
          <w:szCs w:val="24"/>
          <w:lang w:val="en-US"/>
        </w:rPr>
        <w:t>Allāh</w:t>
      </w:r>
      <w:r>
        <w:rPr>
          <w:rFonts w:ascii="Times New Roman" w:hAnsi="Times New Roman" w:cs="Times New Roman"/>
          <w:sz w:val="24"/>
          <w:szCs w:val="24"/>
          <w:lang w:val="en-US"/>
        </w:rPr>
        <w:t xml:space="preserve"> ibn ‘Amr wrote down what he heard from the Prophet;</w:t>
      </w:r>
      <w:r>
        <w:rPr>
          <w:rStyle w:val="FootnoteReference"/>
          <w:rFonts w:ascii="Times New Roman" w:hAnsi="Times New Roman" w:cs="Times New Roman"/>
          <w:sz w:val="24"/>
          <w:szCs w:val="24"/>
          <w:lang w:val="en-US"/>
        </w:rPr>
        <w:footnoteReference w:id="275"/>
      </w:r>
      <w:r>
        <w:rPr>
          <w:rFonts w:ascii="Times New Roman" w:hAnsi="Times New Roman" w:cs="Times New Roman"/>
          <w:sz w:val="24"/>
          <w:szCs w:val="24"/>
          <w:lang w:val="en-US"/>
        </w:rPr>
        <w:t xml:space="preserve"> and he dictates to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Layt ibn Abi Sulaym, who writes in his presence on tablets (alwah).</w:t>
      </w:r>
      <w:r>
        <w:rPr>
          <w:rStyle w:val="FootnoteReference"/>
          <w:rFonts w:ascii="Times New Roman" w:hAnsi="Times New Roman" w:cs="Times New Roman"/>
          <w:sz w:val="24"/>
          <w:szCs w:val="24"/>
          <w:lang w:val="en-US"/>
        </w:rPr>
        <w:footnoteReference w:id="276"/>
      </w:r>
    </w:p>
    <w:p w:rsidR="006055AF" w:rsidRDefault="006055AF"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57</w:t>
      </w:r>
      <w:r>
        <w:rPr>
          <w:rFonts w:ascii="Times New Roman" w:hAnsi="Times New Roman" w:cs="Times New Roman"/>
          <w:sz w:val="24"/>
          <w:szCs w:val="24"/>
          <w:lang w:val="en-US"/>
        </w:rPr>
        <w:tab/>
        <w:t xml:space="preserve">Ma’mar too </w:t>
      </w:r>
      <w:r w:rsidR="00107817">
        <w:rPr>
          <w:rFonts w:ascii="Times New Roman" w:hAnsi="Times New Roman" w:cs="Times New Roman"/>
          <w:sz w:val="24"/>
          <w:szCs w:val="24"/>
          <w:lang w:val="en-US"/>
        </w:rPr>
        <w:t xml:space="preserve">is mainly identified with the opposition to writing. He affirms his disapproval of it, though tacitly accepting the rebuke of </w:t>
      </w:r>
      <w:r w:rsidR="0059533D" w:rsidRPr="0059533D">
        <w:rPr>
          <w:rFonts w:ascii="Times New Roman" w:hAnsi="Times New Roman" w:cs="Times New Roman"/>
          <w:sz w:val="24"/>
          <w:szCs w:val="24"/>
          <w:lang w:val="en-US"/>
        </w:rPr>
        <w:t>Yaḥyā</w:t>
      </w:r>
      <w:r w:rsidR="00107817">
        <w:rPr>
          <w:rFonts w:ascii="Times New Roman" w:hAnsi="Times New Roman" w:cs="Times New Roman"/>
          <w:sz w:val="24"/>
          <w:szCs w:val="24"/>
          <w:lang w:val="en-US"/>
        </w:rPr>
        <w:t xml:space="preserve"> ibn Abi Katir (d. 129);</w:t>
      </w:r>
      <w:r w:rsidR="00107817">
        <w:rPr>
          <w:rStyle w:val="FootnoteReference"/>
          <w:rFonts w:ascii="Times New Roman" w:hAnsi="Times New Roman" w:cs="Times New Roman"/>
          <w:sz w:val="24"/>
          <w:szCs w:val="24"/>
          <w:lang w:val="en-US"/>
        </w:rPr>
        <w:footnoteReference w:id="277"/>
      </w:r>
      <w:r w:rsidR="00107817">
        <w:rPr>
          <w:rFonts w:ascii="Times New Roman" w:hAnsi="Times New Roman" w:cs="Times New Roman"/>
          <w:sz w:val="24"/>
          <w:szCs w:val="24"/>
          <w:lang w:val="en-US"/>
        </w:rPr>
        <w:t xml:space="preserve"> Ibn ‘Ulayya states that he transmitted from memory;</w:t>
      </w:r>
      <w:r w:rsidR="00107817">
        <w:rPr>
          <w:rStyle w:val="FootnoteReference"/>
          <w:rFonts w:ascii="Times New Roman" w:hAnsi="Times New Roman" w:cs="Times New Roman"/>
          <w:sz w:val="24"/>
          <w:szCs w:val="24"/>
          <w:lang w:val="en-US"/>
        </w:rPr>
        <w:footnoteReference w:id="278"/>
      </w:r>
      <w:r w:rsidR="00107817">
        <w:rPr>
          <w:rFonts w:ascii="Times New Roman" w:hAnsi="Times New Roman" w:cs="Times New Roman"/>
          <w:sz w:val="24"/>
          <w:szCs w:val="24"/>
          <w:lang w:val="en-US"/>
        </w:rPr>
        <w:t xml:space="preserve"> and a tradition from Ibn al-Mubarak (d. 181) contrasts him with Yunus ibn Yazid al-Ayli (d. 159), who wrote down everything he heard from Zuhri.</w:t>
      </w:r>
      <w:r w:rsidR="00107817">
        <w:rPr>
          <w:rStyle w:val="FootnoteReference"/>
          <w:rFonts w:ascii="Times New Roman" w:hAnsi="Times New Roman" w:cs="Times New Roman"/>
          <w:sz w:val="24"/>
          <w:szCs w:val="24"/>
          <w:lang w:val="en-US"/>
        </w:rPr>
        <w:footnoteReference w:id="279"/>
      </w:r>
      <w:r w:rsidR="00107817">
        <w:rPr>
          <w:rFonts w:ascii="Times New Roman" w:hAnsi="Times New Roman" w:cs="Times New Roman"/>
          <w:sz w:val="24"/>
          <w:szCs w:val="24"/>
          <w:lang w:val="en-US"/>
        </w:rPr>
        <w:t xml:space="preserve"> On the other hand, Ibn </w:t>
      </w:r>
      <w:r w:rsidR="0059533D" w:rsidRPr="0059533D">
        <w:rPr>
          <w:rFonts w:ascii="Times New Roman" w:hAnsi="Times New Roman" w:cs="Times New Roman"/>
          <w:sz w:val="24"/>
          <w:szCs w:val="24"/>
          <w:lang w:val="en-US"/>
        </w:rPr>
        <w:t>Ḥanbal</w:t>
      </w:r>
      <w:r w:rsidR="00107817">
        <w:rPr>
          <w:rFonts w:ascii="Times New Roman" w:hAnsi="Times New Roman" w:cs="Times New Roman"/>
          <w:sz w:val="24"/>
          <w:szCs w:val="24"/>
          <w:lang w:val="en-US"/>
        </w:rPr>
        <w:t xml:space="preserve"> tells us approvingly that in Yemen (as opposed to </w:t>
      </w:r>
      <w:r w:rsidR="0066368B">
        <w:rPr>
          <w:rFonts w:ascii="Times New Roman" w:hAnsi="Times New Roman" w:cs="Times New Roman"/>
          <w:sz w:val="24"/>
          <w:szCs w:val="24"/>
          <w:lang w:val="en-US"/>
        </w:rPr>
        <w:t>Baṣra</w:t>
      </w:r>
      <w:r w:rsidR="00107817">
        <w:rPr>
          <w:rFonts w:ascii="Times New Roman" w:hAnsi="Times New Roman" w:cs="Times New Roman"/>
          <w:sz w:val="24"/>
          <w:szCs w:val="24"/>
          <w:lang w:val="en-US"/>
        </w:rPr>
        <w:t>) Ma’mar freely consulted his books when transmitting.</w:t>
      </w:r>
      <w:r w:rsidR="00107817">
        <w:rPr>
          <w:rStyle w:val="FootnoteReference"/>
          <w:rFonts w:ascii="Times New Roman" w:hAnsi="Times New Roman" w:cs="Times New Roman"/>
          <w:sz w:val="24"/>
          <w:szCs w:val="24"/>
          <w:lang w:val="en-US"/>
        </w:rPr>
        <w:footnoteReference w:id="280"/>
      </w:r>
      <w:r w:rsidR="00107817">
        <w:rPr>
          <w:rFonts w:ascii="Times New Roman" w:hAnsi="Times New Roman" w:cs="Times New Roman"/>
          <w:sz w:val="24"/>
          <w:szCs w:val="24"/>
          <w:lang w:val="en-US"/>
        </w:rPr>
        <w:t xml:space="preserve"> His oralist identification is in any case weaker than that of Tawus – he transmits Medinese material to ‘Abd al-Razzaq and others which is indifferently for or against.</w:t>
      </w:r>
      <w:r w:rsidR="00107817">
        <w:rPr>
          <w:rStyle w:val="FootnoteReference"/>
          <w:rFonts w:ascii="Times New Roman" w:hAnsi="Times New Roman" w:cs="Times New Roman"/>
          <w:sz w:val="24"/>
          <w:szCs w:val="24"/>
          <w:lang w:val="en-US"/>
        </w:rPr>
        <w:footnoteReference w:id="281"/>
      </w:r>
      <w:r w:rsidR="00107817">
        <w:rPr>
          <w:rFonts w:ascii="Times New Roman" w:hAnsi="Times New Roman" w:cs="Times New Roman"/>
          <w:sz w:val="24"/>
          <w:szCs w:val="24"/>
          <w:lang w:val="en-US"/>
        </w:rPr>
        <w:t xml:space="preserve"> Examples are, on the one hand, Zuhri’s tradition on how ‘Umar thought better of his project for reducing the </w:t>
      </w:r>
      <w:r w:rsidR="00107817" w:rsidRPr="002003B6">
        <w:rPr>
          <w:rFonts w:ascii="Times New Roman" w:hAnsi="Times New Roman" w:cs="Times New Roman"/>
          <w:i/>
          <w:sz w:val="24"/>
          <w:szCs w:val="24"/>
          <w:lang w:val="en-US"/>
        </w:rPr>
        <w:t>sunan</w:t>
      </w:r>
      <w:r w:rsidR="00107817">
        <w:rPr>
          <w:rFonts w:ascii="Times New Roman" w:hAnsi="Times New Roman" w:cs="Times New Roman"/>
          <w:sz w:val="24"/>
          <w:szCs w:val="24"/>
          <w:lang w:val="en-US"/>
        </w:rPr>
        <w:t xml:space="preserve"> to writing,</w:t>
      </w:r>
      <w:r w:rsidR="00107817">
        <w:rPr>
          <w:rStyle w:val="FootnoteReference"/>
          <w:rFonts w:ascii="Times New Roman" w:hAnsi="Times New Roman" w:cs="Times New Roman"/>
          <w:sz w:val="24"/>
          <w:szCs w:val="24"/>
          <w:lang w:val="en-US"/>
        </w:rPr>
        <w:footnoteReference w:id="282"/>
      </w:r>
      <w:r w:rsidR="00107817">
        <w:rPr>
          <w:rFonts w:ascii="Times New Roman" w:hAnsi="Times New Roman" w:cs="Times New Roman"/>
          <w:sz w:val="24"/>
          <w:szCs w:val="24"/>
          <w:lang w:val="en-US"/>
        </w:rPr>
        <w:t xml:space="preserve"> and on the other the traditions which involve Zuhri himself in favour of, or in excuse of, writing.</w:t>
      </w:r>
      <w:r w:rsidR="00107817">
        <w:rPr>
          <w:rStyle w:val="FootnoteReference"/>
          <w:rFonts w:ascii="Times New Roman" w:hAnsi="Times New Roman" w:cs="Times New Roman"/>
          <w:sz w:val="24"/>
          <w:szCs w:val="24"/>
          <w:lang w:val="en-US"/>
        </w:rPr>
        <w:footnoteReference w:id="283"/>
      </w:r>
      <w:r w:rsidR="00107817">
        <w:rPr>
          <w:rFonts w:ascii="Times New Roman" w:hAnsi="Times New Roman" w:cs="Times New Roman"/>
          <w:sz w:val="24"/>
          <w:szCs w:val="24"/>
          <w:lang w:val="en-US"/>
        </w:rPr>
        <w:t xml:space="preserve"> Ma’mar is also the transmitter, through ‘Abd al-Razzaq, of a well-known collection of some </w:t>
      </w:r>
      <w:r w:rsidR="00107817">
        <w:rPr>
          <w:rFonts w:ascii="Times New Roman" w:hAnsi="Times New Roman" w:cs="Times New Roman"/>
          <w:sz w:val="24"/>
          <w:szCs w:val="24"/>
          <w:lang w:val="en-US"/>
        </w:rPr>
        <w:lastRenderedPageBreak/>
        <w:t xml:space="preserve">140 Prophetic traditions known as the Sahifa of </w:t>
      </w:r>
      <w:r w:rsidR="0059533D" w:rsidRPr="0059533D">
        <w:rPr>
          <w:rFonts w:ascii="Times New Roman" w:hAnsi="Times New Roman" w:cs="Times New Roman"/>
          <w:sz w:val="24"/>
          <w:szCs w:val="24"/>
          <w:lang w:val="en-US"/>
        </w:rPr>
        <w:t>Hammām</w:t>
      </w:r>
      <w:r w:rsidR="00107817">
        <w:rPr>
          <w:rFonts w:ascii="Times New Roman" w:hAnsi="Times New Roman" w:cs="Times New Roman"/>
          <w:sz w:val="24"/>
          <w:szCs w:val="24"/>
          <w:lang w:val="en-US"/>
        </w:rPr>
        <w:t xml:space="preserve"> ibn Munabbih (d. 132?).</w:t>
      </w:r>
      <w:r w:rsidR="00107817">
        <w:rPr>
          <w:rStyle w:val="FootnoteReference"/>
          <w:rFonts w:ascii="Times New Roman" w:hAnsi="Times New Roman" w:cs="Times New Roman"/>
          <w:sz w:val="24"/>
          <w:szCs w:val="24"/>
          <w:lang w:val="en-US"/>
        </w:rPr>
        <w:footnoteReference w:id="284"/>
      </w:r>
      <w:r w:rsidR="00107817">
        <w:rPr>
          <w:rFonts w:ascii="Times New Roman" w:hAnsi="Times New Roman" w:cs="Times New Roman"/>
          <w:sz w:val="24"/>
          <w:szCs w:val="24"/>
          <w:lang w:val="en-US"/>
        </w:rPr>
        <w:t xml:space="preserve"> This text exists in three somewhat variant recensions, of which one is in the Musnad of Ibn </w:t>
      </w:r>
      <w:r w:rsidR="0059533D" w:rsidRPr="0059533D">
        <w:rPr>
          <w:rFonts w:ascii="Times New Roman" w:hAnsi="Times New Roman" w:cs="Times New Roman"/>
          <w:sz w:val="24"/>
          <w:szCs w:val="24"/>
          <w:lang w:val="en-US"/>
        </w:rPr>
        <w:t>Ḥanbal</w:t>
      </w:r>
      <w:r w:rsidR="00107817">
        <w:rPr>
          <w:rFonts w:ascii="Times New Roman" w:hAnsi="Times New Roman" w:cs="Times New Roman"/>
          <w:sz w:val="24"/>
          <w:szCs w:val="24"/>
          <w:lang w:val="en-US"/>
        </w:rPr>
        <w:t>.</w:t>
      </w:r>
      <w:r w:rsidR="00107817">
        <w:rPr>
          <w:rStyle w:val="FootnoteReference"/>
          <w:rFonts w:ascii="Times New Roman" w:hAnsi="Times New Roman" w:cs="Times New Roman"/>
          <w:sz w:val="24"/>
          <w:szCs w:val="24"/>
          <w:lang w:val="en-US"/>
        </w:rPr>
        <w:footnoteReference w:id="285"/>
      </w:r>
      <w:r w:rsidR="00107817">
        <w:rPr>
          <w:rFonts w:ascii="Times New Roman" w:hAnsi="Times New Roman" w:cs="Times New Roman"/>
          <w:sz w:val="24"/>
          <w:szCs w:val="24"/>
          <w:lang w:val="en-US"/>
        </w:rPr>
        <w:t xml:space="preserve"> The way the text is presented in the Musnad makes it clear that it already existed as a collection in the third century. </w:t>
      </w:r>
    </w:p>
    <w:p w:rsidR="00107817" w:rsidRDefault="00107817"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58</w:t>
      </w:r>
      <w:r>
        <w:rPr>
          <w:rFonts w:ascii="Times New Roman" w:hAnsi="Times New Roman" w:cs="Times New Roman"/>
          <w:sz w:val="24"/>
          <w:szCs w:val="24"/>
          <w:lang w:val="en-US"/>
        </w:rPr>
        <w:tab/>
        <w:t xml:space="preserve">Does this material tell us what Yemenis thought, or is its provenance subject to doubts such as we encountered in the Meccan case? Much of the material regarding Ma’mar is transmitted outside the Yemen, and he himself is by origin a </w:t>
      </w:r>
      <w:r w:rsidR="0066368B">
        <w:rPr>
          <w:rFonts w:ascii="Times New Roman" w:hAnsi="Times New Roman" w:cs="Times New Roman"/>
          <w:sz w:val="24"/>
          <w:szCs w:val="24"/>
          <w:lang w:val="en-US"/>
        </w:rPr>
        <w:t>Baṣra</w:t>
      </w:r>
      <w:r>
        <w:rPr>
          <w:rFonts w:ascii="Times New Roman" w:hAnsi="Times New Roman" w:cs="Times New Roman"/>
          <w:sz w:val="24"/>
          <w:szCs w:val="24"/>
          <w:lang w:val="en-US"/>
        </w:rPr>
        <w:t>n; thus we cannot with assurance adduce him as evidence of Yemeni attitudes.</w:t>
      </w:r>
      <w:r>
        <w:rPr>
          <w:rStyle w:val="FootnoteReference"/>
          <w:rFonts w:ascii="Times New Roman" w:hAnsi="Times New Roman" w:cs="Times New Roman"/>
          <w:sz w:val="24"/>
          <w:szCs w:val="24"/>
          <w:lang w:val="en-US"/>
        </w:rPr>
        <w:footnoteReference w:id="286"/>
      </w:r>
      <w:r>
        <w:rPr>
          <w:rFonts w:ascii="Times New Roman" w:hAnsi="Times New Roman" w:cs="Times New Roman"/>
          <w:sz w:val="24"/>
          <w:szCs w:val="24"/>
          <w:lang w:val="en-US"/>
        </w:rPr>
        <w:t xml:space="preserve"> </w:t>
      </w:r>
      <w:r w:rsidR="00D56133">
        <w:rPr>
          <w:rFonts w:ascii="Times New Roman" w:hAnsi="Times New Roman" w:cs="Times New Roman"/>
          <w:sz w:val="24"/>
          <w:szCs w:val="24"/>
          <w:lang w:val="en-US"/>
        </w:rPr>
        <w:t>Moreover, most of the material in which Tawus plays a part against writing comes to us from Ma’mar – and where it does not, it comes through channels which are not Yemeni at all.</w:t>
      </w:r>
      <w:r w:rsidR="00D56133">
        <w:rPr>
          <w:rStyle w:val="FootnoteReference"/>
          <w:rFonts w:ascii="Times New Roman" w:hAnsi="Times New Roman" w:cs="Times New Roman"/>
          <w:sz w:val="24"/>
          <w:szCs w:val="24"/>
          <w:lang w:val="en-US"/>
        </w:rPr>
        <w:footnoteReference w:id="287"/>
      </w:r>
      <w:r w:rsidR="00D5613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Conversely, the two traditions in which Tawus appears on the other side have non-Yemeni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 In sum, both Meccan and Yemeni Tradition provide useful evidence of the controversy over writing, but in neither case can great weight be placed on the provenance of the material.</w:t>
      </w:r>
    </w:p>
    <w:p w:rsidR="00EA7274" w:rsidRDefault="00EA7274" w:rsidP="007A30FE">
      <w:pPr>
        <w:autoSpaceDE w:val="0"/>
        <w:autoSpaceDN w:val="0"/>
        <w:adjustRightInd w:val="0"/>
        <w:spacing w:after="0" w:line="240" w:lineRule="auto"/>
        <w:jc w:val="both"/>
        <w:rPr>
          <w:rFonts w:ascii="Times New Roman" w:hAnsi="Times New Roman" w:cs="Times New Roman"/>
          <w:sz w:val="24"/>
          <w:szCs w:val="24"/>
          <w:lang w:val="en-US"/>
        </w:rPr>
      </w:pPr>
    </w:p>
    <w:p w:rsidR="00EA7274" w:rsidRDefault="00EA7274" w:rsidP="007A30FE">
      <w:pPr>
        <w:autoSpaceDE w:val="0"/>
        <w:autoSpaceDN w:val="0"/>
        <w:adjustRightInd w:val="0"/>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Syria</w:t>
      </w:r>
    </w:p>
    <w:p w:rsidR="00EA7274" w:rsidRDefault="00EA7274"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59</w:t>
      </w:r>
      <w:r>
        <w:rPr>
          <w:rFonts w:ascii="Times New Roman" w:hAnsi="Times New Roman" w:cs="Times New Roman"/>
          <w:sz w:val="24"/>
          <w:szCs w:val="24"/>
          <w:lang w:val="en-US"/>
        </w:rPr>
        <w:tab/>
        <w:t>Syrian Tradition in general</w:t>
      </w:r>
      <w:r w:rsidR="00D56133">
        <w:rPr>
          <w:rFonts w:ascii="Times New Roman" w:hAnsi="Times New Roman" w:cs="Times New Roman"/>
          <w:sz w:val="24"/>
          <w:szCs w:val="24"/>
          <w:lang w:val="en-US"/>
        </w:rPr>
        <w:t xml:space="preserve"> is probably underrepresented in our sources.</w:t>
      </w:r>
      <w:r w:rsidR="00D56133">
        <w:rPr>
          <w:rStyle w:val="FootnoteReference"/>
          <w:rFonts w:ascii="Times New Roman" w:hAnsi="Times New Roman" w:cs="Times New Roman"/>
          <w:sz w:val="24"/>
          <w:szCs w:val="24"/>
          <w:lang w:val="en-US"/>
        </w:rPr>
        <w:footnoteReference w:id="288"/>
      </w:r>
      <w:r w:rsidR="009A31C8">
        <w:rPr>
          <w:rFonts w:ascii="Times New Roman" w:hAnsi="Times New Roman" w:cs="Times New Roman"/>
          <w:sz w:val="24"/>
          <w:szCs w:val="24"/>
          <w:lang w:val="en-US"/>
        </w:rPr>
        <w:t xml:space="preserve"> </w:t>
      </w:r>
      <w:r w:rsidR="009A31C8" w:rsidRPr="009A31C8">
        <w:rPr>
          <w:rFonts w:ascii="Times New Roman" w:hAnsi="Times New Roman" w:cs="Times New Roman"/>
          <w:sz w:val="24"/>
          <w:szCs w:val="24"/>
          <w:lang w:val="en-US"/>
        </w:rPr>
        <w:t xml:space="preserve">For the writing of </w:t>
      </w:r>
      <w:r w:rsidR="009A31C8">
        <w:rPr>
          <w:rFonts w:ascii="Times New Roman" w:hAnsi="Times New Roman" w:cs="Times New Roman"/>
          <w:sz w:val="24"/>
          <w:szCs w:val="24"/>
          <w:lang w:val="en-US"/>
        </w:rPr>
        <w:t>T</w:t>
      </w:r>
      <w:r w:rsidR="009A31C8" w:rsidRPr="009A31C8">
        <w:rPr>
          <w:rFonts w:ascii="Times New Roman" w:hAnsi="Times New Roman" w:cs="Times New Roman"/>
          <w:sz w:val="24"/>
          <w:szCs w:val="24"/>
          <w:lang w:val="en-US"/>
        </w:rPr>
        <w:t>radition the materials it offers are</w:t>
      </w:r>
      <w:r w:rsidR="009A31C8">
        <w:rPr>
          <w:rFonts w:ascii="Times New Roman" w:hAnsi="Times New Roman" w:cs="Times New Roman"/>
          <w:sz w:val="24"/>
          <w:szCs w:val="24"/>
          <w:lang w:val="en-US"/>
        </w:rPr>
        <w:t xml:space="preserve"> </w:t>
      </w:r>
      <w:r w:rsidR="009A31C8" w:rsidRPr="009A31C8">
        <w:rPr>
          <w:rFonts w:ascii="Times New Roman" w:hAnsi="Times New Roman" w:cs="Times New Roman"/>
          <w:sz w:val="24"/>
          <w:szCs w:val="24"/>
          <w:lang w:val="en-US"/>
        </w:rPr>
        <w:t>scanty, but sufficient to establish the fact of the controversy.</w:t>
      </w:r>
    </w:p>
    <w:p w:rsidR="009A31C8" w:rsidRPr="009A31C8" w:rsidRDefault="009A31C8" w:rsidP="007A30FE">
      <w:pPr>
        <w:autoSpaceDE w:val="0"/>
        <w:autoSpaceDN w:val="0"/>
        <w:adjustRightInd w:val="0"/>
        <w:spacing w:after="0" w:line="240" w:lineRule="auto"/>
        <w:jc w:val="both"/>
        <w:rPr>
          <w:rFonts w:ascii="Times New Roman" w:hAnsi="Times New Roman" w:cs="Times New Roman"/>
          <w:sz w:val="24"/>
          <w:szCs w:val="24"/>
          <w:lang w:val="en-US"/>
        </w:rPr>
      </w:pPr>
      <w:r w:rsidRPr="009A31C8">
        <w:rPr>
          <w:rFonts w:ascii="Times New Roman" w:hAnsi="Times New Roman" w:cs="Times New Roman"/>
          <w:sz w:val="24"/>
          <w:szCs w:val="24"/>
          <w:lang w:val="en-US"/>
        </w:rPr>
        <w:t xml:space="preserve">§ 60 </w:t>
      </w:r>
      <w:r>
        <w:rPr>
          <w:rFonts w:ascii="Times New Roman" w:hAnsi="Times New Roman" w:cs="Times New Roman"/>
          <w:sz w:val="24"/>
          <w:szCs w:val="24"/>
          <w:lang w:val="en-US"/>
        </w:rPr>
        <w:tab/>
      </w:r>
      <w:r w:rsidRPr="009A31C8">
        <w:rPr>
          <w:rFonts w:ascii="Times New Roman" w:hAnsi="Times New Roman" w:cs="Times New Roman"/>
          <w:sz w:val="24"/>
          <w:szCs w:val="24"/>
          <w:lang w:val="en-US"/>
        </w:rPr>
        <w:t xml:space="preserve">The leading figure to appear among the opponents of writing is Awza'i (d. 157). According to a report transmitted by the Himsi Abu ’l-Mugira [‘Abd al-Qaddus ibn al-Haggag] (d. 212), he </w:t>
      </w:r>
      <w:r>
        <w:rPr>
          <w:rFonts w:ascii="Times New Roman" w:hAnsi="Times New Roman" w:cs="Times New Roman"/>
          <w:sz w:val="24"/>
          <w:szCs w:val="24"/>
          <w:lang w:val="en-US"/>
        </w:rPr>
        <w:t>d</w:t>
      </w:r>
      <w:r w:rsidRPr="009A31C8">
        <w:rPr>
          <w:rFonts w:ascii="Times New Roman" w:hAnsi="Times New Roman" w:cs="Times New Roman"/>
          <w:sz w:val="24"/>
          <w:szCs w:val="24"/>
          <w:lang w:val="en-US"/>
        </w:rPr>
        <w:t>isapproved of writing.</w:t>
      </w:r>
      <w:r>
        <w:rPr>
          <w:rStyle w:val="FootnoteReference"/>
          <w:rFonts w:ascii="Times New Roman" w:hAnsi="Times New Roman" w:cs="Times New Roman"/>
          <w:sz w:val="24"/>
          <w:szCs w:val="24"/>
          <w:lang w:val="en-US"/>
        </w:rPr>
        <w:footnoteReference w:id="289"/>
      </w:r>
      <w:r>
        <w:rPr>
          <w:rFonts w:ascii="Times New Roman" w:hAnsi="Times New Roman" w:cs="Times New Roman"/>
          <w:sz w:val="24"/>
          <w:szCs w:val="24"/>
          <w:lang w:val="en-US"/>
        </w:rPr>
        <w:t xml:space="preserve"> </w:t>
      </w:r>
      <w:r w:rsidRPr="009A31C8">
        <w:rPr>
          <w:rFonts w:ascii="Times New Roman" w:hAnsi="Times New Roman" w:cs="Times New Roman"/>
          <w:sz w:val="24"/>
          <w:szCs w:val="24"/>
          <w:lang w:val="en-US"/>
        </w:rPr>
        <w:t>His eloquent lament over the lifelessness of learning once</w:t>
      </w:r>
      <w:r>
        <w:rPr>
          <w:rFonts w:ascii="Times New Roman" w:hAnsi="Times New Roman" w:cs="Times New Roman"/>
          <w:sz w:val="24"/>
          <w:szCs w:val="24"/>
          <w:lang w:val="en-US"/>
        </w:rPr>
        <w:t xml:space="preserve"> </w:t>
      </w:r>
      <w:r w:rsidRPr="009A31C8">
        <w:rPr>
          <w:rFonts w:ascii="Times New Roman" w:hAnsi="Times New Roman" w:cs="Times New Roman"/>
          <w:sz w:val="24"/>
          <w:szCs w:val="24"/>
          <w:lang w:val="en-US"/>
        </w:rPr>
        <w:t>consigned to</w:t>
      </w:r>
      <w:r w:rsidR="0059533D">
        <w:rPr>
          <w:rFonts w:ascii="Times New Roman" w:hAnsi="Times New Roman" w:cs="Times New Roman"/>
          <w:sz w:val="24"/>
          <w:szCs w:val="24"/>
          <w:lang w:val="en-US"/>
        </w:rPr>
        <w:t xml:space="preserve"> </w:t>
      </w:r>
      <w:r w:rsidRPr="009A31C8">
        <w:rPr>
          <w:rFonts w:ascii="Times New Roman" w:hAnsi="Times New Roman" w:cs="Times New Roman"/>
          <w:sz w:val="24"/>
          <w:szCs w:val="24"/>
          <w:lang w:val="en-US"/>
        </w:rPr>
        <w:t>books is transmitted by the Damascene Walid ibn Muslim</w:t>
      </w:r>
      <w:r>
        <w:rPr>
          <w:rFonts w:ascii="Times New Roman" w:hAnsi="Times New Roman" w:cs="Times New Roman"/>
          <w:sz w:val="24"/>
          <w:szCs w:val="24"/>
          <w:lang w:val="en-US"/>
        </w:rPr>
        <w:t xml:space="preserve"> </w:t>
      </w:r>
      <w:r w:rsidRPr="009A31C8">
        <w:rPr>
          <w:rFonts w:ascii="Times New Roman" w:hAnsi="Times New Roman" w:cs="Times New Roman"/>
          <w:sz w:val="24"/>
          <w:szCs w:val="24"/>
          <w:lang w:val="en-US"/>
        </w:rPr>
        <w:t>(d. 195).</w:t>
      </w:r>
      <w:r>
        <w:rPr>
          <w:rStyle w:val="FootnoteReference"/>
          <w:rFonts w:ascii="Times New Roman" w:hAnsi="Times New Roman" w:cs="Times New Roman"/>
          <w:sz w:val="24"/>
          <w:szCs w:val="24"/>
          <w:lang w:val="en-US"/>
        </w:rPr>
        <w:footnoteReference w:id="290"/>
      </w:r>
      <w:r>
        <w:rPr>
          <w:rFonts w:ascii="Times New Roman" w:hAnsi="Times New Roman" w:cs="Times New Roman"/>
          <w:sz w:val="24"/>
          <w:szCs w:val="24"/>
          <w:lang w:val="en-US"/>
        </w:rPr>
        <w:t xml:space="preserve"> </w:t>
      </w:r>
      <w:r w:rsidRPr="009A31C8">
        <w:rPr>
          <w:rFonts w:ascii="Times New Roman" w:hAnsi="Times New Roman" w:cs="Times New Roman"/>
          <w:sz w:val="24"/>
          <w:szCs w:val="24"/>
          <w:lang w:val="en-US"/>
        </w:rPr>
        <w:t xml:space="preserve">Damascenes also appear in their own right. Two Damascenes transmit the boast of a third, </w:t>
      </w:r>
      <w:r w:rsidR="0066368B">
        <w:rPr>
          <w:rFonts w:ascii="Times New Roman" w:hAnsi="Times New Roman" w:cs="Times New Roman"/>
          <w:sz w:val="24"/>
          <w:szCs w:val="24"/>
          <w:lang w:val="en-US"/>
        </w:rPr>
        <w:t>Sa’īd</w:t>
      </w:r>
      <w:r w:rsidRPr="009A31C8">
        <w:rPr>
          <w:rFonts w:ascii="Times New Roman" w:hAnsi="Times New Roman" w:cs="Times New Roman"/>
          <w:sz w:val="24"/>
          <w:szCs w:val="24"/>
          <w:lang w:val="en-US"/>
        </w:rPr>
        <w:t xml:space="preserve"> ibn ‘Abd al-‘Aziz (d. 167), never to have written down a tradition.</w:t>
      </w:r>
      <w:r>
        <w:rPr>
          <w:rStyle w:val="FootnoteReference"/>
          <w:rFonts w:ascii="Times New Roman" w:hAnsi="Times New Roman" w:cs="Times New Roman"/>
          <w:sz w:val="24"/>
          <w:szCs w:val="24"/>
          <w:lang w:val="en-US"/>
        </w:rPr>
        <w:footnoteReference w:id="291"/>
      </w:r>
    </w:p>
    <w:p w:rsidR="009A31C8" w:rsidRPr="009A31C8" w:rsidRDefault="009A31C8" w:rsidP="007A30FE">
      <w:pPr>
        <w:autoSpaceDE w:val="0"/>
        <w:autoSpaceDN w:val="0"/>
        <w:adjustRightInd w:val="0"/>
        <w:spacing w:after="0" w:line="240" w:lineRule="auto"/>
        <w:jc w:val="both"/>
        <w:rPr>
          <w:rFonts w:ascii="Times New Roman" w:hAnsi="Times New Roman" w:cs="Times New Roman"/>
          <w:sz w:val="24"/>
          <w:szCs w:val="24"/>
          <w:lang w:val="en-US"/>
        </w:rPr>
      </w:pPr>
      <w:r w:rsidRPr="009A31C8">
        <w:rPr>
          <w:rFonts w:ascii="Times New Roman" w:hAnsi="Times New Roman" w:cs="Times New Roman"/>
          <w:sz w:val="24"/>
          <w:szCs w:val="24"/>
          <w:lang w:val="en-US"/>
        </w:rPr>
        <w:t>In the generation of the Successors, the Damascene preacher and qadi Abu Idris al-Hawlani (d. 80) asks his son whether he is writing down what he hears from him; when the</w:t>
      </w:r>
    </w:p>
    <w:p w:rsidR="009A31C8" w:rsidRDefault="009A31C8" w:rsidP="007A30FE">
      <w:pPr>
        <w:autoSpaceDE w:val="0"/>
        <w:autoSpaceDN w:val="0"/>
        <w:adjustRightInd w:val="0"/>
        <w:spacing w:after="0" w:line="240" w:lineRule="auto"/>
        <w:jc w:val="both"/>
        <w:rPr>
          <w:rFonts w:ascii="Times New Roman" w:hAnsi="Times New Roman" w:cs="Times New Roman"/>
          <w:sz w:val="24"/>
          <w:szCs w:val="24"/>
          <w:lang w:val="en-US"/>
        </w:rPr>
      </w:pPr>
      <w:r w:rsidRPr="009A31C8">
        <w:rPr>
          <w:rFonts w:ascii="Times New Roman" w:hAnsi="Times New Roman" w:cs="Times New Roman"/>
          <w:sz w:val="24"/>
          <w:szCs w:val="24"/>
          <w:lang w:val="en-US"/>
        </w:rPr>
        <w:t>son replies in the afirmative, Abu Idris has him bring what he has written and destroys it.</w:t>
      </w:r>
      <w:r>
        <w:rPr>
          <w:rStyle w:val="FootnoteReference"/>
          <w:rFonts w:ascii="Times New Roman" w:hAnsi="Times New Roman" w:cs="Times New Roman"/>
          <w:sz w:val="24"/>
          <w:szCs w:val="24"/>
          <w:lang w:val="en-US"/>
        </w:rPr>
        <w:footnoteReference w:id="292"/>
      </w:r>
    </w:p>
    <w:p w:rsidR="009A31C8" w:rsidRDefault="009A31C8" w:rsidP="007A30FE">
      <w:pPr>
        <w:autoSpaceDE w:val="0"/>
        <w:autoSpaceDN w:val="0"/>
        <w:adjustRightInd w:val="0"/>
        <w:spacing w:after="0" w:line="240" w:lineRule="auto"/>
        <w:jc w:val="both"/>
        <w:rPr>
          <w:rFonts w:ascii="Times New Roman" w:hAnsi="Times New Roman" w:cs="Times New Roman"/>
          <w:sz w:val="24"/>
          <w:szCs w:val="24"/>
          <w:lang w:val="en-US"/>
        </w:rPr>
      </w:pPr>
      <w:r w:rsidRPr="009A31C8">
        <w:rPr>
          <w:rFonts w:ascii="Times New Roman" w:hAnsi="Times New Roman" w:cs="Times New Roman"/>
          <w:sz w:val="24"/>
          <w:szCs w:val="24"/>
          <w:lang w:val="en-US"/>
        </w:rPr>
        <w:t xml:space="preserve">§ 61 </w:t>
      </w:r>
      <w:r w:rsidR="004D599C">
        <w:rPr>
          <w:rFonts w:ascii="Times New Roman" w:hAnsi="Times New Roman" w:cs="Times New Roman"/>
          <w:sz w:val="24"/>
          <w:szCs w:val="24"/>
          <w:lang w:val="en-US"/>
        </w:rPr>
        <w:tab/>
      </w:r>
      <w:r w:rsidRPr="009A31C8">
        <w:rPr>
          <w:rFonts w:ascii="Times New Roman" w:hAnsi="Times New Roman" w:cs="Times New Roman"/>
          <w:sz w:val="24"/>
          <w:szCs w:val="24"/>
          <w:lang w:val="en-US"/>
        </w:rPr>
        <w:t>There is likewise evidence of Syrian participation in the polemic in favour of writing, The long-lived Syrian Companion Watila ibn al—Asqa‘ (d. 83) is said to have dictated Tradition, with his students writing it dowm in front of him.</w:t>
      </w:r>
      <w:r w:rsidR="004D599C">
        <w:rPr>
          <w:rStyle w:val="FootnoteReference"/>
          <w:rFonts w:ascii="Times New Roman" w:hAnsi="Times New Roman" w:cs="Times New Roman"/>
          <w:sz w:val="24"/>
          <w:szCs w:val="24"/>
          <w:lang w:val="en-US"/>
        </w:rPr>
        <w:footnoteReference w:id="293"/>
      </w:r>
      <w:r w:rsidRPr="009A31C8">
        <w:rPr>
          <w:rFonts w:ascii="Times New Roman" w:hAnsi="Times New Roman" w:cs="Times New Roman"/>
          <w:sz w:val="24"/>
          <w:szCs w:val="24"/>
          <w:lang w:val="en-US"/>
        </w:rPr>
        <w:t xml:space="preserve"> We have two versions of a tradition which the Himsi Baqiyya ibn al-Walid (d. 197) transmits regarding the codex in which his fellow-townsman Halid ibn Ma‘dan (d. 104) kept his 1earning;</w:t>
      </w:r>
      <w:r w:rsidR="004D599C">
        <w:rPr>
          <w:rStyle w:val="FootnoteReference"/>
          <w:rFonts w:ascii="Times New Roman" w:hAnsi="Times New Roman" w:cs="Times New Roman"/>
          <w:sz w:val="24"/>
          <w:szCs w:val="24"/>
          <w:lang w:val="en-US"/>
        </w:rPr>
        <w:footnoteReference w:id="294"/>
      </w:r>
      <w:r w:rsidRPr="009A31C8">
        <w:rPr>
          <w:rFonts w:ascii="Times New Roman" w:hAnsi="Times New Roman" w:cs="Times New Roman"/>
          <w:sz w:val="24"/>
          <w:szCs w:val="24"/>
          <w:lang w:val="en-US"/>
        </w:rPr>
        <w:t xml:space="preserve"> one of them can definitely be taken as favourable, inasmuch as it </w:t>
      </w:r>
      <w:r w:rsidRPr="009A31C8">
        <w:rPr>
          <w:rFonts w:ascii="Times New Roman" w:hAnsi="Times New Roman" w:cs="Times New Roman"/>
          <w:sz w:val="24"/>
          <w:szCs w:val="24"/>
          <w:lang w:val="en-US"/>
        </w:rPr>
        <w:lastRenderedPageBreak/>
        <w:t>forms part of a eulogy. The Palestinian Successor Raga ibn Haywa (d. 112) congratulates himself on having written down a tradition he would otherwise have forgotten.</w:t>
      </w:r>
      <w:r w:rsidR="004D599C">
        <w:rPr>
          <w:rStyle w:val="FootnoteReference"/>
          <w:rFonts w:ascii="Times New Roman" w:hAnsi="Times New Roman" w:cs="Times New Roman"/>
          <w:sz w:val="24"/>
          <w:szCs w:val="24"/>
          <w:lang w:val="en-US"/>
        </w:rPr>
        <w:footnoteReference w:id="295"/>
      </w:r>
      <w:r w:rsidRPr="009A31C8">
        <w:rPr>
          <w:rFonts w:ascii="Times New Roman" w:hAnsi="Times New Roman" w:cs="Times New Roman"/>
          <w:sz w:val="24"/>
          <w:szCs w:val="24"/>
          <w:lang w:val="en-US"/>
        </w:rPr>
        <w:t xml:space="preserve"> From Hims again, Baqiyya ibn al-Walid recounts how Artat ibn al-Mundir (d. l63) would, on hearing a tradition from him, ask him to dictate it even</w:t>
      </w:r>
      <w:r w:rsidR="004D599C">
        <w:rPr>
          <w:rFonts w:ascii="Times New Roman" w:hAnsi="Times New Roman" w:cs="Times New Roman"/>
          <w:sz w:val="24"/>
          <w:szCs w:val="24"/>
          <w:lang w:val="en-US"/>
        </w:rPr>
        <w:t xml:space="preserve"> in the middle of the street.</w:t>
      </w:r>
      <w:r w:rsidR="004D599C">
        <w:rPr>
          <w:rStyle w:val="FootnoteReference"/>
          <w:rFonts w:ascii="Times New Roman" w:hAnsi="Times New Roman" w:cs="Times New Roman"/>
          <w:sz w:val="24"/>
          <w:szCs w:val="24"/>
          <w:lang w:val="en-US"/>
        </w:rPr>
        <w:footnoteReference w:id="296"/>
      </w:r>
      <w:r w:rsidRPr="009A31C8">
        <w:rPr>
          <w:rFonts w:ascii="Times New Roman" w:hAnsi="Times New Roman" w:cs="Times New Roman"/>
          <w:sz w:val="24"/>
          <w:szCs w:val="24"/>
          <w:lang w:val="en-US"/>
        </w:rPr>
        <w:t xml:space="preserve"> There is also a tradition that another long-lived Syrian Companion, Abu Umama al-Bahili (d. 86), saw no harm in the writing of Tradition (kitabat al—‘ilm).</w:t>
      </w:r>
      <w:r w:rsidR="004D599C">
        <w:rPr>
          <w:rStyle w:val="FootnoteReference"/>
          <w:rFonts w:ascii="Times New Roman" w:hAnsi="Times New Roman" w:cs="Times New Roman"/>
          <w:sz w:val="24"/>
          <w:szCs w:val="24"/>
          <w:lang w:val="en-US"/>
        </w:rPr>
        <w:footnoteReference w:id="297"/>
      </w:r>
    </w:p>
    <w:p w:rsidR="004D599C" w:rsidRPr="004D599C" w:rsidRDefault="004D599C" w:rsidP="007A30FE">
      <w:pPr>
        <w:autoSpaceDE w:val="0"/>
        <w:autoSpaceDN w:val="0"/>
        <w:adjustRightInd w:val="0"/>
        <w:spacing w:after="0" w:line="240" w:lineRule="auto"/>
        <w:jc w:val="both"/>
        <w:rPr>
          <w:rFonts w:ascii="Times New Roman" w:hAnsi="Times New Roman" w:cs="Times New Roman"/>
          <w:sz w:val="24"/>
          <w:szCs w:val="24"/>
          <w:lang w:val="en-US"/>
        </w:rPr>
      </w:pPr>
      <w:r w:rsidRPr="004D599C">
        <w:rPr>
          <w:rFonts w:ascii="Times New Roman" w:hAnsi="Times New Roman" w:cs="Times New Roman"/>
          <w:sz w:val="24"/>
          <w:szCs w:val="24"/>
          <w:lang w:val="en-US"/>
        </w:rPr>
        <w:t xml:space="preserve">§ 62 </w:t>
      </w:r>
      <w:r>
        <w:rPr>
          <w:rFonts w:ascii="Times New Roman" w:hAnsi="Times New Roman" w:cs="Times New Roman"/>
          <w:sz w:val="24"/>
          <w:szCs w:val="24"/>
          <w:lang w:val="en-US"/>
        </w:rPr>
        <w:tab/>
      </w:r>
      <w:r w:rsidRPr="004D599C">
        <w:rPr>
          <w:rFonts w:ascii="Times New Roman" w:hAnsi="Times New Roman" w:cs="Times New Roman"/>
          <w:sz w:val="24"/>
          <w:szCs w:val="24"/>
          <w:lang w:val="en-US"/>
        </w:rPr>
        <w:t>The Syrians also transmit from non-Syrians materials both for and against writing.</w:t>
      </w:r>
    </w:p>
    <w:p w:rsidR="004D599C" w:rsidRPr="004D599C" w:rsidRDefault="004D599C" w:rsidP="007A30FE">
      <w:pPr>
        <w:autoSpaceDE w:val="0"/>
        <w:autoSpaceDN w:val="0"/>
        <w:adjustRightInd w:val="0"/>
        <w:spacing w:after="0" w:line="240" w:lineRule="auto"/>
        <w:jc w:val="both"/>
        <w:rPr>
          <w:rFonts w:ascii="Times New Roman" w:hAnsi="Times New Roman" w:cs="Times New Roman"/>
          <w:sz w:val="24"/>
          <w:szCs w:val="24"/>
          <w:lang w:val="en-US"/>
        </w:rPr>
      </w:pPr>
      <w:r w:rsidRPr="004D599C">
        <w:rPr>
          <w:rFonts w:ascii="Times New Roman" w:hAnsi="Times New Roman" w:cs="Times New Roman"/>
          <w:sz w:val="24"/>
          <w:szCs w:val="24"/>
          <w:lang w:val="en-US"/>
        </w:rPr>
        <w:t xml:space="preserve">§ 63 </w:t>
      </w:r>
      <w:r>
        <w:rPr>
          <w:rFonts w:ascii="Times New Roman" w:hAnsi="Times New Roman" w:cs="Times New Roman"/>
          <w:sz w:val="24"/>
          <w:szCs w:val="24"/>
          <w:lang w:val="en-US"/>
        </w:rPr>
        <w:tab/>
      </w:r>
      <w:r w:rsidRPr="004D599C">
        <w:rPr>
          <w:rFonts w:ascii="Times New Roman" w:hAnsi="Times New Roman" w:cs="Times New Roman"/>
          <w:sz w:val="24"/>
          <w:szCs w:val="24"/>
          <w:lang w:val="en-US"/>
        </w:rPr>
        <w:t xml:space="preserve">An interesting tradition against writing is one in which 'Umar collects and burns written traditions, with disparaging reference to the Mishnah; this comes to us from the Medinese Qasim ibn Muhammad with a Damascene </w:t>
      </w:r>
      <w:r w:rsidR="0066368B">
        <w:rPr>
          <w:rFonts w:ascii="Times New Roman" w:hAnsi="Times New Roman" w:cs="Times New Roman"/>
          <w:sz w:val="24"/>
          <w:szCs w:val="24"/>
          <w:lang w:val="en-US"/>
        </w:rPr>
        <w:t>isnād</w:t>
      </w:r>
      <w:r w:rsidRPr="004D599C">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98"/>
      </w:r>
      <w:r w:rsidRPr="004D599C">
        <w:rPr>
          <w:rFonts w:ascii="Times New Roman" w:hAnsi="Times New Roman" w:cs="Times New Roman"/>
          <w:sz w:val="24"/>
          <w:szCs w:val="24"/>
          <w:lang w:val="en-US"/>
        </w:rPr>
        <w:t xml:space="preserve"> Zuhri’s tradition regarding ‘Umar’s decision not to reduce the </w:t>
      </w:r>
      <w:r w:rsidRPr="002003B6">
        <w:rPr>
          <w:rFonts w:ascii="Times New Roman" w:hAnsi="Times New Roman" w:cs="Times New Roman"/>
          <w:i/>
          <w:sz w:val="24"/>
          <w:szCs w:val="24"/>
          <w:lang w:val="en-US"/>
        </w:rPr>
        <w:t>sunan</w:t>
      </w:r>
      <w:r w:rsidRPr="004D599C">
        <w:rPr>
          <w:rFonts w:ascii="Times New Roman" w:hAnsi="Times New Roman" w:cs="Times New Roman"/>
          <w:sz w:val="24"/>
          <w:szCs w:val="24"/>
          <w:lang w:val="en-US"/>
        </w:rPr>
        <w:t xml:space="preserve"> to writing crops up with a Himsi </w:t>
      </w:r>
      <w:r w:rsidR="0066368B">
        <w:rPr>
          <w:rFonts w:ascii="Times New Roman" w:hAnsi="Times New Roman" w:cs="Times New Roman"/>
          <w:sz w:val="24"/>
          <w:szCs w:val="24"/>
          <w:lang w:val="en-US"/>
        </w:rPr>
        <w:t>isnād</w:t>
      </w:r>
      <w:r w:rsidRPr="004D599C">
        <w:rPr>
          <w:rFonts w:ascii="Times New Roman" w:hAnsi="Times New Roman" w:cs="Times New Roman"/>
          <w:sz w:val="24"/>
          <w:szCs w:val="24"/>
          <w:lang w:val="en-US"/>
        </w:rPr>
        <w:t>.</w:t>
      </w:r>
      <w:r w:rsidR="00EF48DA">
        <w:rPr>
          <w:rStyle w:val="FootnoteReference"/>
          <w:rFonts w:ascii="Times New Roman" w:hAnsi="Times New Roman" w:cs="Times New Roman"/>
          <w:sz w:val="24"/>
          <w:szCs w:val="24"/>
          <w:lang w:val="en-US"/>
        </w:rPr>
        <w:footnoteReference w:id="299"/>
      </w:r>
      <w:r w:rsidR="00EF48DA">
        <w:rPr>
          <w:rFonts w:ascii="Times New Roman" w:hAnsi="Times New Roman" w:cs="Times New Roman"/>
          <w:sz w:val="24"/>
          <w:szCs w:val="24"/>
          <w:lang w:val="en-US"/>
        </w:rPr>
        <w:t xml:space="preserve"> </w:t>
      </w:r>
      <w:r w:rsidRPr="004D599C">
        <w:rPr>
          <w:rFonts w:ascii="Times New Roman" w:hAnsi="Times New Roman" w:cs="Times New Roman"/>
          <w:sz w:val="24"/>
          <w:szCs w:val="24"/>
          <w:lang w:val="en-US"/>
        </w:rPr>
        <w:t>Awza‘i transmits a statement of Abu Hurayra’s that he did not write (or did not allow othe</w:t>
      </w:r>
      <w:r w:rsidR="00EF48DA">
        <w:rPr>
          <w:rFonts w:ascii="Times New Roman" w:hAnsi="Times New Roman" w:cs="Times New Roman"/>
          <w:sz w:val="24"/>
          <w:szCs w:val="24"/>
          <w:lang w:val="en-US"/>
        </w:rPr>
        <w:t>rs to do so).</w:t>
      </w:r>
      <w:r w:rsidR="00EF48DA">
        <w:rPr>
          <w:rStyle w:val="FootnoteReference"/>
          <w:rFonts w:ascii="Times New Roman" w:hAnsi="Times New Roman" w:cs="Times New Roman"/>
          <w:sz w:val="24"/>
          <w:szCs w:val="24"/>
          <w:lang w:val="en-US"/>
        </w:rPr>
        <w:footnoteReference w:id="300"/>
      </w:r>
      <w:r w:rsidRPr="004D599C">
        <w:rPr>
          <w:rFonts w:ascii="Times New Roman" w:hAnsi="Times New Roman" w:cs="Times New Roman"/>
          <w:sz w:val="24"/>
          <w:szCs w:val="24"/>
          <w:lang w:val="en-US"/>
        </w:rPr>
        <w:t xml:space="preserve"> Among later authorities, the Damascenes cite Qasim ibn Muhammad’s disapproval of the writing of Tradition,</w:t>
      </w:r>
      <w:r w:rsidR="00EF48DA">
        <w:rPr>
          <w:rStyle w:val="FootnoteReference"/>
          <w:rFonts w:ascii="Times New Roman" w:hAnsi="Times New Roman" w:cs="Times New Roman"/>
          <w:sz w:val="24"/>
          <w:szCs w:val="24"/>
          <w:lang w:val="en-US"/>
        </w:rPr>
        <w:footnoteReference w:id="301"/>
      </w:r>
      <w:r w:rsidRPr="004D599C">
        <w:rPr>
          <w:rFonts w:ascii="Times New Roman" w:hAnsi="Times New Roman" w:cs="Times New Roman"/>
          <w:sz w:val="24"/>
          <w:szCs w:val="24"/>
          <w:lang w:val="en-US"/>
        </w:rPr>
        <w:t xml:space="preserve"> and his refusal to allow the Damascene ‘Abd </w:t>
      </w:r>
      <w:r w:rsidR="0059533D" w:rsidRPr="0059533D">
        <w:rPr>
          <w:rFonts w:ascii="Times New Roman" w:hAnsi="Times New Roman" w:cs="Times New Roman"/>
          <w:sz w:val="24"/>
          <w:szCs w:val="24"/>
          <w:lang w:val="en-US"/>
        </w:rPr>
        <w:t>Allāh</w:t>
      </w:r>
      <w:r w:rsidRPr="004D599C">
        <w:rPr>
          <w:rFonts w:ascii="Times New Roman" w:hAnsi="Times New Roman" w:cs="Times New Roman"/>
          <w:sz w:val="24"/>
          <w:szCs w:val="24"/>
          <w:lang w:val="en-US"/>
        </w:rPr>
        <w:t xml:space="preserve"> ibn al-‘Ala’ (d. l64) to write.</w:t>
      </w:r>
      <w:r w:rsidR="00EF48DA">
        <w:rPr>
          <w:rStyle w:val="FootnoteReference"/>
          <w:rFonts w:ascii="Times New Roman" w:hAnsi="Times New Roman" w:cs="Times New Roman"/>
          <w:sz w:val="24"/>
          <w:szCs w:val="24"/>
          <w:lang w:val="en-US"/>
        </w:rPr>
        <w:footnoteReference w:id="302"/>
      </w:r>
      <w:r w:rsidRPr="004D599C">
        <w:rPr>
          <w:rFonts w:ascii="Times New Roman" w:hAnsi="Times New Roman" w:cs="Times New Roman"/>
          <w:sz w:val="24"/>
          <w:szCs w:val="24"/>
          <w:lang w:val="en-US"/>
        </w:rPr>
        <w:t xml:space="preserve"> Walid ibn Muslim transmits an injunction of the </w:t>
      </w:r>
      <w:r w:rsidR="0059533D" w:rsidRPr="0059533D">
        <w:rPr>
          <w:rFonts w:ascii="Times New Roman" w:hAnsi="Times New Roman" w:cs="Times New Roman"/>
          <w:sz w:val="24"/>
          <w:szCs w:val="24"/>
          <w:lang w:val="en-US"/>
        </w:rPr>
        <w:t>Kūfan</w:t>
      </w:r>
      <w:r w:rsidRPr="004D599C">
        <w:rPr>
          <w:rFonts w:ascii="Times New Roman" w:hAnsi="Times New Roman" w:cs="Times New Roman"/>
          <w:sz w:val="24"/>
          <w:szCs w:val="24"/>
          <w:lang w:val="en-US"/>
        </w:rPr>
        <w:t xml:space="preserve"> Ibrahim against writing,</w:t>
      </w:r>
      <w:r w:rsidR="00EF48DA">
        <w:rPr>
          <w:rStyle w:val="FootnoteReference"/>
          <w:rFonts w:ascii="Times New Roman" w:hAnsi="Times New Roman" w:cs="Times New Roman"/>
          <w:sz w:val="24"/>
          <w:szCs w:val="24"/>
          <w:lang w:val="en-US"/>
        </w:rPr>
        <w:footnoteReference w:id="303"/>
      </w:r>
      <w:r w:rsidRPr="004D599C">
        <w:rPr>
          <w:rFonts w:ascii="Times New Roman" w:hAnsi="Times New Roman" w:cs="Times New Roman"/>
          <w:sz w:val="24"/>
          <w:szCs w:val="24"/>
          <w:lang w:val="en-US"/>
        </w:rPr>
        <w:t xml:space="preserve"> and Awza‘i reports the dislike of it evinced by the </w:t>
      </w:r>
      <w:r w:rsidR="0066368B">
        <w:rPr>
          <w:rFonts w:ascii="Times New Roman" w:hAnsi="Times New Roman" w:cs="Times New Roman"/>
          <w:sz w:val="24"/>
          <w:szCs w:val="24"/>
          <w:lang w:val="en-US"/>
        </w:rPr>
        <w:t>Baṣra</w:t>
      </w:r>
      <w:r w:rsidRPr="004D599C">
        <w:rPr>
          <w:rFonts w:ascii="Times New Roman" w:hAnsi="Times New Roman" w:cs="Times New Roman"/>
          <w:sz w:val="24"/>
          <w:szCs w:val="24"/>
          <w:lang w:val="en-US"/>
        </w:rPr>
        <w:t>n Qatada.</w:t>
      </w:r>
      <w:r w:rsidR="00EF48DA">
        <w:rPr>
          <w:rStyle w:val="FootnoteReference"/>
          <w:rFonts w:ascii="Times New Roman" w:hAnsi="Times New Roman" w:cs="Times New Roman"/>
          <w:sz w:val="24"/>
          <w:szCs w:val="24"/>
          <w:lang w:val="en-US"/>
        </w:rPr>
        <w:footnoteReference w:id="304"/>
      </w:r>
    </w:p>
    <w:p w:rsidR="004D599C" w:rsidRPr="004D599C" w:rsidRDefault="004D599C" w:rsidP="007A30FE">
      <w:pPr>
        <w:autoSpaceDE w:val="0"/>
        <w:autoSpaceDN w:val="0"/>
        <w:adjustRightInd w:val="0"/>
        <w:spacing w:after="0" w:line="240" w:lineRule="auto"/>
        <w:jc w:val="both"/>
        <w:rPr>
          <w:rFonts w:ascii="Times New Roman" w:hAnsi="Times New Roman" w:cs="Times New Roman"/>
          <w:sz w:val="24"/>
          <w:szCs w:val="24"/>
          <w:lang w:val="en-US"/>
        </w:rPr>
      </w:pPr>
      <w:r w:rsidRPr="004D599C">
        <w:rPr>
          <w:rFonts w:ascii="Times New Roman" w:hAnsi="Times New Roman" w:cs="Times New Roman"/>
          <w:sz w:val="24"/>
          <w:szCs w:val="24"/>
          <w:lang w:val="en-US"/>
        </w:rPr>
        <w:t xml:space="preserve">§ 64 </w:t>
      </w:r>
      <w:r w:rsidR="00EF48DA">
        <w:rPr>
          <w:rFonts w:ascii="Times New Roman" w:hAnsi="Times New Roman" w:cs="Times New Roman"/>
          <w:sz w:val="24"/>
          <w:szCs w:val="24"/>
          <w:lang w:val="en-US"/>
        </w:rPr>
        <w:tab/>
      </w:r>
      <w:r w:rsidRPr="004D599C">
        <w:rPr>
          <w:rFonts w:ascii="Times New Roman" w:hAnsi="Times New Roman" w:cs="Times New Roman"/>
          <w:sz w:val="24"/>
          <w:szCs w:val="24"/>
          <w:lang w:val="en-US"/>
        </w:rPr>
        <w:t xml:space="preserve">In favour of writing, the Syrians play some part in the transmission of the tradition regarding the permission obtained by ‘Abd </w:t>
      </w:r>
      <w:r w:rsidR="0059533D" w:rsidRPr="0059533D">
        <w:rPr>
          <w:rFonts w:ascii="Times New Roman" w:hAnsi="Times New Roman" w:cs="Times New Roman"/>
          <w:sz w:val="24"/>
          <w:szCs w:val="24"/>
          <w:lang w:val="en-US"/>
        </w:rPr>
        <w:t>Allāh</w:t>
      </w:r>
      <w:r w:rsidRPr="004D599C">
        <w:rPr>
          <w:rFonts w:ascii="Times New Roman" w:hAnsi="Times New Roman" w:cs="Times New Roman"/>
          <w:sz w:val="24"/>
          <w:szCs w:val="24"/>
          <w:lang w:val="en-US"/>
        </w:rPr>
        <w:t xml:space="preserve"> ibn ‘Amr to write what he heard from the Prophet,</w:t>
      </w:r>
      <w:r w:rsidR="00EF48DA">
        <w:rPr>
          <w:rStyle w:val="FootnoteReference"/>
          <w:rFonts w:ascii="Times New Roman" w:hAnsi="Times New Roman" w:cs="Times New Roman"/>
          <w:sz w:val="24"/>
          <w:szCs w:val="24"/>
          <w:lang w:val="en-US"/>
        </w:rPr>
        <w:footnoteReference w:id="305"/>
      </w:r>
      <w:r w:rsidRPr="004D599C">
        <w:rPr>
          <w:rFonts w:ascii="Times New Roman" w:hAnsi="Times New Roman" w:cs="Times New Roman"/>
          <w:sz w:val="24"/>
          <w:szCs w:val="24"/>
          <w:lang w:val="en-US"/>
        </w:rPr>
        <w:t xml:space="preserve"> and one of the reports of the document which contained these traditions has a Himsi </w:t>
      </w:r>
      <w:r w:rsidR="0066368B">
        <w:rPr>
          <w:rFonts w:ascii="Times New Roman" w:hAnsi="Times New Roman" w:cs="Times New Roman"/>
          <w:sz w:val="24"/>
          <w:szCs w:val="24"/>
          <w:lang w:val="en-US"/>
        </w:rPr>
        <w:t>isnād</w:t>
      </w:r>
      <w:r w:rsidRPr="004D599C">
        <w:rPr>
          <w:rFonts w:ascii="Times New Roman" w:hAnsi="Times New Roman" w:cs="Times New Roman"/>
          <w:sz w:val="24"/>
          <w:szCs w:val="24"/>
          <w:lang w:val="en-US"/>
        </w:rPr>
        <w:t>.</w:t>
      </w:r>
      <w:r w:rsidR="00EF48DA">
        <w:rPr>
          <w:rStyle w:val="FootnoteReference"/>
          <w:rFonts w:ascii="Times New Roman" w:hAnsi="Times New Roman" w:cs="Times New Roman"/>
          <w:sz w:val="24"/>
          <w:szCs w:val="24"/>
          <w:lang w:val="en-US"/>
        </w:rPr>
        <w:footnoteReference w:id="306"/>
      </w:r>
      <w:r w:rsidRPr="004D599C">
        <w:rPr>
          <w:rFonts w:ascii="Times New Roman" w:hAnsi="Times New Roman" w:cs="Times New Roman"/>
          <w:sz w:val="24"/>
          <w:szCs w:val="24"/>
          <w:lang w:val="en-US"/>
        </w:rPr>
        <w:t xml:space="preserve"> A similar tradition </w:t>
      </w:r>
      <w:r w:rsidR="00EF48DA">
        <w:rPr>
          <w:rFonts w:ascii="Times New Roman" w:hAnsi="Times New Roman" w:cs="Times New Roman"/>
          <w:sz w:val="24"/>
          <w:szCs w:val="24"/>
          <w:lang w:val="en-US"/>
        </w:rPr>
        <w:t>r</w:t>
      </w:r>
      <w:r w:rsidRPr="004D599C">
        <w:rPr>
          <w:rFonts w:ascii="Times New Roman" w:hAnsi="Times New Roman" w:cs="Times New Roman"/>
          <w:sz w:val="24"/>
          <w:szCs w:val="24"/>
          <w:lang w:val="en-US"/>
        </w:rPr>
        <w:t>egarding the permission to write</w:t>
      </w:r>
      <w:r w:rsidR="00EF48DA">
        <w:rPr>
          <w:rFonts w:ascii="Times New Roman" w:hAnsi="Times New Roman" w:cs="Times New Roman"/>
          <w:sz w:val="24"/>
          <w:szCs w:val="24"/>
          <w:lang w:val="en-US"/>
        </w:rPr>
        <w:t xml:space="preserve"> </w:t>
      </w:r>
      <w:r w:rsidRPr="004D599C">
        <w:rPr>
          <w:rFonts w:ascii="Times New Roman" w:hAnsi="Times New Roman" w:cs="Times New Roman"/>
          <w:sz w:val="24"/>
          <w:szCs w:val="24"/>
          <w:lang w:val="en-US"/>
        </w:rPr>
        <w:t>obtained by another Companion, Rafi ibn Hadig, is transmitted by the Himsi Baqiyya ibn al-Walid</w:t>
      </w:r>
      <w:r w:rsidR="00EF48DA">
        <w:rPr>
          <w:rStyle w:val="FootnoteReference"/>
          <w:rFonts w:ascii="Times New Roman" w:hAnsi="Times New Roman" w:cs="Times New Roman"/>
          <w:sz w:val="24"/>
          <w:szCs w:val="24"/>
          <w:lang w:val="en-US"/>
        </w:rPr>
        <w:footnoteReference w:id="307"/>
      </w:r>
      <w:r w:rsidRPr="004D599C">
        <w:rPr>
          <w:rFonts w:ascii="Times New Roman" w:hAnsi="Times New Roman" w:cs="Times New Roman"/>
          <w:sz w:val="24"/>
          <w:szCs w:val="24"/>
          <w:lang w:val="en-US"/>
        </w:rPr>
        <w:t xml:space="preserve"> and the Damascene </w:t>
      </w:r>
      <w:r w:rsidR="0059533D" w:rsidRPr="0059533D">
        <w:rPr>
          <w:rFonts w:ascii="Times New Roman" w:hAnsi="Times New Roman" w:cs="Times New Roman"/>
          <w:sz w:val="24"/>
          <w:szCs w:val="24"/>
          <w:lang w:val="en-US"/>
        </w:rPr>
        <w:t>Yaḥyā</w:t>
      </w:r>
      <w:r w:rsidRPr="004D599C">
        <w:rPr>
          <w:rFonts w:ascii="Times New Roman" w:hAnsi="Times New Roman" w:cs="Times New Roman"/>
          <w:sz w:val="24"/>
          <w:szCs w:val="24"/>
          <w:lang w:val="en-US"/>
        </w:rPr>
        <w:t xml:space="preserve"> ibn Hamza al—Batalhi (d. l83).</w:t>
      </w:r>
      <w:r w:rsidR="00EF48DA">
        <w:rPr>
          <w:rStyle w:val="FootnoteReference"/>
          <w:rFonts w:ascii="Times New Roman" w:hAnsi="Times New Roman" w:cs="Times New Roman"/>
          <w:sz w:val="24"/>
          <w:szCs w:val="24"/>
          <w:lang w:val="en-US"/>
        </w:rPr>
        <w:footnoteReference w:id="308"/>
      </w:r>
      <w:r w:rsidRPr="004D599C">
        <w:rPr>
          <w:rFonts w:ascii="Times New Roman" w:hAnsi="Times New Roman" w:cs="Times New Roman"/>
          <w:sz w:val="24"/>
          <w:szCs w:val="24"/>
          <w:lang w:val="en-US"/>
        </w:rPr>
        <w:t xml:space="preserve"> The story that the </w:t>
      </w:r>
      <w:r w:rsidR="0066368B">
        <w:rPr>
          <w:rFonts w:ascii="Times New Roman" w:hAnsi="Times New Roman" w:cs="Times New Roman"/>
          <w:sz w:val="24"/>
          <w:szCs w:val="24"/>
          <w:lang w:val="en-US"/>
        </w:rPr>
        <w:t>Baṣra</w:t>
      </w:r>
      <w:r w:rsidRPr="004D599C">
        <w:rPr>
          <w:rFonts w:ascii="Times New Roman" w:hAnsi="Times New Roman" w:cs="Times New Roman"/>
          <w:sz w:val="24"/>
          <w:szCs w:val="24"/>
          <w:lang w:val="en-US"/>
        </w:rPr>
        <w:t xml:space="preserve">n Companion Anas ibn </w:t>
      </w:r>
      <w:r w:rsidR="0066368B">
        <w:rPr>
          <w:rFonts w:ascii="Times New Roman" w:hAnsi="Times New Roman" w:cs="Times New Roman"/>
          <w:sz w:val="24"/>
          <w:szCs w:val="24"/>
          <w:lang w:val="en-US"/>
        </w:rPr>
        <w:t>Mālik</w:t>
      </w:r>
      <w:r w:rsidRPr="004D599C">
        <w:rPr>
          <w:rFonts w:ascii="Times New Roman" w:hAnsi="Times New Roman" w:cs="Times New Roman"/>
          <w:sz w:val="24"/>
          <w:szCs w:val="24"/>
          <w:lang w:val="en-US"/>
        </w:rPr>
        <w:t xml:space="preserve"> used to make some use of written records (magall) in</w:t>
      </w:r>
    </w:p>
    <w:p w:rsidR="004D599C" w:rsidRPr="004D599C" w:rsidRDefault="004D599C" w:rsidP="007A30FE">
      <w:pPr>
        <w:autoSpaceDE w:val="0"/>
        <w:autoSpaceDN w:val="0"/>
        <w:adjustRightInd w:val="0"/>
        <w:spacing w:after="0" w:line="240" w:lineRule="auto"/>
        <w:jc w:val="both"/>
        <w:rPr>
          <w:rFonts w:ascii="Times New Roman" w:hAnsi="Times New Roman" w:cs="Times New Roman"/>
          <w:sz w:val="24"/>
          <w:szCs w:val="24"/>
          <w:lang w:val="en-US"/>
        </w:rPr>
      </w:pPr>
      <w:r w:rsidRPr="004D599C">
        <w:rPr>
          <w:rFonts w:ascii="Times New Roman" w:hAnsi="Times New Roman" w:cs="Times New Roman"/>
          <w:sz w:val="24"/>
          <w:szCs w:val="24"/>
          <w:lang w:val="en-US"/>
        </w:rPr>
        <w:t>his teaching is Syrian.</w:t>
      </w:r>
      <w:r w:rsidR="00EF48DA">
        <w:rPr>
          <w:rStyle w:val="FootnoteReference"/>
          <w:rFonts w:ascii="Times New Roman" w:hAnsi="Times New Roman" w:cs="Times New Roman"/>
          <w:sz w:val="24"/>
          <w:szCs w:val="24"/>
          <w:lang w:val="en-US"/>
        </w:rPr>
        <w:footnoteReference w:id="309"/>
      </w:r>
      <w:r w:rsidRPr="004D599C">
        <w:rPr>
          <w:rFonts w:ascii="Times New Roman" w:hAnsi="Times New Roman" w:cs="Times New Roman"/>
          <w:sz w:val="24"/>
          <w:szCs w:val="24"/>
          <w:lang w:val="en-US"/>
        </w:rPr>
        <w:t xml:space="preserve"> Among later authorities invoked by the Syrians in favour of writing are Hasan al-Basri,</w:t>
      </w:r>
      <w:r w:rsidR="00EF48DA">
        <w:rPr>
          <w:rStyle w:val="FootnoteReference"/>
          <w:rFonts w:ascii="Times New Roman" w:hAnsi="Times New Roman" w:cs="Times New Roman"/>
          <w:sz w:val="24"/>
          <w:szCs w:val="24"/>
          <w:lang w:val="en-US"/>
        </w:rPr>
        <w:footnoteReference w:id="310"/>
      </w:r>
      <w:r w:rsidRPr="004D599C">
        <w:rPr>
          <w:rFonts w:ascii="Times New Roman" w:hAnsi="Times New Roman" w:cs="Times New Roman"/>
          <w:sz w:val="24"/>
          <w:szCs w:val="24"/>
          <w:lang w:val="en-US"/>
        </w:rPr>
        <w:t xml:space="preserve"> Nafi (d. 119) the mawla of Ibn ‘Umar,</w:t>
      </w:r>
      <w:r w:rsidR="00EF48DA">
        <w:rPr>
          <w:rStyle w:val="FootnoteReference"/>
          <w:rFonts w:ascii="Times New Roman" w:hAnsi="Times New Roman" w:cs="Times New Roman"/>
          <w:sz w:val="24"/>
          <w:szCs w:val="24"/>
          <w:lang w:val="en-US"/>
        </w:rPr>
        <w:footnoteReference w:id="311"/>
      </w:r>
      <w:r w:rsidRPr="004D599C">
        <w:rPr>
          <w:rFonts w:ascii="Times New Roman" w:hAnsi="Times New Roman" w:cs="Times New Roman"/>
          <w:sz w:val="24"/>
          <w:szCs w:val="24"/>
          <w:lang w:val="en-US"/>
        </w:rPr>
        <w:t xml:space="preserve"> and the Meccan ‘Ata’ ibn Abi Rabah.</w:t>
      </w:r>
      <w:r w:rsidR="00EF48DA">
        <w:rPr>
          <w:rStyle w:val="FootnoteReference"/>
          <w:rFonts w:ascii="Times New Roman" w:hAnsi="Times New Roman" w:cs="Times New Roman"/>
          <w:sz w:val="24"/>
          <w:szCs w:val="24"/>
          <w:lang w:val="en-US"/>
        </w:rPr>
        <w:footnoteReference w:id="312"/>
      </w:r>
    </w:p>
    <w:p w:rsidR="004D599C" w:rsidRPr="004D599C" w:rsidRDefault="004D599C" w:rsidP="007A30FE">
      <w:pPr>
        <w:autoSpaceDE w:val="0"/>
        <w:autoSpaceDN w:val="0"/>
        <w:adjustRightInd w:val="0"/>
        <w:spacing w:after="0" w:line="240" w:lineRule="auto"/>
        <w:jc w:val="both"/>
        <w:rPr>
          <w:rFonts w:ascii="Times New Roman" w:hAnsi="Times New Roman" w:cs="Times New Roman"/>
          <w:sz w:val="24"/>
          <w:szCs w:val="24"/>
          <w:lang w:val="en-US"/>
        </w:rPr>
      </w:pPr>
      <w:r w:rsidRPr="004D599C">
        <w:rPr>
          <w:rFonts w:ascii="Times New Roman" w:hAnsi="Times New Roman" w:cs="Times New Roman"/>
          <w:sz w:val="24"/>
          <w:szCs w:val="24"/>
          <w:lang w:val="en-US"/>
        </w:rPr>
        <w:t xml:space="preserve">§ 65 </w:t>
      </w:r>
      <w:r w:rsidR="00EF48DA">
        <w:rPr>
          <w:rFonts w:ascii="Times New Roman" w:hAnsi="Times New Roman" w:cs="Times New Roman"/>
          <w:sz w:val="24"/>
          <w:szCs w:val="24"/>
          <w:lang w:val="en-US"/>
        </w:rPr>
        <w:tab/>
      </w:r>
      <w:r w:rsidRPr="004D599C">
        <w:rPr>
          <w:rFonts w:ascii="Times New Roman" w:hAnsi="Times New Roman" w:cs="Times New Roman"/>
          <w:sz w:val="24"/>
          <w:szCs w:val="24"/>
          <w:lang w:val="en-US"/>
        </w:rPr>
        <w:t>The Syrians also transmit from the Companion Abu 'l-Darda’ an interpretation of the buried treasure of Q XVIII, 82 as consisting of written Tradition (suhuf 'ilm).</w:t>
      </w:r>
      <w:r w:rsidR="00EF48DA">
        <w:rPr>
          <w:rStyle w:val="FootnoteReference"/>
          <w:rFonts w:ascii="Times New Roman" w:hAnsi="Times New Roman" w:cs="Times New Roman"/>
          <w:sz w:val="24"/>
          <w:szCs w:val="24"/>
          <w:lang w:val="en-US"/>
        </w:rPr>
        <w:footnoteReference w:id="313"/>
      </w:r>
      <w:r w:rsidRPr="004D599C">
        <w:rPr>
          <w:rFonts w:ascii="Times New Roman" w:hAnsi="Times New Roman" w:cs="Times New Roman"/>
          <w:sz w:val="24"/>
          <w:szCs w:val="24"/>
          <w:lang w:val="en-US"/>
        </w:rPr>
        <w:t xml:space="preserve"> This treasure, which figures in one of the strange acts of Hadir in the Koranic legend, belonged to two orphans, and it was God`s wish that it should pass to them when they came of age. To interpret the treasure as a literary one is thus to sanction a particularly flagrant form of written transmission. More commonly this interpretation is attributed to Ibn 'Abbas or his pupils.</w:t>
      </w:r>
      <w:r w:rsidR="00EF48DA">
        <w:rPr>
          <w:rStyle w:val="FootnoteReference"/>
          <w:rFonts w:ascii="Times New Roman" w:hAnsi="Times New Roman" w:cs="Times New Roman"/>
          <w:sz w:val="24"/>
          <w:szCs w:val="24"/>
          <w:lang w:val="en-US"/>
        </w:rPr>
        <w:footnoteReference w:id="314"/>
      </w:r>
    </w:p>
    <w:p w:rsidR="004D599C" w:rsidRDefault="004D599C" w:rsidP="007A30FE">
      <w:pPr>
        <w:autoSpaceDE w:val="0"/>
        <w:autoSpaceDN w:val="0"/>
        <w:adjustRightInd w:val="0"/>
        <w:spacing w:after="0" w:line="240" w:lineRule="auto"/>
        <w:jc w:val="both"/>
        <w:rPr>
          <w:rFonts w:ascii="Times New Roman" w:hAnsi="Times New Roman" w:cs="Times New Roman"/>
          <w:sz w:val="24"/>
          <w:szCs w:val="24"/>
          <w:lang w:val="en-US"/>
        </w:rPr>
      </w:pPr>
      <w:r w:rsidRPr="004D599C">
        <w:rPr>
          <w:rFonts w:ascii="Times New Roman" w:hAnsi="Times New Roman" w:cs="Times New Roman"/>
          <w:sz w:val="24"/>
          <w:szCs w:val="24"/>
          <w:lang w:val="en-US"/>
        </w:rPr>
        <w:lastRenderedPageBreak/>
        <w:t xml:space="preserve">§ 66 </w:t>
      </w:r>
      <w:r w:rsidR="00EF48DA">
        <w:rPr>
          <w:rFonts w:ascii="Times New Roman" w:hAnsi="Times New Roman" w:cs="Times New Roman"/>
          <w:sz w:val="24"/>
          <w:szCs w:val="24"/>
          <w:lang w:val="en-US"/>
        </w:rPr>
        <w:tab/>
      </w:r>
      <w:r w:rsidRPr="004D599C">
        <w:rPr>
          <w:rFonts w:ascii="Times New Roman" w:hAnsi="Times New Roman" w:cs="Times New Roman"/>
          <w:sz w:val="24"/>
          <w:szCs w:val="24"/>
          <w:lang w:val="en-US"/>
        </w:rPr>
        <w:t xml:space="preserve">This material establishes that there had been controversy over the writing of Tradition in Syria; thanks to the continuity of Syrian </w:t>
      </w:r>
      <w:r w:rsidR="0066368B">
        <w:rPr>
          <w:rFonts w:ascii="Times New Roman" w:hAnsi="Times New Roman" w:cs="Times New Roman"/>
          <w:sz w:val="24"/>
          <w:szCs w:val="24"/>
          <w:lang w:val="en-US"/>
        </w:rPr>
        <w:t>isnād</w:t>
      </w:r>
      <w:r w:rsidRPr="004D599C">
        <w:rPr>
          <w:rFonts w:ascii="Times New Roman" w:hAnsi="Times New Roman" w:cs="Times New Roman"/>
          <w:sz w:val="24"/>
          <w:szCs w:val="24"/>
          <w:lang w:val="en-US"/>
        </w:rPr>
        <w:t>s into the second half of the second century, the provenance of the material is not open to question as it is in the Meccan and Yemeni cases. The chronology of the Syrian record is more elusive, unless of course one takes all ascriptions at face value. In the light of the hostility to writing attributed to Awza‘i, it seems plausible to infer that the issue was a live one as late as the middle of the second century. It may well have been older; that there are archaic elements in some of the Syrian traditions can be argued on weak grounds which I relegate to small print.</w:t>
      </w:r>
    </w:p>
    <w:p w:rsidR="00EF48DA" w:rsidRDefault="00EF48DA" w:rsidP="007A30FE">
      <w:pPr>
        <w:autoSpaceDE w:val="0"/>
        <w:autoSpaceDN w:val="0"/>
        <w:adjustRightInd w:val="0"/>
        <w:spacing w:after="0" w:line="240" w:lineRule="auto"/>
        <w:jc w:val="both"/>
        <w:rPr>
          <w:rFonts w:ascii="Times New Roman" w:hAnsi="Times New Roman" w:cs="Times New Roman"/>
          <w:sz w:val="24"/>
          <w:szCs w:val="24"/>
          <w:lang w:val="en-US"/>
        </w:rPr>
      </w:pPr>
      <w:r w:rsidRPr="00EF48DA">
        <w:rPr>
          <w:rFonts w:ascii="Times New Roman" w:hAnsi="Times New Roman" w:cs="Times New Roman"/>
          <w:sz w:val="24"/>
          <w:szCs w:val="24"/>
          <w:lang w:val="en-US"/>
        </w:rPr>
        <w:t xml:space="preserve">§ 67 </w:t>
      </w:r>
      <w:r>
        <w:rPr>
          <w:rFonts w:ascii="Times New Roman" w:hAnsi="Times New Roman" w:cs="Times New Roman"/>
          <w:sz w:val="24"/>
          <w:szCs w:val="24"/>
          <w:lang w:val="en-US"/>
        </w:rPr>
        <w:tab/>
      </w:r>
      <w:r w:rsidRPr="00EF48DA">
        <w:rPr>
          <w:rFonts w:ascii="Times New Roman" w:hAnsi="Times New Roman" w:cs="Times New Roman"/>
          <w:sz w:val="24"/>
          <w:szCs w:val="24"/>
          <w:lang w:val="en-US"/>
        </w:rPr>
        <w:t>The points that are perhaps worth considering are the following. (l) The</w:t>
      </w:r>
      <w:r>
        <w:rPr>
          <w:rFonts w:ascii="Times New Roman" w:hAnsi="Times New Roman" w:cs="Times New Roman"/>
          <w:sz w:val="24"/>
          <w:szCs w:val="24"/>
          <w:lang w:val="en-US"/>
        </w:rPr>
        <w:t xml:space="preserve"> </w:t>
      </w:r>
      <w:r w:rsidRPr="00EF48DA">
        <w:rPr>
          <w:rFonts w:ascii="Times New Roman" w:hAnsi="Times New Roman" w:cs="Times New Roman"/>
          <w:sz w:val="24"/>
          <w:szCs w:val="24"/>
          <w:lang w:val="en-US"/>
        </w:rPr>
        <w:t>anecdote about Abu Idris and his son is a doublet of a more widely attested one</w:t>
      </w:r>
      <w:r>
        <w:rPr>
          <w:rFonts w:ascii="Times New Roman" w:hAnsi="Times New Roman" w:cs="Times New Roman"/>
          <w:sz w:val="24"/>
          <w:szCs w:val="24"/>
          <w:lang w:val="en-US"/>
        </w:rPr>
        <w:t xml:space="preserve"> </w:t>
      </w:r>
      <w:r w:rsidRPr="00EF48DA">
        <w:rPr>
          <w:rFonts w:ascii="Times New Roman" w:hAnsi="Times New Roman" w:cs="Times New Roman"/>
          <w:sz w:val="24"/>
          <w:szCs w:val="24"/>
          <w:lang w:val="en-US"/>
        </w:rPr>
        <w:t>about Abu Musa and his son.</w:t>
      </w:r>
      <w:r w:rsidR="002658ED">
        <w:rPr>
          <w:rStyle w:val="FootnoteReference"/>
          <w:rFonts w:ascii="Times New Roman" w:hAnsi="Times New Roman" w:cs="Times New Roman"/>
          <w:sz w:val="24"/>
          <w:szCs w:val="24"/>
          <w:lang w:val="en-US"/>
        </w:rPr>
        <w:footnoteReference w:id="315"/>
      </w:r>
      <w:r w:rsidRPr="00EF48DA">
        <w:rPr>
          <w:rFonts w:ascii="Times New Roman" w:hAnsi="Times New Roman" w:cs="Times New Roman"/>
          <w:sz w:val="24"/>
          <w:szCs w:val="24"/>
          <w:lang w:val="en-US"/>
        </w:rPr>
        <w:t xml:space="preserve"> If one is the prototype of the other, then if we</w:t>
      </w:r>
      <w:r w:rsidR="002658ED">
        <w:rPr>
          <w:rFonts w:ascii="Times New Roman" w:hAnsi="Times New Roman" w:cs="Times New Roman"/>
          <w:sz w:val="24"/>
          <w:szCs w:val="24"/>
          <w:lang w:val="en-US"/>
        </w:rPr>
        <w:t xml:space="preserve"> </w:t>
      </w:r>
      <w:r w:rsidRPr="00EF48DA">
        <w:rPr>
          <w:rFonts w:ascii="Times New Roman" w:hAnsi="Times New Roman" w:cs="Times New Roman"/>
          <w:sz w:val="24"/>
          <w:szCs w:val="24"/>
          <w:lang w:val="en-US"/>
        </w:rPr>
        <w:t>assume a tendency to improvement in the evolution of traditions, it is the Syrian</w:t>
      </w:r>
      <w:r w:rsidR="002658ED">
        <w:rPr>
          <w:rFonts w:ascii="Times New Roman" w:hAnsi="Times New Roman" w:cs="Times New Roman"/>
          <w:sz w:val="24"/>
          <w:szCs w:val="24"/>
          <w:lang w:val="en-US"/>
        </w:rPr>
        <w:t xml:space="preserve"> </w:t>
      </w:r>
      <w:r w:rsidRPr="00EF48DA">
        <w:rPr>
          <w:rFonts w:ascii="Times New Roman" w:hAnsi="Times New Roman" w:cs="Times New Roman"/>
          <w:sz w:val="24"/>
          <w:szCs w:val="24"/>
          <w:lang w:val="en-US"/>
        </w:rPr>
        <w:t>form of the story which is likely to be older: Abu Idris is the lesser authority,</w:t>
      </w:r>
      <w:r w:rsidR="002658ED">
        <w:rPr>
          <w:rFonts w:ascii="Times New Roman" w:hAnsi="Times New Roman" w:cs="Times New Roman"/>
          <w:sz w:val="24"/>
          <w:szCs w:val="24"/>
          <w:lang w:val="en-US"/>
        </w:rPr>
        <w:t xml:space="preserve"> </w:t>
      </w:r>
      <w:r w:rsidRPr="00EF48DA">
        <w:rPr>
          <w:rFonts w:ascii="Times New Roman" w:hAnsi="Times New Roman" w:cs="Times New Roman"/>
          <w:sz w:val="24"/>
          <w:szCs w:val="24"/>
          <w:lang w:val="en-US"/>
        </w:rPr>
        <w:t xml:space="preserve">being both a younger and a less prestigious figure. (2) On similar grounds, we might take the purely Syrian </w:t>
      </w:r>
      <w:r w:rsidR="0066368B">
        <w:rPr>
          <w:rFonts w:ascii="Times New Roman" w:hAnsi="Times New Roman" w:cs="Times New Roman"/>
          <w:sz w:val="24"/>
          <w:szCs w:val="24"/>
          <w:lang w:val="en-US"/>
        </w:rPr>
        <w:t>isnād</w:t>
      </w:r>
      <w:r w:rsidRPr="00EF48DA">
        <w:rPr>
          <w:rFonts w:ascii="Times New Roman" w:hAnsi="Times New Roman" w:cs="Times New Roman"/>
          <w:sz w:val="24"/>
          <w:szCs w:val="24"/>
          <w:lang w:val="en-US"/>
        </w:rPr>
        <w:t xml:space="preserve"> of the tr</w:t>
      </w:r>
      <w:r w:rsidR="002658ED">
        <w:rPr>
          <w:rFonts w:ascii="Times New Roman" w:hAnsi="Times New Roman" w:cs="Times New Roman"/>
          <w:sz w:val="24"/>
          <w:szCs w:val="24"/>
          <w:lang w:val="en-US"/>
        </w:rPr>
        <w:t>e</w:t>
      </w:r>
      <w:r w:rsidRPr="00EF48DA">
        <w:rPr>
          <w:rFonts w:ascii="Times New Roman" w:hAnsi="Times New Roman" w:cs="Times New Roman"/>
          <w:sz w:val="24"/>
          <w:szCs w:val="24"/>
          <w:lang w:val="en-US"/>
        </w:rPr>
        <w:t xml:space="preserve">asure exegesis to be older than the classical ascription to the school of Ibn 'Abbas. (3) Most of </w:t>
      </w:r>
      <w:r w:rsidR="002658ED">
        <w:rPr>
          <w:rFonts w:ascii="Times New Roman" w:hAnsi="Times New Roman" w:cs="Times New Roman"/>
          <w:sz w:val="24"/>
          <w:szCs w:val="24"/>
          <w:lang w:val="en-US"/>
        </w:rPr>
        <w:t>t</w:t>
      </w:r>
      <w:r w:rsidRPr="00EF48DA">
        <w:rPr>
          <w:rFonts w:ascii="Times New Roman" w:hAnsi="Times New Roman" w:cs="Times New Roman"/>
          <w:sz w:val="24"/>
          <w:szCs w:val="24"/>
          <w:lang w:val="en-US"/>
        </w:rPr>
        <w:t xml:space="preserve">he material relating to 'Abd </w:t>
      </w:r>
      <w:r w:rsidR="0059533D" w:rsidRPr="0059533D">
        <w:rPr>
          <w:rFonts w:ascii="Times New Roman" w:hAnsi="Times New Roman" w:cs="Times New Roman"/>
          <w:sz w:val="24"/>
          <w:szCs w:val="24"/>
          <w:lang w:val="en-US"/>
        </w:rPr>
        <w:t>Allāh</w:t>
      </w:r>
      <w:r w:rsidRPr="00EF48DA">
        <w:rPr>
          <w:rFonts w:ascii="Times New Roman" w:hAnsi="Times New Roman" w:cs="Times New Roman"/>
          <w:sz w:val="24"/>
          <w:szCs w:val="24"/>
          <w:lang w:val="en-US"/>
        </w:rPr>
        <w:t xml:space="preserve"> ibn 'Amr is Higazi by virtue of its transmission by his Ta'ifi </w:t>
      </w:r>
      <w:r w:rsidR="002658ED">
        <w:rPr>
          <w:rFonts w:ascii="Times New Roman" w:hAnsi="Times New Roman" w:cs="Times New Roman"/>
          <w:sz w:val="24"/>
          <w:szCs w:val="24"/>
          <w:lang w:val="en-US"/>
        </w:rPr>
        <w:t>d</w:t>
      </w:r>
      <w:r w:rsidRPr="00EF48DA">
        <w:rPr>
          <w:rFonts w:ascii="Times New Roman" w:hAnsi="Times New Roman" w:cs="Times New Roman"/>
          <w:sz w:val="24"/>
          <w:szCs w:val="24"/>
          <w:lang w:val="en-US"/>
        </w:rPr>
        <w:t xml:space="preserve">escendant 'Amr ibn Su'ayb. But against this family </w:t>
      </w:r>
      <w:r w:rsidR="0066368B">
        <w:rPr>
          <w:rFonts w:ascii="Times New Roman" w:hAnsi="Times New Roman" w:cs="Times New Roman"/>
          <w:sz w:val="24"/>
          <w:szCs w:val="24"/>
          <w:lang w:val="en-US"/>
        </w:rPr>
        <w:t>isnād</w:t>
      </w:r>
      <w:r w:rsidRPr="00EF48DA">
        <w:rPr>
          <w:rFonts w:ascii="Times New Roman" w:hAnsi="Times New Roman" w:cs="Times New Roman"/>
          <w:sz w:val="24"/>
          <w:szCs w:val="24"/>
          <w:lang w:val="en-US"/>
        </w:rPr>
        <w:t xml:space="preserve"> may be set enough Syrian colouring to suggest that 'Abd </w:t>
      </w:r>
      <w:r w:rsidR="0059533D" w:rsidRPr="0059533D">
        <w:rPr>
          <w:rFonts w:ascii="Times New Roman" w:hAnsi="Times New Roman" w:cs="Times New Roman"/>
          <w:sz w:val="24"/>
          <w:szCs w:val="24"/>
          <w:lang w:val="en-US"/>
        </w:rPr>
        <w:t>Allāh</w:t>
      </w:r>
      <w:r w:rsidRPr="00EF48DA">
        <w:rPr>
          <w:rFonts w:ascii="Times New Roman" w:hAnsi="Times New Roman" w:cs="Times New Roman"/>
          <w:sz w:val="24"/>
          <w:szCs w:val="24"/>
          <w:lang w:val="en-US"/>
        </w:rPr>
        <w:t xml:space="preserve"> ibn 'Amr was originally a figure of Syrian rather than Higazi Tradition. It is only in Syria that we find geographically homogeneous </w:t>
      </w:r>
      <w:r w:rsidR="0066368B">
        <w:rPr>
          <w:rFonts w:ascii="Times New Roman" w:hAnsi="Times New Roman" w:cs="Times New Roman"/>
          <w:sz w:val="24"/>
          <w:szCs w:val="24"/>
          <w:lang w:val="en-US"/>
        </w:rPr>
        <w:t>isnād</w:t>
      </w:r>
      <w:r w:rsidRPr="00EF48DA">
        <w:rPr>
          <w:rFonts w:ascii="Times New Roman" w:hAnsi="Times New Roman" w:cs="Times New Roman"/>
          <w:sz w:val="24"/>
          <w:szCs w:val="24"/>
          <w:lang w:val="en-US"/>
        </w:rPr>
        <w:t>s for the traditions regarding his permission to write</w:t>
      </w:r>
      <w:r w:rsidR="002658ED">
        <w:rPr>
          <w:rStyle w:val="FootnoteReference"/>
          <w:rFonts w:ascii="Times New Roman" w:hAnsi="Times New Roman" w:cs="Times New Roman"/>
          <w:sz w:val="24"/>
          <w:szCs w:val="24"/>
          <w:lang w:val="en-US"/>
        </w:rPr>
        <w:footnoteReference w:id="316"/>
      </w:r>
      <w:r w:rsidRPr="00EF48DA">
        <w:rPr>
          <w:rFonts w:ascii="Times New Roman" w:hAnsi="Times New Roman" w:cs="Times New Roman"/>
          <w:sz w:val="24"/>
          <w:szCs w:val="24"/>
          <w:lang w:val="en-US"/>
        </w:rPr>
        <w:t xml:space="preserve"> and the document containing what he wrote;</w:t>
      </w:r>
      <w:r w:rsidR="002658ED">
        <w:rPr>
          <w:rStyle w:val="FootnoteReference"/>
          <w:rFonts w:ascii="Times New Roman" w:hAnsi="Times New Roman" w:cs="Times New Roman"/>
          <w:sz w:val="24"/>
          <w:szCs w:val="24"/>
          <w:lang w:val="en-US"/>
        </w:rPr>
        <w:footnoteReference w:id="317"/>
      </w:r>
      <w:r w:rsidRPr="00EF48DA">
        <w:rPr>
          <w:rFonts w:ascii="Times New Roman" w:hAnsi="Times New Roman" w:cs="Times New Roman"/>
          <w:sz w:val="24"/>
          <w:szCs w:val="24"/>
          <w:lang w:val="en-US"/>
        </w:rPr>
        <w:t xml:space="preserve"> likewise an eschatological tradition in which he refers to the Mishnah is Syrian.</w:t>
      </w:r>
      <w:r w:rsidR="002658ED">
        <w:rPr>
          <w:rStyle w:val="FootnoteReference"/>
          <w:rFonts w:ascii="Times New Roman" w:hAnsi="Times New Roman" w:cs="Times New Roman"/>
          <w:sz w:val="24"/>
          <w:szCs w:val="24"/>
          <w:lang w:val="en-US"/>
        </w:rPr>
        <w:footnoteReference w:id="318"/>
      </w:r>
      <w:r w:rsidRPr="00EF48DA">
        <w:rPr>
          <w:rFonts w:ascii="Times New Roman" w:hAnsi="Times New Roman" w:cs="Times New Roman"/>
          <w:sz w:val="24"/>
          <w:szCs w:val="24"/>
          <w:lang w:val="en-US"/>
        </w:rPr>
        <w:t xml:space="preserve"> (4) A tradition with an Egyptian </w:t>
      </w:r>
      <w:r w:rsidR="0066368B">
        <w:rPr>
          <w:rFonts w:ascii="Times New Roman" w:hAnsi="Times New Roman" w:cs="Times New Roman"/>
          <w:sz w:val="24"/>
          <w:szCs w:val="24"/>
          <w:lang w:val="en-US"/>
        </w:rPr>
        <w:t>isnād</w:t>
      </w:r>
      <w:r w:rsidRPr="00EF48DA">
        <w:rPr>
          <w:rFonts w:ascii="Times New Roman" w:hAnsi="Times New Roman" w:cs="Times New Roman"/>
          <w:sz w:val="24"/>
          <w:szCs w:val="24"/>
          <w:lang w:val="en-US"/>
        </w:rPr>
        <w:t xml:space="preserve"> recounts how 'Abd al-'Aziz ibn Marwan - the Umayyad governor of Egypt from 65 to 86 - wrote to the Himsi Katir ibn Murra (d. in the 70s?), who ha</w:t>
      </w:r>
      <w:r w:rsidR="00665507">
        <w:rPr>
          <w:rFonts w:ascii="Times New Roman" w:hAnsi="Times New Roman" w:cs="Times New Roman"/>
          <w:sz w:val="24"/>
          <w:szCs w:val="24"/>
          <w:lang w:val="en-US"/>
        </w:rPr>
        <w:t>d</w:t>
      </w:r>
      <w:r w:rsidRPr="00EF48DA">
        <w:rPr>
          <w:rFonts w:ascii="Times New Roman" w:hAnsi="Times New Roman" w:cs="Times New Roman"/>
          <w:sz w:val="24"/>
          <w:szCs w:val="24"/>
          <w:lang w:val="en-US"/>
        </w:rPr>
        <w:t xml:space="preserve"> known large numbers of early Companions in Hims, to send him writing the tra</w:t>
      </w:r>
      <w:r w:rsidR="002658ED">
        <w:rPr>
          <w:rFonts w:ascii="Times New Roman" w:hAnsi="Times New Roman" w:cs="Times New Roman"/>
          <w:sz w:val="24"/>
          <w:szCs w:val="24"/>
          <w:lang w:val="en-US"/>
        </w:rPr>
        <w:t>ditions he had heard from them.</w:t>
      </w:r>
      <w:r w:rsidR="002658ED">
        <w:rPr>
          <w:rStyle w:val="FootnoteReference"/>
          <w:rFonts w:ascii="Times New Roman" w:hAnsi="Times New Roman" w:cs="Times New Roman"/>
          <w:sz w:val="24"/>
          <w:szCs w:val="24"/>
          <w:lang w:val="en-US"/>
        </w:rPr>
        <w:footnoteReference w:id="319"/>
      </w:r>
      <w:r w:rsidR="002658ED">
        <w:rPr>
          <w:rFonts w:ascii="Times New Roman" w:hAnsi="Times New Roman" w:cs="Times New Roman"/>
          <w:sz w:val="24"/>
          <w:szCs w:val="24"/>
          <w:lang w:val="en-US"/>
        </w:rPr>
        <w:t xml:space="preserve"> Here again we have a t</w:t>
      </w:r>
      <w:r w:rsidRPr="00EF48DA">
        <w:rPr>
          <w:rFonts w:ascii="Times New Roman" w:hAnsi="Times New Roman" w:cs="Times New Roman"/>
          <w:sz w:val="24"/>
          <w:szCs w:val="24"/>
          <w:lang w:val="en-US"/>
        </w:rPr>
        <w:t xml:space="preserve">radition which invites comparison with a more widely attested one, in which is not 'Abd al-'Aziz but his son 'Umar who makes the request, and the Medinese Abu Bakr ibn Muhammad ibn 'Amr ibn Hamz to whom he </w:t>
      </w:r>
      <w:r w:rsidR="002658ED">
        <w:rPr>
          <w:rFonts w:ascii="Times New Roman" w:hAnsi="Times New Roman" w:cs="Times New Roman"/>
          <w:sz w:val="24"/>
          <w:szCs w:val="24"/>
          <w:lang w:val="en-US"/>
        </w:rPr>
        <w:t>w</w:t>
      </w:r>
      <w:r w:rsidRPr="00EF48DA">
        <w:rPr>
          <w:rFonts w:ascii="Times New Roman" w:hAnsi="Times New Roman" w:cs="Times New Roman"/>
          <w:sz w:val="24"/>
          <w:szCs w:val="24"/>
          <w:lang w:val="en-US"/>
        </w:rPr>
        <w:t>rites.</w:t>
      </w:r>
      <w:r w:rsidR="002658ED">
        <w:rPr>
          <w:rStyle w:val="FootnoteReference"/>
          <w:rFonts w:ascii="Times New Roman" w:hAnsi="Times New Roman" w:cs="Times New Roman"/>
          <w:sz w:val="24"/>
          <w:szCs w:val="24"/>
          <w:lang w:val="en-US"/>
        </w:rPr>
        <w:footnoteReference w:id="320"/>
      </w:r>
      <w:r w:rsidRPr="00EF48DA">
        <w:rPr>
          <w:rFonts w:ascii="Times New Roman" w:hAnsi="Times New Roman" w:cs="Times New Roman"/>
          <w:sz w:val="24"/>
          <w:szCs w:val="24"/>
          <w:lang w:val="en-US"/>
        </w:rPr>
        <w:t xml:space="preserve"> This story, as the </w:t>
      </w:r>
      <w:r w:rsidR="0066368B">
        <w:rPr>
          <w:rFonts w:ascii="Times New Roman" w:hAnsi="Times New Roman" w:cs="Times New Roman"/>
          <w:sz w:val="24"/>
          <w:szCs w:val="24"/>
          <w:lang w:val="en-US"/>
        </w:rPr>
        <w:t>isnād</w:t>
      </w:r>
      <w:r w:rsidRPr="00EF48DA">
        <w:rPr>
          <w:rFonts w:ascii="Times New Roman" w:hAnsi="Times New Roman" w:cs="Times New Roman"/>
          <w:sz w:val="24"/>
          <w:szCs w:val="24"/>
          <w:lang w:val="en-US"/>
        </w:rPr>
        <w:t>s establish, is a Medinese affair, and it is either unknown to the Syrians or ignored by them. Since ‘Umar ibn ‘Abd al-‘Aziz is a greater authority than his father, the suspicion arises that it is the tradition regarding the father which is the prototype; and Medina is by classical standards a more obvious place to seek Prophetic Tradition than Hims.</w:t>
      </w:r>
    </w:p>
    <w:p w:rsidR="002658ED" w:rsidRPr="002658ED" w:rsidRDefault="002658ED" w:rsidP="007A30FE">
      <w:pPr>
        <w:autoSpaceDE w:val="0"/>
        <w:autoSpaceDN w:val="0"/>
        <w:adjustRightInd w:val="0"/>
        <w:spacing w:after="0" w:line="240" w:lineRule="auto"/>
        <w:jc w:val="both"/>
        <w:rPr>
          <w:rFonts w:ascii="Times New Roman" w:hAnsi="Times New Roman" w:cs="Times New Roman"/>
          <w:sz w:val="24"/>
          <w:szCs w:val="24"/>
          <w:lang w:val="en-US"/>
        </w:rPr>
      </w:pPr>
      <w:r w:rsidRPr="002658ED">
        <w:rPr>
          <w:rFonts w:ascii="Times New Roman" w:hAnsi="Times New Roman" w:cs="Times New Roman"/>
          <w:sz w:val="24"/>
          <w:szCs w:val="24"/>
          <w:lang w:val="en-US"/>
        </w:rPr>
        <w:t xml:space="preserve">§ 68 </w:t>
      </w:r>
      <w:r>
        <w:rPr>
          <w:rFonts w:ascii="Times New Roman" w:hAnsi="Times New Roman" w:cs="Times New Roman"/>
          <w:sz w:val="24"/>
          <w:szCs w:val="24"/>
          <w:lang w:val="en-US"/>
        </w:rPr>
        <w:tab/>
      </w:r>
      <w:r w:rsidRPr="002658ED">
        <w:rPr>
          <w:rFonts w:ascii="Times New Roman" w:hAnsi="Times New Roman" w:cs="Times New Roman"/>
          <w:sz w:val="24"/>
          <w:szCs w:val="24"/>
          <w:lang w:val="en-US"/>
        </w:rPr>
        <w:t>In this analysis of the Syrian material, I have scarcely referred to the reports of initiatives taken by the Umayyads to have Tradition written down. These reports, which</w:t>
      </w:r>
      <w:r>
        <w:rPr>
          <w:rFonts w:ascii="Times New Roman" w:hAnsi="Times New Roman" w:cs="Times New Roman"/>
          <w:sz w:val="24"/>
          <w:szCs w:val="24"/>
          <w:lang w:val="en-US"/>
        </w:rPr>
        <w:t xml:space="preserve"> are not in themselves implausi</w:t>
      </w:r>
      <w:r w:rsidRPr="002658ED">
        <w:rPr>
          <w:rFonts w:ascii="Times New Roman" w:hAnsi="Times New Roman" w:cs="Times New Roman"/>
          <w:sz w:val="24"/>
          <w:szCs w:val="24"/>
          <w:lang w:val="en-US"/>
        </w:rPr>
        <w:t>ble, ar</w:t>
      </w:r>
      <w:r>
        <w:rPr>
          <w:rFonts w:ascii="Times New Roman" w:hAnsi="Times New Roman" w:cs="Times New Roman"/>
          <w:sz w:val="24"/>
          <w:szCs w:val="24"/>
          <w:lang w:val="en-US"/>
        </w:rPr>
        <w:t>e given prominence by Schoeler.</w:t>
      </w:r>
      <w:r>
        <w:rPr>
          <w:rStyle w:val="FootnoteReference"/>
          <w:rFonts w:ascii="Times New Roman" w:hAnsi="Times New Roman" w:cs="Times New Roman"/>
          <w:sz w:val="24"/>
          <w:szCs w:val="24"/>
          <w:lang w:val="en-US"/>
        </w:rPr>
        <w:footnoteReference w:id="321"/>
      </w:r>
      <w:r>
        <w:rPr>
          <w:rFonts w:ascii="Times New Roman" w:hAnsi="Times New Roman" w:cs="Times New Roman"/>
          <w:sz w:val="24"/>
          <w:szCs w:val="24"/>
          <w:lang w:val="en-US"/>
        </w:rPr>
        <w:t xml:space="preserve"> </w:t>
      </w:r>
      <w:r w:rsidRPr="002658ED">
        <w:rPr>
          <w:rFonts w:ascii="Times New Roman" w:hAnsi="Times New Roman" w:cs="Times New Roman"/>
          <w:sz w:val="24"/>
          <w:szCs w:val="24"/>
          <w:lang w:val="en-US"/>
        </w:rPr>
        <w:t>He argues that they are to be taken as in essence historical,</w:t>
      </w:r>
      <w:r>
        <w:rPr>
          <w:rStyle w:val="FootnoteReference"/>
          <w:rFonts w:ascii="Times New Roman" w:hAnsi="Times New Roman" w:cs="Times New Roman"/>
          <w:sz w:val="24"/>
          <w:szCs w:val="24"/>
          <w:lang w:val="en-US"/>
        </w:rPr>
        <w:footnoteReference w:id="322"/>
      </w:r>
      <w:r w:rsidRPr="002658ED">
        <w:rPr>
          <w:rFonts w:ascii="Times New Roman" w:hAnsi="Times New Roman" w:cs="Times New Roman"/>
          <w:sz w:val="24"/>
          <w:szCs w:val="24"/>
          <w:lang w:val="en-US"/>
        </w:rPr>
        <w:t xml:space="preserve"> and that this Umayyad pressure was a major stimulus in shaping attitudes to writing in other centres.</w:t>
      </w:r>
      <w:r>
        <w:rPr>
          <w:rStyle w:val="FootnoteReference"/>
          <w:rFonts w:ascii="Times New Roman" w:hAnsi="Times New Roman" w:cs="Times New Roman"/>
          <w:sz w:val="24"/>
          <w:szCs w:val="24"/>
          <w:lang w:val="en-US"/>
        </w:rPr>
        <w:footnoteReference w:id="323"/>
      </w:r>
      <w:r w:rsidRPr="002658ED">
        <w:rPr>
          <w:rFonts w:ascii="Times New Roman" w:hAnsi="Times New Roman" w:cs="Times New Roman"/>
          <w:sz w:val="24"/>
          <w:szCs w:val="24"/>
          <w:lang w:val="en-US"/>
        </w:rPr>
        <w:t xml:space="preserve"> My main objection to this view is that, had these initiatives been historica</w:t>
      </w:r>
      <w:r>
        <w:rPr>
          <w:rFonts w:ascii="Times New Roman" w:hAnsi="Times New Roman" w:cs="Times New Roman"/>
          <w:sz w:val="24"/>
          <w:szCs w:val="24"/>
          <w:lang w:val="en-US"/>
        </w:rPr>
        <w:t>l, representing a concerted eff</w:t>
      </w:r>
      <w:r w:rsidRPr="002658ED">
        <w:rPr>
          <w:rFonts w:ascii="Times New Roman" w:hAnsi="Times New Roman" w:cs="Times New Roman"/>
          <w:sz w:val="24"/>
          <w:szCs w:val="24"/>
          <w:lang w:val="en-US"/>
        </w:rPr>
        <w:t>ort on the part of the authorit</w:t>
      </w:r>
      <w:r>
        <w:rPr>
          <w:rFonts w:ascii="Times New Roman" w:hAnsi="Times New Roman" w:cs="Times New Roman"/>
          <w:sz w:val="24"/>
          <w:szCs w:val="24"/>
          <w:lang w:val="en-US"/>
        </w:rPr>
        <w:t>ies in Syria, we would have exp</w:t>
      </w:r>
      <w:r w:rsidRPr="002658ED">
        <w:rPr>
          <w:rFonts w:ascii="Times New Roman" w:hAnsi="Times New Roman" w:cs="Times New Roman"/>
          <w:sz w:val="24"/>
          <w:szCs w:val="24"/>
          <w:lang w:val="en-US"/>
        </w:rPr>
        <w:t xml:space="preserve">ected them to leave a strong mark on Syrian Tradition; but this is not in fact the case. The traditions involving </w:t>
      </w:r>
      <w:r w:rsidRPr="002658ED">
        <w:rPr>
          <w:rFonts w:ascii="Times New Roman" w:hAnsi="Times New Roman" w:cs="Times New Roman"/>
          <w:sz w:val="24"/>
          <w:szCs w:val="24"/>
          <w:lang w:val="en-US"/>
        </w:rPr>
        <w:lastRenderedPageBreak/>
        <w:t>Mu'awiya and Marwan are Iraqi.</w:t>
      </w:r>
      <w:r>
        <w:rPr>
          <w:rStyle w:val="FootnoteReference"/>
          <w:rFonts w:ascii="Times New Roman" w:hAnsi="Times New Roman" w:cs="Times New Roman"/>
          <w:sz w:val="24"/>
          <w:szCs w:val="24"/>
          <w:lang w:val="en-US"/>
        </w:rPr>
        <w:footnoteReference w:id="324"/>
      </w:r>
      <w:r w:rsidRPr="002658ED">
        <w:rPr>
          <w:rFonts w:ascii="Times New Roman" w:hAnsi="Times New Roman" w:cs="Times New Roman"/>
          <w:sz w:val="24"/>
          <w:szCs w:val="24"/>
          <w:lang w:val="en-US"/>
        </w:rPr>
        <w:t xml:space="preserve"> As just noted, the tradition that has ‘Umar ibn ‘Abd al-‘Aziz write to the Medinese Abu Bakr ibn Muhammad ibn ‘Amr ibn Hazm is not found in Syria, while that regarding his father is Egyptian. Likewise the traditions regarding Zuhri and the writing of Tradition are rarely transmitted by the Syrians,</w:t>
      </w:r>
    </w:p>
    <w:p w:rsidR="002658ED" w:rsidRPr="002658ED" w:rsidRDefault="002658ED" w:rsidP="007A30FE">
      <w:pPr>
        <w:autoSpaceDE w:val="0"/>
        <w:autoSpaceDN w:val="0"/>
        <w:adjustRightInd w:val="0"/>
        <w:spacing w:after="0" w:line="240" w:lineRule="auto"/>
        <w:jc w:val="both"/>
        <w:rPr>
          <w:rFonts w:ascii="Times New Roman" w:hAnsi="Times New Roman" w:cs="Times New Roman"/>
          <w:sz w:val="24"/>
          <w:szCs w:val="24"/>
          <w:lang w:val="en-US"/>
        </w:rPr>
      </w:pPr>
      <w:r w:rsidRPr="002658ED">
        <w:rPr>
          <w:rFonts w:ascii="Times New Roman" w:hAnsi="Times New Roman" w:cs="Times New Roman"/>
          <w:sz w:val="24"/>
          <w:szCs w:val="24"/>
          <w:lang w:val="en-US"/>
        </w:rPr>
        <w:t>despite Zuhri’s strong connection with Syria.</w:t>
      </w:r>
      <w:r w:rsidR="0026763E">
        <w:rPr>
          <w:rStyle w:val="FootnoteReference"/>
          <w:rFonts w:ascii="Times New Roman" w:hAnsi="Times New Roman" w:cs="Times New Roman"/>
          <w:sz w:val="24"/>
          <w:szCs w:val="24"/>
          <w:lang w:val="en-US"/>
        </w:rPr>
        <w:footnoteReference w:id="325"/>
      </w:r>
      <w:r w:rsidRPr="002658ED">
        <w:rPr>
          <w:rFonts w:ascii="Times New Roman" w:hAnsi="Times New Roman" w:cs="Times New Roman"/>
          <w:sz w:val="24"/>
          <w:szCs w:val="24"/>
          <w:lang w:val="en-US"/>
        </w:rPr>
        <w:t xml:space="preserve"> A Damascene account attributes Zuhri`s change of practice to the coercion of the Caliph Hisam, who forced Zuhri to write for his sons; thereafter people wrote Tradition from him.</w:t>
      </w:r>
      <w:r w:rsidR="0026763E">
        <w:rPr>
          <w:rStyle w:val="FootnoteReference"/>
          <w:rFonts w:ascii="Times New Roman" w:hAnsi="Times New Roman" w:cs="Times New Roman"/>
          <w:sz w:val="24"/>
          <w:szCs w:val="24"/>
          <w:lang w:val="en-US"/>
        </w:rPr>
        <w:footnoteReference w:id="326"/>
      </w:r>
      <w:r w:rsidRPr="002658ED">
        <w:rPr>
          <w:rFonts w:ascii="Times New Roman" w:hAnsi="Times New Roman" w:cs="Times New Roman"/>
          <w:sz w:val="24"/>
          <w:szCs w:val="24"/>
          <w:lang w:val="en-US"/>
        </w:rPr>
        <w:t xml:space="preserve"> Another version transmitted by Damascenes lacks both the element of coercion and the intention of explaining a change</w:t>
      </w:r>
    </w:p>
    <w:p w:rsidR="002658ED" w:rsidRDefault="002658ED" w:rsidP="007A30FE">
      <w:pPr>
        <w:autoSpaceDE w:val="0"/>
        <w:autoSpaceDN w:val="0"/>
        <w:adjustRightInd w:val="0"/>
        <w:spacing w:after="0" w:line="240" w:lineRule="auto"/>
        <w:jc w:val="both"/>
        <w:rPr>
          <w:rFonts w:ascii="Times New Roman" w:hAnsi="Times New Roman" w:cs="Times New Roman"/>
          <w:sz w:val="24"/>
          <w:szCs w:val="24"/>
          <w:lang w:val="en-US"/>
        </w:rPr>
      </w:pPr>
      <w:r w:rsidRPr="002658ED">
        <w:rPr>
          <w:rFonts w:ascii="Times New Roman" w:hAnsi="Times New Roman" w:cs="Times New Roman"/>
          <w:sz w:val="24"/>
          <w:szCs w:val="24"/>
          <w:lang w:val="en-US"/>
        </w:rPr>
        <w:t>of practice; instead, the incident is used as a setting for an anecdote regarding Zuhri’s powers of memory.</w:t>
      </w:r>
      <w:r w:rsidR="0026763E">
        <w:rPr>
          <w:rStyle w:val="FootnoteReference"/>
          <w:rFonts w:ascii="Times New Roman" w:hAnsi="Times New Roman" w:cs="Times New Roman"/>
          <w:sz w:val="24"/>
          <w:szCs w:val="24"/>
          <w:lang w:val="en-US"/>
        </w:rPr>
        <w:footnoteReference w:id="327"/>
      </w:r>
      <w:r w:rsidRPr="002658ED">
        <w:rPr>
          <w:rFonts w:ascii="Times New Roman" w:hAnsi="Times New Roman" w:cs="Times New Roman"/>
          <w:sz w:val="24"/>
          <w:szCs w:val="24"/>
          <w:lang w:val="en-US"/>
        </w:rPr>
        <w:t xml:space="preserve"> On the other hand, the tradition that Zuhri had no book other than a genealogy of his tribe does appear among the Syrians.</w:t>
      </w:r>
      <w:r w:rsidR="0026763E">
        <w:rPr>
          <w:rStyle w:val="FootnoteReference"/>
          <w:rFonts w:ascii="Times New Roman" w:hAnsi="Times New Roman" w:cs="Times New Roman"/>
          <w:sz w:val="24"/>
          <w:szCs w:val="24"/>
          <w:lang w:val="en-US"/>
        </w:rPr>
        <w:footnoteReference w:id="328"/>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p>
    <w:p w:rsidR="006D4566" w:rsidRDefault="006D4566" w:rsidP="007A30FE">
      <w:pPr>
        <w:autoSpaceDE w:val="0"/>
        <w:autoSpaceDN w:val="0"/>
        <w:adjustRightInd w:val="0"/>
        <w:spacing w:after="0" w:line="240" w:lineRule="auto"/>
        <w:jc w:val="both"/>
        <w:rPr>
          <w:rFonts w:ascii="Times New Roman" w:hAnsi="Times New Roman" w:cs="Times New Roman"/>
          <w:i/>
          <w:sz w:val="24"/>
          <w:szCs w:val="24"/>
          <w:lang w:val="en-US"/>
        </w:rPr>
      </w:pPr>
      <w:r w:rsidRPr="006D4566">
        <w:rPr>
          <w:rFonts w:ascii="Times New Roman" w:hAnsi="Times New Roman" w:cs="Times New Roman"/>
          <w:i/>
          <w:sz w:val="24"/>
          <w:szCs w:val="24"/>
          <w:lang w:val="en-US"/>
        </w:rPr>
        <w:t>Other centres</w:t>
      </w:r>
    </w:p>
    <w:p w:rsidR="006D4566" w:rsidRPr="006D4566" w:rsidRDefault="006D4566" w:rsidP="007A30FE">
      <w:pPr>
        <w:autoSpaceDE w:val="0"/>
        <w:autoSpaceDN w:val="0"/>
        <w:adjustRightInd w:val="0"/>
        <w:spacing w:after="0" w:line="240" w:lineRule="auto"/>
        <w:jc w:val="both"/>
        <w:rPr>
          <w:rFonts w:ascii="Times New Roman" w:hAnsi="Times New Roman" w:cs="Times New Roman"/>
          <w:i/>
          <w:sz w:val="24"/>
          <w:szCs w:val="24"/>
          <w:lang w:val="en-US"/>
        </w:rPr>
      </w:pP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69 </w:t>
      </w:r>
      <w:r>
        <w:rPr>
          <w:rFonts w:ascii="Times New Roman" w:hAnsi="Times New Roman" w:cs="Times New Roman"/>
          <w:sz w:val="24"/>
          <w:szCs w:val="24"/>
          <w:lang w:val="en-US"/>
        </w:rPr>
        <w:tab/>
      </w:r>
      <w:r w:rsidRPr="006D4566">
        <w:rPr>
          <w:rFonts w:ascii="Times New Roman" w:hAnsi="Times New Roman" w:cs="Times New Roman"/>
          <w:sz w:val="24"/>
          <w:szCs w:val="24"/>
          <w:lang w:val="en-US"/>
        </w:rPr>
        <w:t>There is no other centre of learning from which we have evidence of controversy over the writin</w:t>
      </w:r>
      <w:r>
        <w:rPr>
          <w:rFonts w:ascii="Times New Roman" w:hAnsi="Times New Roman" w:cs="Times New Roman"/>
          <w:sz w:val="24"/>
          <w:szCs w:val="24"/>
          <w:lang w:val="en-US"/>
        </w:rPr>
        <w:t xml:space="preserve">g of Tradition. The scholars of </w:t>
      </w:r>
      <w:r w:rsidRPr="006D4566">
        <w:rPr>
          <w:rFonts w:ascii="Times New Roman" w:hAnsi="Times New Roman" w:cs="Times New Roman"/>
          <w:sz w:val="24"/>
          <w:szCs w:val="24"/>
          <w:lang w:val="en-US"/>
        </w:rPr>
        <w:t>Egypt transmit a good deal o</w:t>
      </w:r>
      <w:r>
        <w:rPr>
          <w:rFonts w:ascii="Times New Roman" w:hAnsi="Times New Roman" w:cs="Times New Roman"/>
          <w:sz w:val="24"/>
          <w:szCs w:val="24"/>
          <w:lang w:val="en-US"/>
        </w:rPr>
        <w:t>f</w:t>
      </w:r>
      <w:r w:rsidRPr="006D4566">
        <w:rPr>
          <w:rFonts w:ascii="Times New Roman" w:hAnsi="Times New Roman" w:cs="Times New Roman"/>
          <w:sz w:val="24"/>
          <w:szCs w:val="24"/>
          <w:lang w:val="en-US"/>
        </w:rPr>
        <w:t xml:space="preserve"> material from elsewhere, but solidly</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Egyptian </w:t>
      </w:r>
      <w:r w:rsidR="0066368B">
        <w:rPr>
          <w:rFonts w:ascii="Times New Roman" w:hAnsi="Times New Roman" w:cs="Times New Roman"/>
          <w:sz w:val="24"/>
          <w:szCs w:val="24"/>
          <w:lang w:val="en-US"/>
        </w:rPr>
        <w:t>isnād</w:t>
      </w:r>
      <w:r w:rsidRPr="006D4566">
        <w:rPr>
          <w:rFonts w:ascii="Times New Roman" w:hAnsi="Times New Roman" w:cs="Times New Roman"/>
          <w:sz w:val="24"/>
          <w:szCs w:val="24"/>
          <w:lang w:val="en-US"/>
        </w:rPr>
        <w:t>s are</w:t>
      </w:r>
      <w:r>
        <w:rPr>
          <w:rFonts w:ascii="Times New Roman" w:hAnsi="Times New Roman" w:cs="Times New Roman"/>
          <w:sz w:val="24"/>
          <w:szCs w:val="24"/>
          <w:lang w:val="en-US"/>
        </w:rPr>
        <w:t xml:space="preserve"> extremely rare in this field,</w:t>
      </w:r>
      <w:r>
        <w:rPr>
          <w:rStyle w:val="FootnoteReference"/>
          <w:rFonts w:ascii="Times New Roman" w:hAnsi="Times New Roman" w:cs="Times New Roman"/>
          <w:sz w:val="24"/>
          <w:szCs w:val="24"/>
          <w:lang w:val="en-US"/>
        </w:rPr>
        <w:footnoteReference w:id="329"/>
      </w:r>
      <w:r w:rsidRPr="006D4566">
        <w:rPr>
          <w:rFonts w:ascii="Times New Roman" w:hAnsi="Times New Roman" w:cs="Times New Roman"/>
          <w:sz w:val="24"/>
          <w:szCs w:val="24"/>
          <w:lang w:val="en-US"/>
        </w:rPr>
        <w:t xml:space="preserve"> and the Egyptians</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show no sign of having opinions of their own. The same is true of the</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traditionists of</w:t>
      </w:r>
      <w:r w:rsidR="0059533D">
        <w:rPr>
          <w:rFonts w:ascii="Times New Roman" w:hAnsi="Times New Roman" w:cs="Times New Roman"/>
          <w:sz w:val="24"/>
          <w:szCs w:val="24"/>
          <w:lang w:val="en-US"/>
        </w:rPr>
        <w:t xml:space="preserve"> </w:t>
      </w:r>
      <w:r>
        <w:rPr>
          <w:rFonts w:ascii="Times New Roman" w:hAnsi="Times New Roman" w:cs="Times New Roman"/>
          <w:sz w:val="24"/>
          <w:szCs w:val="24"/>
          <w:lang w:val="en-US"/>
        </w:rPr>
        <w:t>Wa</w:t>
      </w:r>
      <w:r w:rsidRPr="006D4566">
        <w:rPr>
          <w:rFonts w:ascii="Times New Roman" w:hAnsi="Times New Roman" w:cs="Times New Roman"/>
          <w:sz w:val="24"/>
          <w:szCs w:val="24"/>
          <w:lang w:val="en-US"/>
        </w:rPr>
        <w:t>sit and Marw. ln any case none of these could be</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described as major centres of lea</w:t>
      </w:r>
      <w:r>
        <w:rPr>
          <w:rFonts w:ascii="Times New Roman" w:hAnsi="Times New Roman" w:cs="Times New Roman"/>
          <w:sz w:val="24"/>
          <w:szCs w:val="24"/>
          <w:lang w:val="en-US"/>
        </w:rPr>
        <w:t>rn</w:t>
      </w:r>
      <w:r w:rsidRPr="006D4566">
        <w:rPr>
          <w:rFonts w:ascii="Times New Roman" w:hAnsi="Times New Roman" w:cs="Times New Roman"/>
          <w:sz w:val="24"/>
          <w:szCs w:val="24"/>
          <w:lang w:val="en-US"/>
        </w:rPr>
        <w:t>ing in the relevant period. Nor is</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there evidence of controversy among the traditionists of Baghdad.</w:t>
      </w:r>
    </w:p>
    <w:p w:rsidR="006D4566" w:rsidRPr="0013550D" w:rsidRDefault="006D4566" w:rsidP="007A30FE">
      <w:pPr>
        <w:autoSpaceDE w:val="0"/>
        <w:autoSpaceDN w:val="0"/>
        <w:adjustRightInd w:val="0"/>
        <w:spacing w:after="0" w:line="240" w:lineRule="auto"/>
        <w:jc w:val="both"/>
        <w:rPr>
          <w:rFonts w:ascii="Times New Roman" w:hAnsi="Times New Roman" w:cs="Times New Roman"/>
          <w:b/>
          <w:sz w:val="24"/>
          <w:szCs w:val="24"/>
          <w:lang w:val="en-US"/>
        </w:rPr>
      </w:pPr>
      <w:r w:rsidRPr="006D4566">
        <w:rPr>
          <w:rFonts w:ascii="Times New Roman" w:hAnsi="Times New Roman" w:cs="Times New Roman"/>
          <w:sz w:val="24"/>
          <w:szCs w:val="24"/>
          <w:lang w:val="en-US"/>
        </w:rPr>
        <w:t xml:space="preserve">§ 70 </w:t>
      </w:r>
      <w:r>
        <w:rPr>
          <w:rFonts w:ascii="Times New Roman" w:hAnsi="Times New Roman" w:cs="Times New Roman"/>
          <w:sz w:val="24"/>
          <w:szCs w:val="24"/>
          <w:lang w:val="en-US"/>
        </w:rPr>
        <w:tab/>
      </w:r>
      <w:r w:rsidRPr="0013550D">
        <w:rPr>
          <w:rFonts w:ascii="Times New Roman" w:hAnsi="Times New Roman" w:cs="Times New Roman"/>
          <w:b/>
          <w:sz w:val="24"/>
          <w:szCs w:val="24"/>
          <w:lang w:val="en-US"/>
        </w:rPr>
        <w:t xml:space="preserve">From this geographical survey, it is clear that controversy over the writing of Tradition was widespread outside </w:t>
      </w:r>
      <w:r w:rsidR="0066368B" w:rsidRPr="0013550D">
        <w:rPr>
          <w:rFonts w:ascii="Times New Roman" w:hAnsi="Times New Roman" w:cs="Times New Roman"/>
          <w:b/>
          <w:sz w:val="24"/>
          <w:szCs w:val="24"/>
          <w:lang w:val="en-US"/>
        </w:rPr>
        <w:t>Baṣra</w:t>
      </w:r>
      <w:r w:rsidRPr="0013550D">
        <w:rPr>
          <w:rFonts w:ascii="Times New Roman" w:hAnsi="Times New Roman" w:cs="Times New Roman"/>
          <w:b/>
          <w:sz w:val="24"/>
          <w:szCs w:val="24"/>
          <w:lang w:val="en-US"/>
        </w:rPr>
        <w:t>. Our sources indicate its existence in Kufa, Medina, Mecca, the Yemen, and Syria</w:t>
      </w:r>
      <w:r w:rsidRPr="006D456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although the provenance of the Meccan and perhaps Yemeni material</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is open to some doubt; in any event, </w:t>
      </w:r>
      <w:r w:rsidRPr="0013550D">
        <w:rPr>
          <w:rFonts w:ascii="Times New Roman" w:hAnsi="Times New Roman" w:cs="Times New Roman"/>
          <w:b/>
          <w:sz w:val="24"/>
          <w:szCs w:val="24"/>
          <w:lang w:val="en-US"/>
        </w:rPr>
        <w:t>there is no indication that any major centre of Muslim learning was exempt from it.</w:t>
      </w:r>
    </w:p>
    <w:p w:rsid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71 </w:t>
      </w:r>
      <w:r>
        <w:rPr>
          <w:rFonts w:ascii="Times New Roman" w:hAnsi="Times New Roman" w:cs="Times New Roman"/>
          <w:sz w:val="24"/>
          <w:szCs w:val="24"/>
          <w:lang w:val="en-US"/>
        </w:rPr>
        <w:tab/>
      </w:r>
      <w:r w:rsidRPr="006D4566">
        <w:rPr>
          <w:rFonts w:ascii="Times New Roman" w:hAnsi="Times New Roman" w:cs="Times New Roman"/>
          <w:sz w:val="24"/>
          <w:szCs w:val="24"/>
          <w:lang w:val="en-US"/>
        </w:rPr>
        <w:t>The chronological evidence i</w:t>
      </w:r>
      <w:r>
        <w:rPr>
          <w:rFonts w:ascii="Times New Roman" w:hAnsi="Times New Roman" w:cs="Times New Roman"/>
          <w:sz w:val="24"/>
          <w:szCs w:val="24"/>
          <w:lang w:val="en-US"/>
        </w:rPr>
        <w:t xml:space="preserve">s less satisfactory; but the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material points strongly to the first half of the second century, and the</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rest of</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regional evidence goes fairly well with this. How far, if at</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all, we can project this situation back into the </w:t>
      </w:r>
      <w:r>
        <w:rPr>
          <w:rFonts w:ascii="Times New Roman" w:hAnsi="Times New Roman" w:cs="Times New Roman"/>
          <w:sz w:val="24"/>
          <w:szCs w:val="24"/>
          <w:lang w:val="en-US"/>
        </w:rPr>
        <w:t>fi</w:t>
      </w:r>
      <w:r w:rsidRPr="006D4566">
        <w:rPr>
          <w:rFonts w:ascii="Times New Roman" w:hAnsi="Times New Roman" w:cs="Times New Roman"/>
          <w:sz w:val="24"/>
          <w:szCs w:val="24"/>
          <w:lang w:val="en-US"/>
        </w:rPr>
        <w:t xml:space="preserve">rst century is a question to which </w:t>
      </w:r>
      <w:r>
        <w:rPr>
          <w:rFonts w:ascii="Times New Roman" w:hAnsi="Times New Roman" w:cs="Times New Roman"/>
          <w:sz w:val="24"/>
          <w:szCs w:val="24"/>
          <w:lang w:val="en-US"/>
        </w:rPr>
        <w:t>I</w:t>
      </w:r>
      <w:r w:rsidRPr="006D4566">
        <w:rPr>
          <w:rFonts w:ascii="Times New Roman" w:hAnsi="Times New Roman" w:cs="Times New Roman"/>
          <w:sz w:val="24"/>
          <w:szCs w:val="24"/>
          <w:lang w:val="en-US"/>
        </w:rPr>
        <w:t xml:space="preserve"> shall return.</w:t>
      </w:r>
      <w:r>
        <w:rPr>
          <w:rStyle w:val="FootnoteReference"/>
          <w:rFonts w:ascii="Times New Roman" w:hAnsi="Times New Roman" w:cs="Times New Roman"/>
          <w:sz w:val="24"/>
          <w:szCs w:val="24"/>
          <w:lang w:val="en-US"/>
        </w:rPr>
        <w:footnoteReference w:id="330"/>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p>
    <w:p w:rsidR="006D4566" w:rsidRPr="006D4566" w:rsidRDefault="006D4566" w:rsidP="007A30FE">
      <w:pPr>
        <w:pStyle w:val="ListParagraph"/>
        <w:numPr>
          <w:ilvl w:val="0"/>
          <w:numId w:val="5"/>
        </w:numPr>
        <w:autoSpaceDE w:val="0"/>
        <w:autoSpaceDN w:val="0"/>
        <w:adjustRightInd w:val="0"/>
        <w:spacing w:after="0" w:line="240" w:lineRule="auto"/>
        <w:jc w:val="both"/>
        <w:rPr>
          <w:rFonts w:ascii="Times New Roman" w:hAnsi="Times New Roman" w:cs="Times New Roman"/>
          <w:i/>
          <w:sz w:val="24"/>
          <w:szCs w:val="24"/>
          <w:lang w:val="en-US"/>
        </w:rPr>
      </w:pPr>
      <w:r w:rsidRPr="006D4566">
        <w:rPr>
          <w:rFonts w:ascii="Times New Roman" w:hAnsi="Times New Roman" w:cs="Times New Roman"/>
          <w:i/>
          <w:sz w:val="24"/>
          <w:szCs w:val="24"/>
          <w:lang w:val="en-US"/>
        </w:rPr>
        <w:t>The nature of the opposition</w:t>
      </w:r>
    </w:p>
    <w:p w:rsidR="006D4566" w:rsidRPr="006D4566" w:rsidRDefault="006D4566" w:rsidP="007A30FE">
      <w:pPr>
        <w:autoSpaceDE w:val="0"/>
        <w:autoSpaceDN w:val="0"/>
        <w:adjustRightInd w:val="0"/>
        <w:spacing w:after="0" w:line="240" w:lineRule="auto"/>
        <w:jc w:val="both"/>
        <w:rPr>
          <w:rFonts w:ascii="Times New Roman" w:hAnsi="Times New Roman" w:cs="Times New Roman"/>
          <w:i/>
          <w:sz w:val="24"/>
          <w:szCs w:val="24"/>
          <w:lang w:val="en-US"/>
        </w:rPr>
      </w:pPr>
    </w:p>
    <w:p w:rsid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72 </w:t>
      </w:r>
      <w:r>
        <w:rPr>
          <w:rFonts w:ascii="Times New Roman" w:hAnsi="Times New Roman" w:cs="Times New Roman"/>
          <w:sz w:val="24"/>
          <w:szCs w:val="24"/>
          <w:lang w:val="en-US"/>
        </w:rPr>
        <w:tab/>
        <w:t>ln t</w:t>
      </w:r>
      <w:r w:rsidRPr="006D4566">
        <w:rPr>
          <w:rFonts w:ascii="Times New Roman" w:hAnsi="Times New Roman" w:cs="Times New Roman"/>
          <w:sz w:val="24"/>
          <w:szCs w:val="24"/>
          <w:lang w:val="en-US"/>
        </w:rPr>
        <w:t>he third century the relationship between the oral and the</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written had settled down into a more-or-less stable and consistent conliguration. The old oral values had left unmistakable and by no means</w:t>
      </w:r>
      <w:r>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trivial residues.</w:t>
      </w:r>
      <w:r>
        <w:rPr>
          <w:rStyle w:val="FootnoteReference"/>
          <w:rFonts w:ascii="Times New Roman" w:hAnsi="Times New Roman" w:cs="Times New Roman"/>
          <w:sz w:val="24"/>
          <w:szCs w:val="24"/>
          <w:lang w:val="en-US"/>
        </w:rPr>
        <w:footnoteReference w:id="331"/>
      </w:r>
      <w:r w:rsidRPr="006D4566">
        <w:rPr>
          <w:rFonts w:ascii="Times New Roman" w:hAnsi="Times New Roman" w:cs="Times New Roman"/>
          <w:sz w:val="24"/>
          <w:szCs w:val="24"/>
          <w:lang w:val="en-US"/>
        </w:rPr>
        <w:t xml:space="preserve"> Yet the acceptance of writing was overwhelming: it</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was used freely both by teachers and by students, both in class and at</w:t>
      </w:r>
      <w:r w:rsidR="00777C80">
        <w:rPr>
          <w:rFonts w:ascii="Times New Roman" w:hAnsi="Times New Roman" w:cs="Times New Roman"/>
          <w:sz w:val="24"/>
          <w:szCs w:val="24"/>
          <w:lang w:val="en-US"/>
        </w:rPr>
        <w:t xml:space="preserve"> home. I</w:t>
      </w:r>
      <w:r w:rsidRPr="006D4566">
        <w:rPr>
          <w:rFonts w:ascii="Times New Roman" w:hAnsi="Times New Roman" w:cs="Times New Roman"/>
          <w:sz w:val="24"/>
          <w:szCs w:val="24"/>
          <w:lang w:val="en-US"/>
        </w:rPr>
        <w:t xml:space="preserve">f we now return to the second century, can we </w:t>
      </w:r>
      <w:r w:rsidRPr="006D4566">
        <w:rPr>
          <w:rFonts w:ascii="Times New Roman" w:hAnsi="Times New Roman" w:cs="Times New Roman"/>
          <w:sz w:val="24"/>
          <w:szCs w:val="24"/>
          <w:lang w:val="en-US"/>
        </w:rPr>
        <w:lastRenderedPageBreak/>
        <w:t>identify any</w:t>
      </w:r>
      <w:r w:rsidR="00777C80">
        <w:rPr>
          <w:rFonts w:ascii="Times New Roman" w:hAnsi="Times New Roman" w:cs="Times New Roman"/>
          <w:sz w:val="24"/>
          <w:szCs w:val="24"/>
          <w:lang w:val="en-US"/>
        </w:rPr>
        <w:t xml:space="preserve"> comparably consistent - </w:t>
      </w:r>
      <w:r w:rsidRPr="006D4566">
        <w:rPr>
          <w:rFonts w:ascii="Times New Roman" w:hAnsi="Times New Roman" w:cs="Times New Roman"/>
          <w:sz w:val="24"/>
          <w:szCs w:val="24"/>
          <w:lang w:val="en-US"/>
        </w:rPr>
        <w:t>if doubtless unstable</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 patterns? or do we discern</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only the c</w:t>
      </w:r>
      <w:r w:rsidR="00777C80">
        <w:rPr>
          <w:rFonts w:ascii="Times New Roman" w:hAnsi="Times New Roman" w:cs="Times New Roman"/>
          <w:sz w:val="24"/>
          <w:szCs w:val="24"/>
          <w:lang w:val="en-US"/>
        </w:rPr>
        <w:t>haos of conflicting attitudes? I</w:t>
      </w:r>
      <w:r w:rsidRPr="006D4566">
        <w:rPr>
          <w:rFonts w:ascii="Times New Roman" w:hAnsi="Times New Roman" w:cs="Times New Roman"/>
          <w:sz w:val="24"/>
          <w:szCs w:val="24"/>
          <w:lang w:val="en-US"/>
        </w:rPr>
        <w:t>n this section I shall seek to</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pick out two such patterns. One is a compromise; broadly it can be</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thought of as a solution which commanded considerable respect around</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mid-</w:t>
      </w:r>
      <w:r w:rsidR="00777C80">
        <w:rPr>
          <w:rFonts w:ascii="Times New Roman" w:hAnsi="Times New Roman" w:cs="Times New Roman"/>
          <w:sz w:val="24"/>
          <w:szCs w:val="24"/>
          <w:lang w:val="en-US"/>
        </w:rPr>
        <w:t>s</w:t>
      </w:r>
      <w:r w:rsidRPr="006D4566">
        <w:rPr>
          <w:rFonts w:ascii="Times New Roman" w:hAnsi="Times New Roman" w:cs="Times New Roman"/>
          <w:sz w:val="24"/>
          <w:szCs w:val="24"/>
          <w:lang w:val="en-US"/>
        </w:rPr>
        <w:t xml:space="preserve">econd century. The other pattern is an uncompromising </w:t>
      </w:r>
      <w:r w:rsidR="00777C80">
        <w:rPr>
          <w:rFonts w:ascii="Times New Roman" w:hAnsi="Times New Roman" w:cs="Times New Roman"/>
          <w:sz w:val="24"/>
          <w:szCs w:val="24"/>
          <w:lang w:val="en-US"/>
        </w:rPr>
        <w:t>adherence</w:t>
      </w:r>
      <w:r w:rsidRPr="006D4566">
        <w:rPr>
          <w:rFonts w:ascii="Times New Roman" w:hAnsi="Times New Roman" w:cs="Times New Roman"/>
          <w:sz w:val="24"/>
          <w:szCs w:val="24"/>
          <w:lang w:val="en-US"/>
        </w:rPr>
        <w:t xml:space="preserve"> to oral values; it presumably belongs at the beginning of the</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evolution we are </w:t>
      </w:r>
      <w:r w:rsidR="00777C80">
        <w:rPr>
          <w:rFonts w:ascii="Times New Roman" w:hAnsi="Times New Roman" w:cs="Times New Roman"/>
          <w:sz w:val="24"/>
          <w:szCs w:val="24"/>
          <w:lang w:val="en-US"/>
        </w:rPr>
        <w:t>tracing, whenever that might be</w:t>
      </w:r>
      <w:r w:rsidRPr="006D4566">
        <w:rPr>
          <w:rFonts w:ascii="Times New Roman" w:hAnsi="Times New Roman" w:cs="Times New Roman"/>
          <w:sz w:val="24"/>
          <w:szCs w:val="24"/>
          <w:lang w:val="en-US"/>
        </w:rPr>
        <w:t>.</w:t>
      </w:r>
    </w:p>
    <w:p w:rsidR="00777C80" w:rsidRPr="00777C80" w:rsidRDefault="00777C80" w:rsidP="007A30FE">
      <w:pPr>
        <w:autoSpaceDE w:val="0"/>
        <w:autoSpaceDN w:val="0"/>
        <w:adjustRightInd w:val="0"/>
        <w:spacing w:after="0" w:line="240" w:lineRule="auto"/>
        <w:jc w:val="both"/>
        <w:rPr>
          <w:rFonts w:ascii="Times New Roman" w:hAnsi="Times New Roman" w:cs="Times New Roman"/>
          <w:i/>
          <w:sz w:val="24"/>
          <w:szCs w:val="24"/>
          <w:lang w:val="en-US"/>
        </w:rPr>
      </w:pPr>
    </w:p>
    <w:p w:rsidR="006D4566" w:rsidRPr="00777C80" w:rsidRDefault="00777C80" w:rsidP="007A30FE">
      <w:pPr>
        <w:autoSpaceDE w:val="0"/>
        <w:autoSpaceDN w:val="0"/>
        <w:adjustRightInd w:val="0"/>
        <w:spacing w:after="0" w:line="240" w:lineRule="auto"/>
        <w:jc w:val="both"/>
        <w:rPr>
          <w:rFonts w:ascii="Times New Roman" w:hAnsi="Times New Roman" w:cs="Times New Roman"/>
          <w:i/>
          <w:sz w:val="24"/>
          <w:szCs w:val="24"/>
          <w:lang w:val="en-US"/>
        </w:rPr>
      </w:pPr>
      <w:r w:rsidRPr="00777C80">
        <w:rPr>
          <w:rFonts w:ascii="Times New Roman" w:hAnsi="Times New Roman" w:cs="Times New Roman"/>
          <w:i/>
          <w:sz w:val="24"/>
          <w:szCs w:val="24"/>
          <w:lang w:val="en-US"/>
        </w:rPr>
        <w:t>The compromise pattern</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73 </w:t>
      </w:r>
      <w:r w:rsidR="00777C80">
        <w:rPr>
          <w:rFonts w:ascii="Times New Roman" w:hAnsi="Times New Roman" w:cs="Times New Roman"/>
          <w:sz w:val="24"/>
          <w:szCs w:val="24"/>
          <w:lang w:val="en-US"/>
        </w:rPr>
        <w:tab/>
      </w:r>
      <w:r w:rsidRPr="006D4566">
        <w:rPr>
          <w:rFonts w:ascii="Times New Roman" w:hAnsi="Times New Roman" w:cs="Times New Roman"/>
          <w:sz w:val="24"/>
          <w:szCs w:val="24"/>
          <w:lang w:val="en-US"/>
        </w:rPr>
        <w:t>The essence of</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compromise patt</w:t>
      </w:r>
      <w:r w:rsidR="00777C80">
        <w:rPr>
          <w:rFonts w:ascii="Times New Roman" w:hAnsi="Times New Roman" w:cs="Times New Roman"/>
          <w:sz w:val="24"/>
          <w:szCs w:val="24"/>
          <w:lang w:val="en-US"/>
        </w:rPr>
        <w:t>ern</w:t>
      </w:r>
      <w:r w:rsidRPr="006D4566">
        <w:rPr>
          <w:rFonts w:ascii="Times New Roman" w:hAnsi="Times New Roman" w:cs="Times New Roman"/>
          <w:sz w:val="24"/>
          <w:szCs w:val="24"/>
          <w:lang w:val="en-US"/>
        </w:rPr>
        <w:t xml:space="preserve"> is a distinction between</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public and private domains of scholarly life</w:t>
      </w:r>
      <w:r w:rsidR="00777C80">
        <w:rPr>
          <w:rFonts w:ascii="Times New Roman" w:hAnsi="Times New Roman" w:cs="Times New Roman"/>
          <w:sz w:val="24"/>
          <w:szCs w:val="24"/>
          <w:lang w:val="en-US"/>
        </w:rPr>
        <w:t>.</w:t>
      </w:r>
      <w:r w:rsidR="00777C80">
        <w:rPr>
          <w:rStyle w:val="FootnoteReference"/>
          <w:rFonts w:ascii="Times New Roman" w:hAnsi="Times New Roman" w:cs="Times New Roman"/>
          <w:sz w:val="24"/>
          <w:szCs w:val="24"/>
          <w:lang w:val="en-US"/>
        </w:rPr>
        <w:footnoteReference w:id="332"/>
      </w:r>
      <w:r w:rsidRPr="006D4566">
        <w:rPr>
          <w:rFonts w:ascii="Times New Roman" w:hAnsi="Times New Roman" w:cs="Times New Roman"/>
          <w:sz w:val="24"/>
          <w:szCs w:val="24"/>
          <w:lang w:val="en-US"/>
        </w:rPr>
        <w:t xml:space="preserve"> Writing, in this view,</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may be tolerated and even approved in the private storage of Tradition,</w:t>
      </w:r>
      <w:r w:rsidR="00777C80">
        <w:rPr>
          <w:rFonts w:ascii="Times New Roman" w:hAnsi="Times New Roman" w:cs="Times New Roman"/>
          <w:sz w:val="24"/>
          <w:szCs w:val="24"/>
          <w:lang w:val="en-US"/>
        </w:rPr>
        <w:t xml:space="preserve"> b</w:t>
      </w:r>
      <w:r w:rsidRPr="006D4566">
        <w:rPr>
          <w:rFonts w:ascii="Times New Roman" w:hAnsi="Times New Roman" w:cs="Times New Roman"/>
          <w:sz w:val="24"/>
          <w:szCs w:val="24"/>
          <w:lang w:val="en-US"/>
        </w:rPr>
        <w:t>ut should not be allowed to feature in its public transmission. The</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main features of this double standard can be set out as follows.</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74 </w:t>
      </w:r>
      <w:r w:rsidR="00777C80">
        <w:rPr>
          <w:rFonts w:ascii="Times New Roman" w:hAnsi="Times New Roman" w:cs="Times New Roman"/>
          <w:sz w:val="24"/>
          <w:szCs w:val="24"/>
          <w:lang w:val="en-US"/>
        </w:rPr>
        <w:tab/>
      </w:r>
      <w:r w:rsidRPr="006D4566">
        <w:rPr>
          <w:rFonts w:ascii="Times New Roman" w:hAnsi="Times New Roman" w:cs="Times New Roman"/>
          <w:sz w:val="24"/>
          <w:szCs w:val="24"/>
          <w:lang w:val="en-US"/>
        </w:rPr>
        <w:t>First, there is a well attested practice of memorising in the</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pr</w:t>
      </w:r>
      <w:r w:rsidR="00777C80">
        <w:rPr>
          <w:rFonts w:ascii="Times New Roman" w:hAnsi="Times New Roman" w:cs="Times New Roman"/>
          <w:sz w:val="24"/>
          <w:szCs w:val="24"/>
          <w:lang w:val="en-US"/>
        </w:rPr>
        <w:t>esence</w:t>
      </w:r>
      <w:r w:rsidRPr="006D4566">
        <w:rPr>
          <w:rFonts w:ascii="Times New Roman" w:hAnsi="Times New Roman" w:cs="Times New Roman"/>
          <w:sz w:val="24"/>
          <w:szCs w:val="24"/>
          <w:lang w:val="en-US"/>
        </w:rPr>
        <w:t xml:space="preserve"> of one’s teacher materials which one later writes do</w:t>
      </w:r>
      <w:r w:rsidR="00777C80">
        <w:rPr>
          <w:rFonts w:ascii="Times New Roman" w:hAnsi="Times New Roman" w:cs="Times New Roman"/>
          <w:sz w:val="24"/>
          <w:szCs w:val="24"/>
          <w:lang w:val="en-US"/>
        </w:rPr>
        <w:t>wn</w:t>
      </w:r>
      <w:r w:rsidRPr="006D4566">
        <w:rPr>
          <w:rFonts w:ascii="Times New Roman" w:hAnsi="Times New Roman" w:cs="Times New Roman"/>
          <w:sz w:val="24"/>
          <w:szCs w:val="24"/>
          <w:lang w:val="en-US"/>
        </w:rPr>
        <w:t>. Several</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tra</w:t>
      </w:r>
      <w:r w:rsidR="00777C80">
        <w:rPr>
          <w:rFonts w:ascii="Times New Roman" w:hAnsi="Times New Roman" w:cs="Times New Roman"/>
          <w:sz w:val="24"/>
          <w:szCs w:val="24"/>
          <w:lang w:val="en-US"/>
        </w:rPr>
        <w:t>d</w:t>
      </w:r>
      <w:r w:rsidRPr="006D4566">
        <w:rPr>
          <w:rFonts w:ascii="Times New Roman" w:hAnsi="Times New Roman" w:cs="Times New Roman"/>
          <w:sz w:val="24"/>
          <w:szCs w:val="24"/>
          <w:lang w:val="en-US"/>
        </w:rPr>
        <w:t xml:space="preserve">itions indicate that the writing is done at home, which </w:t>
      </w:r>
      <w:r w:rsidR="00777C80">
        <w:rPr>
          <w:rFonts w:ascii="Times New Roman" w:hAnsi="Times New Roman" w:cs="Times New Roman"/>
          <w:sz w:val="24"/>
          <w:szCs w:val="24"/>
          <w:lang w:val="en-US"/>
        </w:rPr>
        <w:t xml:space="preserve">emphasizes </w:t>
      </w:r>
      <w:r w:rsidRPr="006D4566">
        <w:rPr>
          <w:rFonts w:ascii="Times New Roman" w:hAnsi="Times New Roman" w:cs="Times New Roman"/>
          <w:sz w:val="24"/>
          <w:szCs w:val="24"/>
          <w:lang w:val="en-US"/>
        </w:rPr>
        <w:t>the private character of</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act.</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75 The young ‘Abd </w:t>
      </w:r>
      <w:r w:rsidR="0059533D" w:rsidRPr="0059533D">
        <w:rPr>
          <w:rFonts w:ascii="Times New Roman" w:hAnsi="Times New Roman" w:cs="Times New Roman"/>
          <w:sz w:val="24"/>
          <w:szCs w:val="24"/>
          <w:lang w:val="en-US"/>
        </w:rPr>
        <w:t>Allāh</w:t>
      </w:r>
      <w:r w:rsidRPr="006D4566">
        <w:rPr>
          <w:rFonts w:ascii="Times New Roman" w:hAnsi="Times New Roman" w:cs="Times New Roman"/>
          <w:sz w:val="24"/>
          <w:szCs w:val="24"/>
          <w:lang w:val="en-US"/>
        </w:rPr>
        <w:t xml:space="preserve"> ibn ‘Amr is present with some senior Companions</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whe</w:t>
      </w:r>
      <w:r w:rsidR="00777C80">
        <w:rPr>
          <w:rFonts w:ascii="Times New Roman" w:hAnsi="Times New Roman" w:cs="Times New Roman"/>
          <w:sz w:val="24"/>
          <w:szCs w:val="24"/>
          <w:lang w:val="en-US"/>
        </w:rPr>
        <w:t>n</w:t>
      </w:r>
      <w:r w:rsidRPr="006D4566">
        <w:rPr>
          <w:rFonts w:ascii="Times New Roman" w:hAnsi="Times New Roman" w:cs="Times New Roman"/>
          <w:sz w:val="24"/>
          <w:szCs w:val="24"/>
          <w:lang w:val="en-US"/>
        </w:rPr>
        <w:t xml:space="preserve"> the Prophet threatens with hell-fire anyone </w:t>
      </w:r>
      <w:r w:rsidR="00777C80">
        <w:rPr>
          <w:rFonts w:ascii="Times New Roman" w:hAnsi="Times New Roman" w:cs="Times New Roman"/>
          <w:sz w:val="24"/>
          <w:szCs w:val="24"/>
          <w:lang w:val="en-US"/>
        </w:rPr>
        <w:t>who deliberately attributes spu</w:t>
      </w:r>
      <w:r w:rsidRPr="006D4566">
        <w:rPr>
          <w:rFonts w:ascii="Times New Roman" w:hAnsi="Times New Roman" w:cs="Times New Roman"/>
          <w:sz w:val="24"/>
          <w:szCs w:val="24"/>
          <w:lang w:val="en-US"/>
        </w:rPr>
        <w:t>rious traditions to him</w:t>
      </w:r>
      <w:r w:rsidR="00777C80">
        <w:rPr>
          <w:rFonts w:ascii="Times New Roman" w:hAnsi="Times New Roman" w:cs="Times New Roman"/>
          <w:sz w:val="24"/>
          <w:szCs w:val="24"/>
          <w:lang w:val="en-US"/>
        </w:rPr>
        <w:t>.</w:t>
      </w:r>
      <w:r w:rsidR="00777C80">
        <w:rPr>
          <w:rStyle w:val="FootnoteReference"/>
          <w:rFonts w:ascii="Times New Roman" w:hAnsi="Times New Roman" w:cs="Times New Roman"/>
          <w:sz w:val="24"/>
          <w:szCs w:val="24"/>
          <w:lang w:val="en-US"/>
        </w:rPr>
        <w:footnoteReference w:id="333"/>
      </w:r>
      <w:r w:rsidRPr="006D4566">
        <w:rPr>
          <w:rFonts w:ascii="Times New Roman" w:hAnsi="Times New Roman" w:cs="Times New Roman"/>
          <w:sz w:val="24"/>
          <w:szCs w:val="24"/>
          <w:lang w:val="en-US"/>
        </w:rPr>
        <w:t xml:space="preserve"> A</w:t>
      </w:r>
      <w:r w:rsidR="00777C80">
        <w:rPr>
          <w:rFonts w:ascii="Times New Roman" w:hAnsi="Times New Roman" w:cs="Times New Roman"/>
          <w:sz w:val="24"/>
          <w:szCs w:val="24"/>
          <w:lang w:val="en-US"/>
        </w:rPr>
        <w:t>fter</w:t>
      </w:r>
      <w:r w:rsidRPr="006D4566">
        <w:rPr>
          <w:rFonts w:ascii="Times New Roman" w:hAnsi="Times New Roman" w:cs="Times New Roman"/>
          <w:sz w:val="24"/>
          <w:szCs w:val="24"/>
          <w:lang w:val="en-US"/>
        </w:rPr>
        <w:t xml:space="preserve">wards ‘Abd </w:t>
      </w:r>
      <w:r w:rsidR="0059533D" w:rsidRPr="0059533D">
        <w:rPr>
          <w:rFonts w:ascii="Times New Roman" w:hAnsi="Times New Roman" w:cs="Times New Roman"/>
          <w:sz w:val="24"/>
          <w:szCs w:val="24"/>
          <w:lang w:val="en-US"/>
        </w:rPr>
        <w:t>Allāh</w:t>
      </w:r>
      <w:r w:rsidRPr="006D4566">
        <w:rPr>
          <w:rFonts w:ascii="Times New Roman" w:hAnsi="Times New Roman" w:cs="Times New Roman"/>
          <w:sz w:val="24"/>
          <w:szCs w:val="24"/>
          <w:lang w:val="en-US"/>
        </w:rPr>
        <w:t xml:space="preserve"> tu</w:t>
      </w:r>
      <w:r w:rsidR="00777C80">
        <w:rPr>
          <w:rFonts w:ascii="Times New Roman" w:hAnsi="Times New Roman" w:cs="Times New Roman"/>
          <w:sz w:val="24"/>
          <w:szCs w:val="24"/>
          <w:lang w:val="en-US"/>
        </w:rPr>
        <w:t>rn</w:t>
      </w:r>
      <w:r w:rsidRPr="006D4566">
        <w:rPr>
          <w:rFonts w:ascii="Times New Roman" w:hAnsi="Times New Roman" w:cs="Times New Roman"/>
          <w:sz w:val="24"/>
          <w:szCs w:val="24"/>
          <w:lang w:val="en-US"/>
        </w:rPr>
        <w:t>s to the older Companions</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and asks them how, in the light of what they h</w:t>
      </w:r>
      <w:r w:rsidR="00777C80">
        <w:rPr>
          <w:rFonts w:ascii="Times New Roman" w:hAnsi="Times New Roman" w:cs="Times New Roman"/>
          <w:sz w:val="24"/>
          <w:szCs w:val="24"/>
          <w:lang w:val="en-US"/>
        </w:rPr>
        <w:t>ave heard, they can devote them</w:t>
      </w:r>
      <w:r w:rsidRPr="006D4566">
        <w:rPr>
          <w:rFonts w:ascii="Times New Roman" w:hAnsi="Times New Roman" w:cs="Times New Roman"/>
          <w:sz w:val="24"/>
          <w:szCs w:val="24"/>
          <w:lang w:val="en-US"/>
        </w:rPr>
        <w:t xml:space="preserve">selves with such </w:t>
      </w:r>
      <w:r w:rsidR="00777C80">
        <w:rPr>
          <w:rFonts w:ascii="Times New Roman" w:hAnsi="Times New Roman" w:cs="Times New Roman"/>
          <w:sz w:val="24"/>
          <w:szCs w:val="24"/>
          <w:lang w:val="en-US"/>
        </w:rPr>
        <w:t>energy to</w:t>
      </w:r>
      <w:r w:rsidRPr="006D4566">
        <w:rPr>
          <w:rFonts w:ascii="Times New Roman" w:hAnsi="Times New Roman" w:cs="Times New Roman"/>
          <w:sz w:val="24"/>
          <w:szCs w:val="24"/>
          <w:lang w:val="en-US"/>
        </w:rPr>
        <w:t xml:space="preserve"> repeating what they hear from the Prophet. The</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Companions laugh knowingly, a</w:t>
      </w:r>
      <w:r w:rsidR="00777C80">
        <w:rPr>
          <w:rFonts w:ascii="Times New Roman" w:hAnsi="Times New Roman" w:cs="Times New Roman"/>
          <w:sz w:val="24"/>
          <w:szCs w:val="24"/>
          <w:lang w:val="en-US"/>
        </w:rPr>
        <w:t>n</w:t>
      </w:r>
      <w:r w:rsidRPr="006D4566">
        <w:rPr>
          <w:rFonts w:ascii="Times New Roman" w:hAnsi="Times New Roman" w:cs="Times New Roman"/>
          <w:sz w:val="24"/>
          <w:szCs w:val="24"/>
          <w:lang w:val="en-US"/>
        </w:rPr>
        <w:t>d reveal that "we have everything we have heard</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from him in </w:t>
      </w:r>
      <w:r w:rsidR="00777C80">
        <w:rPr>
          <w:rFonts w:ascii="Times New Roman" w:hAnsi="Times New Roman" w:cs="Times New Roman"/>
          <w:sz w:val="24"/>
          <w:szCs w:val="24"/>
          <w:lang w:val="en-US"/>
        </w:rPr>
        <w:t>a</w:t>
      </w:r>
      <w:r w:rsidRPr="006D4566">
        <w:rPr>
          <w:rFonts w:ascii="Times New Roman" w:hAnsi="Times New Roman" w:cs="Times New Roman"/>
          <w:sz w:val="24"/>
          <w:szCs w:val="24"/>
          <w:lang w:val="en-US"/>
        </w:rPr>
        <w:t xml:space="preserve"> </w:t>
      </w:r>
      <w:r w:rsidR="00777C80">
        <w:rPr>
          <w:rFonts w:ascii="Times New Roman" w:hAnsi="Times New Roman" w:cs="Times New Roman"/>
          <w:sz w:val="24"/>
          <w:szCs w:val="24"/>
          <w:lang w:val="en-US"/>
        </w:rPr>
        <w:t>b</w:t>
      </w:r>
      <w:r w:rsidRPr="006D4566">
        <w:rPr>
          <w:rFonts w:ascii="Times New Roman" w:hAnsi="Times New Roman" w:cs="Times New Roman"/>
          <w:sz w:val="24"/>
          <w:szCs w:val="24"/>
          <w:lang w:val="en-US"/>
        </w:rPr>
        <w:t>ook".</w:t>
      </w:r>
      <w:r w:rsidR="00777C80">
        <w:rPr>
          <w:rStyle w:val="FootnoteReference"/>
          <w:rFonts w:ascii="Times New Roman" w:hAnsi="Times New Roman" w:cs="Times New Roman"/>
          <w:sz w:val="24"/>
          <w:szCs w:val="24"/>
          <w:lang w:val="en-US"/>
        </w:rPr>
        <w:footnoteReference w:id="334"/>
      </w:r>
      <w:r w:rsidRPr="006D4566">
        <w:rPr>
          <w:rFonts w:ascii="Times New Roman" w:hAnsi="Times New Roman" w:cs="Times New Roman"/>
          <w:sz w:val="24"/>
          <w:szCs w:val="24"/>
          <w:lang w:val="en-US"/>
        </w:rPr>
        <w:t xml:space="preserve"> A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tradition tells us that A‘</w:t>
      </w:r>
      <w:r w:rsidR="00777C80">
        <w:rPr>
          <w:rFonts w:ascii="Times New Roman" w:hAnsi="Times New Roman" w:cs="Times New Roman"/>
          <w:sz w:val="24"/>
          <w:szCs w:val="24"/>
          <w:lang w:val="en-US"/>
        </w:rPr>
        <w:t>mas</w:t>
      </w:r>
      <w:r w:rsidRPr="006D4566">
        <w:rPr>
          <w:rFonts w:ascii="Times New Roman" w:hAnsi="Times New Roman" w:cs="Times New Roman"/>
          <w:sz w:val="24"/>
          <w:szCs w:val="24"/>
          <w:lang w:val="en-US"/>
        </w:rPr>
        <w:t xml:space="preserve"> "</w:t>
      </w:r>
      <w:r w:rsidR="00777C80">
        <w:rPr>
          <w:rFonts w:ascii="Times New Roman" w:hAnsi="Times New Roman" w:cs="Times New Roman"/>
          <w:sz w:val="24"/>
          <w:szCs w:val="24"/>
          <w:lang w:val="en-US"/>
        </w:rPr>
        <w:t>woul</w:t>
      </w:r>
      <w:r w:rsidRPr="006D4566">
        <w:rPr>
          <w:rFonts w:ascii="Times New Roman" w:hAnsi="Times New Roman" w:cs="Times New Roman"/>
          <w:sz w:val="24"/>
          <w:szCs w:val="24"/>
          <w:lang w:val="en-US"/>
        </w:rPr>
        <w:t>d hear from</w:t>
      </w:r>
      <w:r w:rsidR="00777C80">
        <w:rPr>
          <w:rFonts w:ascii="Times New Roman" w:hAnsi="Times New Roman" w:cs="Times New Roman"/>
          <w:sz w:val="24"/>
          <w:szCs w:val="24"/>
          <w:lang w:val="en-US"/>
        </w:rPr>
        <w:t xml:space="preserve"> Abu Ishaq [al</w:t>
      </w:r>
      <w:r w:rsidRPr="006D4566">
        <w:rPr>
          <w:rFonts w:ascii="Times New Roman" w:hAnsi="Times New Roman" w:cs="Times New Roman"/>
          <w:sz w:val="24"/>
          <w:szCs w:val="24"/>
          <w:lang w:val="en-US"/>
        </w:rPr>
        <w:t>·Sabi‘i] (</w:t>
      </w:r>
      <w:r w:rsidR="00777C80">
        <w:rPr>
          <w:rFonts w:ascii="Times New Roman" w:hAnsi="Times New Roman" w:cs="Times New Roman"/>
          <w:sz w:val="24"/>
          <w:szCs w:val="24"/>
          <w:lang w:val="en-US"/>
        </w:rPr>
        <w:t>d</w:t>
      </w:r>
      <w:r w:rsidRPr="006D4566">
        <w:rPr>
          <w:rFonts w:ascii="Times New Roman" w:hAnsi="Times New Roman" w:cs="Times New Roman"/>
          <w:sz w:val="24"/>
          <w:szCs w:val="24"/>
          <w:lang w:val="en-US"/>
        </w:rPr>
        <w:t>. 127</w:t>
      </w:r>
      <w:r w:rsidR="00777C80">
        <w:rPr>
          <w:rFonts w:ascii="Times New Roman" w:hAnsi="Times New Roman" w:cs="Times New Roman"/>
          <w:sz w:val="24"/>
          <w:szCs w:val="24"/>
          <w:lang w:val="en-US"/>
        </w:rPr>
        <w:t>)</w:t>
      </w:r>
      <w:r w:rsidRPr="006D4566">
        <w:rPr>
          <w:rFonts w:ascii="Times New Roman" w:hAnsi="Times New Roman" w:cs="Times New Roman"/>
          <w:sz w:val="24"/>
          <w:szCs w:val="24"/>
          <w:lang w:val="en-US"/>
        </w:rPr>
        <w:t>, then co</w:t>
      </w:r>
      <w:r w:rsidR="00777C80">
        <w:rPr>
          <w:rFonts w:ascii="Times New Roman" w:hAnsi="Times New Roman" w:cs="Times New Roman"/>
          <w:sz w:val="24"/>
          <w:szCs w:val="24"/>
          <w:lang w:val="en-US"/>
        </w:rPr>
        <w:t>me and write it down at home“.</w:t>
      </w:r>
      <w:r w:rsidR="00777C80">
        <w:rPr>
          <w:rStyle w:val="FootnoteReference"/>
          <w:rFonts w:ascii="Times New Roman" w:hAnsi="Times New Roman" w:cs="Times New Roman"/>
          <w:sz w:val="24"/>
          <w:szCs w:val="24"/>
          <w:lang w:val="en-US"/>
        </w:rPr>
        <w:footnoteReference w:id="335"/>
      </w:r>
      <w:r w:rsidRPr="006D4566">
        <w:rPr>
          <w:rFonts w:ascii="Times New Roman" w:hAnsi="Times New Roman" w:cs="Times New Roman"/>
          <w:sz w:val="24"/>
          <w:szCs w:val="24"/>
          <w:lang w:val="en-US"/>
        </w:rPr>
        <w:t xml:space="preserve"> </w:t>
      </w:r>
      <w:r w:rsidR="00777C80">
        <w:rPr>
          <w:rFonts w:ascii="Times New Roman" w:hAnsi="Times New Roman" w:cs="Times New Roman"/>
          <w:sz w:val="24"/>
          <w:szCs w:val="24"/>
          <w:lang w:val="en-US"/>
        </w:rPr>
        <w:t>T</w:t>
      </w:r>
      <w:r w:rsidRPr="006D4566">
        <w:rPr>
          <w:rFonts w:ascii="Times New Roman" w:hAnsi="Times New Roman" w:cs="Times New Roman"/>
          <w:sz w:val="24"/>
          <w:szCs w:val="24"/>
          <w:lang w:val="en-US"/>
        </w:rPr>
        <w:t>he</w:t>
      </w:r>
      <w:r w:rsidR="00777C80">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Kūfan</w:t>
      </w:r>
      <w:r w:rsidR="00777C80">
        <w:rPr>
          <w:rFonts w:ascii="Times New Roman" w:hAnsi="Times New Roman" w:cs="Times New Roman"/>
          <w:sz w:val="24"/>
          <w:szCs w:val="24"/>
          <w:lang w:val="en-US"/>
        </w:rPr>
        <w:t xml:space="preserve"> ‘Abd </w:t>
      </w:r>
      <w:r w:rsidR="0059533D" w:rsidRPr="0059533D">
        <w:rPr>
          <w:rFonts w:ascii="Times New Roman" w:hAnsi="Times New Roman" w:cs="Times New Roman"/>
          <w:sz w:val="24"/>
          <w:szCs w:val="24"/>
          <w:lang w:val="en-US"/>
        </w:rPr>
        <w:t>Allāh</w:t>
      </w:r>
      <w:r w:rsidR="00777C80">
        <w:rPr>
          <w:rFonts w:ascii="Times New Roman" w:hAnsi="Times New Roman" w:cs="Times New Roman"/>
          <w:sz w:val="24"/>
          <w:szCs w:val="24"/>
          <w:lang w:val="en-US"/>
        </w:rPr>
        <w:t xml:space="preserve"> ibn I</w:t>
      </w:r>
      <w:r w:rsidRPr="006D4566">
        <w:rPr>
          <w:rFonts w:ascii="Times New Roman" w:hAnsi="Times New Roman" w:cs="Times New Roman"/>
          <w:sz w:val="24"/>
          <w:szCs w:val="24"/>
          <w:lang w:val="en-US"/>
        </w:rPr>
        <w:t>dris (d. 192) recalls the advice of his father</w:t>
      </w:r>
      <w:r w:rsidR="00777C80">
        <w:rPr>
          <w:rFonts w:ascii="Times New Roman" w:hAnsi="Times New Roman" w:cs="Times New Roman"/>
          <w:sz w:val="24"/>
          <w:szCs w:val="24"/>
          <w:lang w:val="en-US"/>
        </w:rPr>
        <w:t xml:space="preserve">, Idris ibn </w:t>
      </w:r>
      <w:r w:rsidRPr="006D4566">
        <w:rPr>
          <w:rFonts w:ascii="Times New Roman" w:hAnsi="Times New Roman" w:cs="Times New Roman"/>
          <w:sz w:val="24"/>
          <w:szCs w:val="24"/>
          <w:lang w:val="en-US"/>
        </w:rPr>
        <w:t>Ya</w:t>
      </w:r>
      <w:r w:rsidR="00777C80">
        <w:rPr>
          <w:rFonts w:ascii="Times New Roman" w:hAnsi="Times New Roman" w:cs="Times New Roman"/>
          <w:sz w:val="24"/>
          <w:szCs w:val="24"/>
          <w:lang w:val="en-US"/>
        </w:rPr>
        <w:t>zid:</w:t>
      </w:r>
      <w:r w:rsidRPr="006D4566">
        <w:rPr>
          <w:rFonts w:ascii="Times New Roman" w:hAnsi="Times New Roman" w:cs="Times New Roman"/>
          <w:sz w:val="24"/>
          <w:szCs w:val="24"/>
          <w:lang w:val="en-US"/>
        </w:rPr>
        <w:t xml:space="preserve"> "Memorise, don’t write; when you get back, write it down".</w:t>
      </w:r>
      <w:r w:rsidR="00777C80">
        <w:rPr>
          <w:rStyle w:val="FootnoteReference"/>
          <w:rFonts w:ascii="Times New Roman" w:hAnsi="Times New Roman" w:cs="Times New Roman"/>
          <w:sz w:val="24"/>
          <w:szCs w:val="24"/>
          <w:lang w:val="en-US"/>
        </w:rPr>
        <w:footnoteReference w:id="336"/>
      </w:r>
      <w:r w:rsidRPr="006D4566">
        <w:rPr>
          <w:rFonts w:ascii="Times New Roman" w:hAnsi="Times New Roman" w:cs="Times New Roman"/>
          <w:sz w:val="24"/>
          <w:szCs w:val="24"/>
          <w:lang w:val="en-US"/>
        </w:rPr>
        <w:t xml:space="preserve"> </w:t>
      </w:r>
      <w:r w:rsidR="00777C80">
        <w:rPr>
          <w:rFonts w:ascii="Times New Roman" w:hAnsi="Times New Roman" w:cs="Times New Roman"/>
          <w:sz w:val="24"/>
          <w:szCs w:val="24"/>
          <w:lang w:val="en-US"/>
        </w:rPr>
        <w:t>He</w:t>
      </w:r>
      <w:r w:rsidRPr="006D4566">
        <w:rPr>
          <w:rFonts w:ascii="Times New Roman" w:hAnsi="Times New Roman" w:cs="Times New Roman"/>
          <w:sz w:val="24"/>
          <w:szCs w:val="24"/>
          <w:lang w:val="en-US"/>
        </w:rPr>
        <w:t xml:space="preserve"> himself</w:t>
      </w:r>
      <w:r w:rsidR="00777C80">
        <w:rPr>
          <w:rFonts w:ascii="Times New Roman" w:hAnsi="Times New Roman" w:cs="Times New Roman"/>
          <w:sz w:val="24"/>
          <w:szCs w:val="24"/>
          <w:lang w:val="en-US"/>
        </w:rPr>
        <w:t xml:space="preserve"> states that he did n</w:t>
      </w:r>
      <w:r w:rsidRPr="006D4566">
        <w:rPr>
          <w:rFonts w:ascii="Times New Roman" w:hAnsi="Times New Roman" w:cs="Times New Roman"/>
          <w:sz w:val="24"/>
          <w:szCs w:val="24"/>
          <w:lang w:val="en-US"/>
        </w:rPr>
        <w:t>ot write in t</w:t>
      </w:r>
      <w:r w:rsidR="00777C80">
        <w:rPr>
          <w:rFonts w:ascii="Times New Roman" w:hAnsi="Times New Roman" w:cs="Times New Roman"/>
          <w:sz w:val="24"/>
          <w:szCs w:val="24"/>
          <w:lang w:val="en-US"/>
        </w:rPr>
        <w:t>h</w:t>
      </w:r>
      <w:r w:rsidRPr="006D4566">
        <w:rPr>
          <w:rFonts w:ascii="Times New Roman" w:hAnsi="Times New Roman" w:cs="Times New Roman"/>
          <w:sz w:val="24"/>
          <w:szCs w:val="24"/>
          <w:lang w:val="en-US"/>
        </w:rPr>
        <w:t>e presence of A‘</w:t>
      </w:r>
      <w:r w:rsidR="00777C80">
        <w:rPr>
          <w:rFonts w:ascii="Times New Roman" w:hAnsi="Times New Roman" w:cs="Times New Roman"/>
          <w:sz w:val="24"/>
          <w:szCs w:val="24"/>
          <w:lang w:val="en-US"/>
        </w:rPr>
        <w:t>mas</w:t>
      </w:r>
      <w:r w:rsidRPr="006D4566">
        <w:rPr>
          <w:rFonts w:ascii="Times New Roman" w:hAnsi="Times New Roman" w:cs="Times New Roman"/>
          <w:sz w:val="24"/>
          <w:szCs w:val="24"/>
          <w:lang w:val="en-US"/>
        </w:rPr>
        <w:t xml:space="preserve"> and other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scholars</w:t>
      </w:r>
      <w:r w:rsidR="00777C80">
        <w:rPr>
          <w:rFonts w:ascii="Times New Roman" w:hAnsi="Times New Roman" w:cs="Times New Roman"/>
          <w:sz w:val="24"/>
          <w:szCs w:val="24"/>
          <w:lang w:val="en-US"/>
        </w:rPr>
        <w:t xml:space="preserve"> of his generation; "I</w:t>
      </w:r>
      <w:r w:rsidRPr="006D4566">
        <w:rPr>
          <w:rFonts w:ascii="Times New Roman" w:hAnsi="Times New Roman" w:cs="Times New Roman"/>
          <w:sz w:val="24"/>
          <w:szCs w:val="24"/>
          <w:lang w:val="en-US"/>
        </w:rPr>
        <w:t xml:space="preserve"> would just memo</w:t>
      </w:r>
      <w:r w:rsidR="00777C80">
        <w:rPr>
          <w:rFonts w:ascii="Times New Roman" w:hAnsi="Times New Roman" w:cs="Times New Roman"/>
          <w:sz w:val="24"/>
          <w:szCs w:val="24"/>
          <w:lang w:val="en-US"/>
        </w:rPr>
        <w:t>r</w:t>
      </w:r>
      <w:r w:rsidRPr="006D4566">
        <w:rPr>
          <w:rFonts w:ascii="Times New Roman" w:hAnsi="Times New Roman" w:cs="Times New Roman"/>
          <w:sz w:val="24"/>
          <w:szCs w:val="24"/>
          <w:lang w:val="en-US"/>
        </w:rPr>
        <w:t xml:space="preserve">ise, and write it down at home </w:t>
      </w:r>
      <w:r w:rsidR="00777C80">
        <w:rPr>
          <w:rFonts w:ascii="Times New Roman" w:hAnsi="Times New Roman" w:cs="Times New Roman"/>
          <w:sz w:val="24"/>
          <w:szCs w:val="24"/>
          <w:lang w:val="en-US"/>
        </w:rPr>
        <w:t>when I</w:t>
      </w:r>
      <w:r w:rsidRPr="006D4566">
        <w:rPr>
          <w:rFonts w:ascii="Times New Roman" w:hAnsi="Times New Roman" w:cs="Times New Roman"/>
          <w:sz w:val="24"/>
          <w:szCs w:val="24"/>
          <w:lang w:val="en-US"/>
        </w:rPr>
        <w:t xml:space="preserve"> got</w:t>
      </w:r>
      <w:r w:rsidR="00777C80">
        <w:rPr>
          <w:rFonts w:ascii="Times New Roman" w:hAnsi="Times New Roman" w:cs="Times New Roman"/>
          <w:sz w:val="24"/>
          <w:szCs w:val="24"/>
          <w:lang w:val="en-US"/>
        </w:rPr>
        <w:t xml:space="preserve"> back”.</w:t>
      </w:r>
      <w:r w:rsidR="00777C80">
        <w:rPr>
          <w:rStyle w:val="FootnoteReference"/>
          <w:rFonts w:ascii="Times New Roman" w:hAnsi="Times New Roman" w:cs="Times New Roman"/>
          <w:sz w:val="24"/>
          <w:szCs w:val="24"/>
          <w:lang w:val="en-US"/>
        </w:rPr>
        <w:footnoteReference w:id="337"/>
      </w:r>
      <w:r w:rsidRPr="006D4566">
        <w:rPr>
          <w:rFonts w:ascii="Times New Roman" w:hAnsi="Times New Roman" w:cs="Times New Roman"/>
          <w:sz w:val="24"/>
          <w:szCs w:val="24"/>
          <w:lang w:val="en-US"/>
        </w:rPr>
        <w:t xml:space="preserve"> T</w:t>
      </w:r>
      <w:r w:rsidR="00777C80">
        <w:rPr>
          <w:rFonts w:ascii="Times New Roman" w:hAnsi="Times New Roman" w:cs="Times New Roman"/>
          <w:sz w:val="24"/>
          <w:szCs w:val="24"/>
          <w:lang w:val="en-US"/>
        </w:rPr>
        <w:t>h</w:t>
      </w:r>
      <w:r w:rsidRPr="006D4566">
        <w:rPr>
          <w:rFonts w:ascii="Times New Roman" w:hAnsi="Times New Roman" w:cs="Times New Roman"/>
          <w:sz w:val="24"/>
          <w:szCs w:val="24"/>
          <w:lang w:val="en-US"/>
        </w:rPr>
        <w:t xml:space="preserve">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 xml:space="preserve">n </w:t>
      </w:r>
      <w:r w:rsidR="00777C80">
        <w:rPr>
          <w:rFonts w:ascii="Times New Roman" w:hAnsi="Times New Roman" w:cs="Times New Roman"/>
          <w:sz w:val="24"/>
          <w:szCs w:val="24"/>
          <w:lang w:val="en-US"/>
        </w:rPr>
        <w:t>H</w:t>
      </w:r>
      <w:r w:rsidRPr="006D4566">
        <w:rPr>
          <w:rFonts w:ascii="Times New Roman" w:hAnsi="Times New Roman" w:cs="Times New Roman"/>
          <w:sz w:val="24"/>
          <w:szCs w:val="24"/>
          <w:lang w:val="en-US"/>
        </w:rPr>
        <w:t>ammad ibn Salam</w:t>
      </w:r>
      <w:r w:rsidR="00777C80">
        <w:rPr>
          <w:rFonts w:ascii="Times New Roman" w:hAnsi="Times New Roman" w:cs="Times New Roman"/>
          <w:sz w:val="24"/>
          <w:szCs w:val="24"/>
          <w:lang w:val="en-US"/>
        </w:rPr>
        <w:t>a</w:t>
      </w:r>
      <w:r w:rsidRPr="006D4566">
        <w:rPr>
          <w:rFonts w:ascii="Times New Roman" w:hAnsi="Times New Roman" w:cs="Times New Roman"/>
          <w:sz w:val="24"/>
          <w:szCs w:val="24"/>
          <w:lang w:val="en-US"/>
        </w:rPr>
        <w:t xml:space="preserve"> speaks </w:t>
      </w:r>
      <w:r w:rsidR="00777C80">
        <w:rPr>
          <w:rFonts w:ascii="Times New Roman" w:hAnsi="Times New Roman" w:cs="Times New Roman"/>
          <w:sz w:val="24"/>
          <w:szCs w:val="24"/>
          <w:lang w:val="en-US"/>
        </w:rPr>
        <w:t xml:space="preserve">of hearing ten traditions or so, </w:t>
      </w:r>
      <w:r w:rsidRPr="006D4566">
        <w:rPr>
          <w:rFonts w:ascii="Times New Roman" w:hAnsi="Times New Roman" w:cs="Times New Roman"/>
          <w:sz w:val="24"/>
          <w:szCs w:val="24"/>
          <w:lang w:val="en-US"/>
        </w:rPr>
        <w:t>memorisi</w:t>
      </w:r>
      <w:r w:rsidR="00777C80">
        <w:rPr>
          <w:rFonts w:ascii="Times New Roman" w:hAnsi="Times New Roman" w:cs="Times New Roman"/>
          <w:sz w:val="24"/>
          <w:szCs w:val="24"/>
          <w:lang w:val="en-US"/>
        </w:rPr>
        <w:t>n</w:t>
      </w:r>
      <w:r w:rsidRPr="006D4566">
        <w:rPr>
          <w:rFonts w:ascii="Times New Roman" w:hAnsi="Times New Roman" w:cs="Times New Roman"/>
          <w:sz w:val="24"/>
          <w:szCs w:val="24"/>
          <w:lang w:val="en-US"/>
        </w:rPr>
        <w:t>g them</w:t>
      </w:r>
      <w:r w:rsidR="00777C80">
        <w:rPr>
          <w:rFonts w:ascii="Times New Roman" w:hAnsi="Times New Roman" w:cs="Times New Roman"/>
          <w:sz w:val="24"/>
          <w:szCs w:val="24"/>
          <w:lang w:val="en-US"/>
        </w:rPr>
        <w:t>, then</w:t>
      </w:r>
      <w:r w:rsidRPr="006D4566">
        <w:rPr>
          <w:rFonts w:ascii="Times New Roman" w:hAnsi="Times New Roman" w:cs="Times New Roman"/>
          <w:sz w:val="24"/>
          <w:szCs w:val="24"/>
          <w:lang w:val="en-US"/>
        </w:rPr>
        <w:t xml:space="preserve"> writing them down when he </w:t>
      </w:r>
      <w:r w:rsidR="00777C80">
        <w:rPr>
          <w:rFonts w:ascii="Times New Roman" w:hAnsi="Times New Roman" w:cs="Times New Roman"/>
          <w:sz w:val="24"/>
          <w:szCs w:val="24"/>
          <w:lang w:val="en-US"/>
        </w:rPr>
        <w:t>got back.</w:t>
      </w:r>
      <w:r w:rsidR="00777C80">
        <w:rPr>
          <w:rStyle w:val="FootnoteReference"/>
          <w:rFonts w:ascii="Times New Roman" w:hAnsi="Times New Roman" w:cs="Times New Roman"/>
          <w:sz w:val="24"/>
          <w:szCs w:val="24"/>
          <w:lang w:val="en-US"/>
        </w:rPr>
        <w:footnoteReference w:id="338"/>
      </w:r>
      <w:r w:rsidR="0059533D">
        <w:rPr>
          <w:rFonts w:ascii="Times New Roman" w:hAnsi="Times New Roman" w:cs="Times New Roman"/>
          <w:sz w:val="24"/>
          <w:szCs w:val="24"/>
          <w:lang w:val="en-US"/>
        </w:rPr>
        <w:t xml:space="preserve"> </w:t>
      </w:r>
      <w:r w:rsidR="00777C80">
        <w:rPr>
          <w:rFonts w:ascii="Times New Roman" w:hAnsi="Times New Roman" w:cs="Times New Roman"/>
          <w:sz w:val="24"/>
          <w:szCs w:val="24"/>
          <w:lang w:val="en-US"/>
        </w:rPr>
        <w:t xml:space="preserve">The </w:t>
      </w:r>
      <w:r w:rsidRPr="006D4566">
        <w:rPr>
          <w:rFonts w:ascii="Times New Roman" w:hAnsi="Times New Roman" w:cs="Times New Roman"/>
          <w:sz w:val="24"/>
          <w:szCs w:val="24"/>
          <w:lang w:val="en-US"/>
        </w:rPr>
        <w:t>Wasiti</w:t>
      </w:r>
      <w:r w:rsidR="00777C8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Husaym ibn Basir (d. </w:t>
      </w:r>
      <w:r w:rsidR="004C5FD8">
        <w:rPr>
          <w:rFonts w:ascii="Times New Roman" w:hAnsi="Times New Roman" w:cs="Times New Roman"/>
          <w:sz w:val="24"/>
          <w:szCs w:val="24"/>
          <w:lang w:val="en-US"/>
        </w:rPr>
        <w:t>183)</w:t>
      </w:r>
      <w:r w:rsidRPr="006D4566">
        <w:rPr>
          <w:rFonts w:ascii="Times New Roman" w:hAnsi="Times New Roman" w:cs="Times New Roman"/>
          <w:sz w:val="24"/>
          <w:szCs w:val="24"/>
          <w:lang w:val="en-US"/>
        </w:rPr>
        <w:t xml:space="preserve"> never wrote a tradition in </w:t>
      </w:r>
      <w:r w:rsidR="004C5FD8">
        <w:rPr>
          <w:rFonts w:ascii="Times New Roman" w:hAnsi="Times New Roman" w:cs="Times New Roman"/>
          <w:sz w:val="24"/>
          <w:szCs w:val="24"/>
          <w:lang w:val="en-US"/>
        </w:rPr>
        <w:t>c</w:t>
      </w:r>
      <w:r w:rsidRPr="006D4566">
        <w:rPr>
          <w:rFonts w:ascii="Times New Roman" w:hAnsi="Times New Roman" w:cs="Times New Roman"/>
          <w:sz w:val="24"/>
          <w:szCs w:val="24"/>
          <w:lang w:val="en-US"/>
        </w:rPr>
        <w:t xml:space="preserve">lass </w:t>
      </w:r>
      <w:r w:rsidR="004C5FD8">
        <w:rPr>
          <w:rFonts w:ascii="Times New Roman" w:hAnsi="Times New Roman" w:cs="Times New Roman"/>
          <w:sz w:val="24"/>
          <w:szCs w:val="24"/>
          <w:lang w:val="en-US"/>
        </w:rPr>
        <w:t>(fi maglis)</w:t>
      </w:r>
      <w:r w:rsidRPr="006D4566">
        <w:rPr>
          <w:rFonts w:ascii="Times New Roman" w:hAnsi="Times New Roman" w:cs="Times New Roman"/>
          <w:sz w:val="24"/>
          <w:szCs w:val="24"/>
          <w:lang w:val="en-US"/>
        </w:rPr>
        <w:t>; "</w:t>
      </w:r>
      <w:r w:rsidR="004C5FD8">
        <w:rPr>
          <w:rFonts w:ascii="Times New Roman" w:hAnsi="Times New Roman" w:cs="Times New Roman"/>
          <w:sz w:val="24"/>
          <w:szCs w:val="24"/>
          <w:lang w:val="en-US"/>
        </w:rPr>
        <w:t>I used</w:t>
      </w:r>
      <w:r w:rsidRPr="006D4566">
        <w:rPr>
          <w:rFonts w:ascii="Times New Roman" w:hAnsi="Times New Roman" w:cs="Times New Roman"/>
          <w:sz w:val="24"/>
          <w:szCs w:val="24"/>
          <w:lang w:val="en-US"/>
        </w:rPr>
        <w:t xml:space="preserve"> to</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hear it, then come back home a</w:t>
      </w:r>
      <w:r w:rsidR="004C5FD8">
        <w:rPr>
          <w:rFonts w:ascii="Times New Roman" w:hAnsi="Times New Roman" w:cs="Times New Roman"/>
          <w:sz w:val="24"/>
          <w:szCs w:val="24"/>
          <w:lang w:val="en-US"/>
        </w:rPr>
        <w:t>n</w:t>
      </w:r>
      <w:r w:rsidRPr="006D4566">
        <w:rPr>
          <w:rFonts w:ascii="Times New Roman" w:hAnsi="Times New Roman" w:cs="Times New Roman"/>
          <w:sz w:val="24"/>
          <w:szCs w:val="24"/>
          <w:lang w:val="en-US"/>
        </w:rPr>
        <w:t>d write it down</w:t>
      </w:r>
      <w:r w:rsidR="004C5FD8">
        <w:rPr>
          <w:rFonts w:ascii="Times New Roman" w:hAnsi="Times New Roman" w:cs="Times New Roman"/>
          <w:sz w:val="24"/>
          <w:szCs w:val="24"/>
          <w:lang w:val="en-US"/>
        </w:rPr>
        <w:t>”.</w:t>
      </w:r>
      <w:r w:rsidR="004C5FD8">
        <w:rPr>
          <w:rStyle w:val="FootnoteReference"/>
          <w:rFonts w:ascii="Times New Roman" w:hAnsi="Times New Roman" w:cs="Times New Roman"/>
          <w:sz w:val="24"/>
          <w:szCs w:val="24"/>
          <w:lang w:val="en-US"/>
        </w:rPr>
        <w:footnoteReference w:id="339"/>
      </w:r>
      <w:r w:rsidR="004C5FD8">
        <w:rPr>
          <w:rFonts w:ascii="Times New Roman" w:hAnsi="Times New Roman" w:cs="Times New Roman"/>
          <w:sz w:val="24"/>
          <w:szCs w:val="24"/>
          <w:lang w:val="en-US"/>
        </w:rPr>
        <w:t xml:space="preserve"> I</w:t>
      </w:r>
      <w:r w:rsidRPr="006D4566">
        <w:rPr>
          <w:rFonts w:ascii="Times New Roman" w:hAnsi="Times New Roman" w:cs="Times New Roman"/>
          <w:sz w:val="24"/>
          <w:szCs w:val="24"/>
          <w:lang w:val="en-US"/>
        </w:rPr>
        <w:t>n a tradition hostile to the</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pra</w:t>
      </w:r>
      <w:r w:rsidR="004C5FD8">
        <w:rPr>
          <w:rFonts w:ascii="Times New Roman" w:hAnsi="Times New Roman" w:cs="Times New Roman"/>
          <w:sz w:val="24"/>
          <w:szCs w:val="24"/>
          <w:lang w:val="en-US"/>
        </w:rPr>
        <w:t>c</w:t>
      </w:r>
      <w:r w:rsidRPr="006D4566">
        <w:rPr>
          <w:rFonts w:ascii="Times New Roman" w:hAnsi="Times New Roman" w:cs="Times New Roman"/>
          <w:sz w:val="24"/>
          <w:szCs w:val="24"/>
          <w:lang w:val="en-US"/>
        </w:rPr>
        <w:t>ti</w:t>
      </w:r>
      <w:r w:rsidR="004C5FD8">
        <w:rPr>
          <w:rFonts w:ascii="Times New Roman" w:hAnsi="Times New Roman" w:cs="Times New Roman"/>
          <w:sz w:val="24"/>
          <w:szCs w:val="24"/>
          <w:lang w:val="en-US"/>
        </w:rPr>
        <w:t>c</w:t>
      </w:r>
      <w:r w:rsidRPr="006D4566">
        <w:rPr>
          <w:rFonts w:ascii="Times New Roman" w:hAnsi="Times New Roman" w:cs="Times New Roman"/>
          <w:sz w:val="24"/>
          <w:szCs w:val="24"/>
          <w:lang w:val="en-US"/>
        </w:rPr>
        <w:t xml:space="preserve">e, Abu </w:t>
      </w:r>
      <w:r w:rsidR="004C5FD8">
        <w:rPr>
          <w:rFonts w:ascii="Times New Roman" w:hAnsi="Times New Roman" w:cs="Times New Roman"/>
          <w:sz w:val="24"/>
          <w:szCs w:val="24"/>
          <w:lang w:val="en-US"/>
        </w:rPr>
        <w:t>M</w:t>
      </w:r>
      <w:r w:rsidRPr="006D4566">
        <w:rPr>
          <w:rFonts w:ascii="Times New Roman" w:hAnsi="Times New Roman" w:cs="Times New Roman"/>
          <w:sz w:val="24"/>
          <w:szCs w:val="24"/>
          <w:lang w:val="en-US"/>
        </w:rPr>
        <w:t xml:space="preserve">usa’s </w:t>
      </w:r>
      <w:r w:rsidR="004C5FD8">
        <w:rPr>
          <w:rFonts w:ascii="Times New Roman" w:hAnsi="Times New Roman" w:cs="Times New Roman"/>
          <w:sz w:val="24"/>
          <w:szCs w:val="24"/>
          <w:lang w:val="en-US"/>
        </w:rPr>
        <w:t>son Abu Burda and a client of h</w:t>
      </w:r>
      <w:r w:rsidRPr="006D4566">
        <w:rPr>
          <w:rFonts w:ascii="Times New Roman" w:hAnsi="Times New Roman" w:cs="Times New Roman"/>
          <w:sz w:val="24"/>
          <w:szCs w:val="24"/>
          <w:lang w:val="en-US"/>
        </w:rPr>
        <w:t>is are in the habit of hearing traditions from Abu Musa, then going out to write the</w:t>
      </w:r>
      <w:r w:rsidR="004C5FD8">
        <w:rPr>
          <w:rFonts w:ascii="Times New Roman" w:hAnsi="Times New Roman" w:cs="Times New Roman"/>
          <w:sz w:val="24"/>
          <w:szCs w:val="24"/>
          <w:lang w:val="en-US"/>
        </w:rPr>
        <w:t>m</w:t>
      </w:r>
      <w:r w:rsidRPr="006D4566">
        <w:rPr>
          <w:rFonts w:ascii="Times New Roman" w:hAnsi="Times New Roman" w:cs="Times New Roman"/>
          <w:sz w:val="24"/>
          <w:szCs w:val="24"/>
          <w:lang w:val="en-US"/>
        </w:rPr>
        <w:t xml:space="preserve"> down; Abu Musa</w:t>
      </w:r>
      <w:r w:rsidR="004C5FD8">
        <w:rPr>
          <w:rFonts w:ascii="Times New Roman" w:hAnsi="Times New Roman" w:cs="Times New Roman"/>
          <w:sz w:val="24"/>
          <w:szCs w:val="24"/>
          <w:lang w:val="en-US"/>
        </w:rPr>
        <w:t xml:space="preserve"> realises what is going o</w:t>
      </w:r>
      <w:r w:rsidRPr="006D4566">
        <w:rPr>
          <w:rFonts w:ascii="Times New Roman" w:hAnsi="Times New Roman" w:cs="Times New Roman"/>
          <w:sz w:val="24"/>
          <w:szCs w:val="24"/>
          <w:lang w:val="en-US"/>
        </w:rPr>
        <w:t xml:space="preserve">n, and tells them to memorise just as the older </w:t>
      </w:r>
      <w:r w:rsidR="004C5FD8">
        <w:rPr>
          <w:rFonts w:ascii="Times New Roman" w:hAnsi="Times New Roman" w:cs="Times New Roman"/>
          <w:sz w:val="24"/>
          <w:szCs w:val="24"/>
          <w:lang w:val="en-US"/>
        </w:rPr>
        <w:t>g</w:t>
      </w:r>
      <w:r w:rsidRPr="006D4566">
        <w:rPr>
          <w:rFonts w:ascii="Times New Roman" w:hAnsi="Times New Roman" w:cs="Times New Roman"/>
          <w:sz w:val="24"/>
          <w:szCs w:val="24"/>
          <w:lang w:val="en-US"/>
        </w:rPr>
        <w:t>eneration</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did.</w:t>
      </w:r>
      <w:r w:rsidR="004C5FD8">
        <w:rPr>
          <w:rStyle w:val="FootnoteReference"/>
          <w:rFonts w:ascii="Times New Roman" w:hAnsi="Times New Roman" w:cs="Times New Roman"/>
          <w:sz w:val="24"/>
          <w:szCs w:val="24"/>
          <w:lang w:val="en-US"/>
        </w:rPr>
        <w:footnoteReference w:id="340"/>
      </w:r>
      <w:r w:rsidRPr="006D4566">
        <w:rPr>
          <w:rFonts w:ascii="Times New Roman" w:hAnsi="Times New Roman" w:cs="Times New Roman"/>
          <w:sz w:val="24"/>
          <w:szCs w:val="24"/>
          <w:lang w:val="en-US"/>
        </w:rPr>
        <w:t xml:space="preserve"> Likewise the youthful </w:t>
      </w:r>
      <w:r w:rsidR="0066368B">
        <w:rPr>
          <w:rFonts w:ascii="Times New Roman" w:hAnsi="Times New Roman" w:cs="Times New Roman"/>
          <w:sz w:val="24"/>
          <w:szCs w:val="24"/>
          <w:lang w:val="en-US"/>
        </w:rPr>
        <w:t>Sufyān</w:t>
      </w:r>
      <w:r w:rsidRPr="006D4566">
        <w:rPr>
          <w:rFonts w:ascii="Times New Roman" w:hAnsi="Times New Roman" w:cs="Times New Roman"/>
          <w:sz w:val="24"/>
          <w:szCs w:val="24"/>
          <w:lang w:val="en-US"/>
        </w:rPr>
        <w:t xml:space="preserve"> ibn ‘Uyayna is denounced by a </w:t>
      </w:r>
      <w:r w:rsidR="004C5FD8">
        <w:rPr>
          <w:rFonts w:ascii="Times New Roman" w:hAnsi="Times New Roman" w:cs="Times New Roman"/>
          <w:sz w:val="24"/>
          <w:szCs w:val="24"/>
          <w:lang w:val="en-US"/>
        </w:rPr>
        <w:t>Meccan</w:t>
      </w:r>
      <w:r w:rsidRPr="006D4566">
        <w:rPr>
          <w:rFonts w:ascii="Times New Roman" w:hAnsi="Times New Roman" w:cs="Times New Roman"/>
          <w:sz w:val="24"/>
          <w:szCs w:val="24"/>
          <w:lang w:val="en-US"/>
        </w:rPr>
        <w:t xml:space="preserve"> for</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writing fro</w:t>
      </w:r>
      <w:r w:rsidR="004C5FD8">
        <w:rPr>
          <w:rFonts w:ascii="Times New Roman" w:hAnsi="Times New Roman" w:cs="Times New Roman"/>
          <w:sz w:val="24"/>
          <w:szCs w:val="24"/>
          <w:lang w:val="en-US"/>
        </w:rPr>
        <w:t>m</w:t>
      </w:r>
      <w:r w:rsidRPr="006D4566">
        <w:rPr>
          <w:rFonts w:ascii="Times New Roman" w:hAnsi="Times New Roman" w:cs="Times New Roman"/>
          <w:sz w:val="24"/>
          <w:szCs w:val="24"/>
          <w:lang w:val="en-US"/>
        </w:rPr>
        <w:t xml:space="preserve"> ‘Amr ibn Dinar when he gets hom</w:t>
      </w:r>
      <w:r w:rsidR="004C5FD8">
        <w:rPr>
          <w:rFonts w:ascii="Times New Roman" w:hAnsi="Times New Roman" w:cs="Times New Roman"/>
          <w:sz w:val="24"/>
          <w:szCs w:val="24"/>
          <w:lang w:val="en-US"/>
        </w:rPr>
        <w:t>e.</w:t>
      </w:r>
      <w:r w:rsidR="004C5FD8">
        <w:rPr>
          <w:rStyle w:val="FootnoteReference"/>
          <w:rFonts w:ascii="Times New Roman" w:hAnsi="Times New Roman" w:cs="Times New Roman"/>
          <w:sz w:val="24"/>
          <w:szCs w:val="24"/>
          <w:lang w:val="en-US"/>
        </w:rPr>
        <w:footnoteReference w:id="341"/>
      </w:r>
      <w:r w:rsidRPr="006D4566">
        <w:rPr>
          <w:rFonts w:ascii="Times New Roman" w:hAnsi="Times New Roman" w:cs="Times New Roman"/>
          <w:sz w:val="24"/>
          <w:szCs w:val="24"/>
          <w:lang w:val="en-US"/>
        </w:rPr>
        <w:t xml:space="preserve"> The indigent young </w:t>
      </w:r>
      <w:r w:rsidR="004C5FD8">
        <w:rPr>
          <w:rFonts w:ascii="Times New Roman" w:hAnsi="Times New Roman" w:cs="Times New Roman"/>
          <w:sz w:val="24"/>
          <w:szCs w:val="24"/>
          <w:lang w:val="en-US"/>
        </w:rPr>
        <w:t>Safi’I (</w:t>
      </w:r>
      <w:r w:rsidRPr="006D4566">
        <w:rPr>
          <w:rFonts w:ascii="Times New Roman" w:hAnsi="Times New Roman" w:cs="Times New Roman"/>
          <w:sz w:val="24"/>
          <w:szCs w:val="24"/>
          <w:lang w:val="en-US"/>
        </w:rPr>
        <w:t xml:space="preserve">d. 204) </w:t>
      </w:r>
      <w:r w:rsidR="004C5FD8">
        <w:rPr>
          <w:rFonts w:ascii="Times New Roman" w:hAnsi="Times New Roman" w:cs="Times New Roman"/>
          <w:sz w:val="24"/>
          <w:szCs w:val="24"/>
          <w:lang w:val="en-US"/>
        </w:rPr>
        <w:t>- for</w:t>
      </w:r>
      <w:r w:rsidRPr="006D4566">
        <w:rPr>
          <w:rFonts w:ascii="Times New Roman" w:hAnsi="Times New Roman" w:cs="Times New Roman"/>
          <w:sz w:val="24"/>
          <w:szCs w:val="24"/>
          <w:lang w:val="en-US"/>
        </w:rPr>
        <w:t xml:space="preserve"> whom in maturity the writing of Tradition was not an issu</w:t>
      </w:r>
      <w:r w:rsidR="004C5FD8">
        <w:rPr>
          <w:rFonts w:ascii="Times New Roman" w:hAnsi="Times New Roman" w:cs="Times New Roman"/>
          <w:sz w:val="24"/>
          <w:szCs w:val="24"/>
          <w:lang w:val="en-US"/>
        </w:rPr>
        <w:t>e - memor</w:t>
      </w:r>
      <w:r w:rsidRPr="006D4566">
        <w:rPr>
          <w:rFonts w:ascii="Times New Roman" w:hAnsi="Times New Roman" w:cs="Times New Roman"/>
          <w:sz w:val="24"/>
          <w:szCs w:val="24"/>
          <w:lang w:val="en-US"/>
        </w:rPr>
        <w:t>ises in the mosque, and then writes down what he has heard at home on bones</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whi</w:t>
      </w:r>
      <w:r w:rsidR="004C5FD8">
        <w:rPr>
          <w:rFonts w:ascii="Times New Roman" w:hAnsi="Times New Roman" w:cs="Times New Roman"/>
          <w:sz w:val="24"/>
          <w:szCs w:val="24"/>
          <w:lang w:val="en-US"/>
        </w:rPr>
        <w:t>c</w:t>
      </w:r>
      <w:r w:rsidRPr="006D4566">
        <w:rPr>
          <w:rFonts w:ascii="Times New Roman" w:hAnsi="Times New Roman" w:cs="Times New Roman"/>
          <w:sz w:val="24"/>
          <w:szCs w:val="24"/>
          <w:lang w:val="en-US"/>
        </w:rPr>
        <w:t>h he kept in an old jar.</w:t>
      </w:r>
      <w:r w:rsidR="004C5FD8">
        <w:rPr>
          <w:rStyle w:val="FootnoteReference"/>
          <w:rFonts w:ascii="Times New Roman" w:hAnsi="Times New Roman" w:cs="Times New Roman"/>
          <w:sz w:val="24"/>
          <w:szCs w:val="24"/>
          <w:lang w:val="en-US"/>
        </w:rPr>
        <w:footnoteReference w:id="342"/>
      </w:r>
      <w:r w:rsidR="004C5FD8">
        <w:rPr>
          <w:rFonts w:ascii="Times New Roman" w:hAnsi="Times New Roman" w:cs="Times New Roman"/>
          <w:sz w:val="24"/>
          <w:szCs w:val="24"/>
          <w:lang w:val="en-US"/>
        </w:rPr>
        <w:t xml:space="preserve"> Waki‘ ibn al-G</w:t>
      </w:r>
      <w:r w:rsidRPr="006D4566">
        <w:rPr>
          <w:rFonts w:ascii="Times New Roman" w:hAnsi="Times New Roman" w:cs="Times New Roman"/>
          <w:sz w:val="24"/>
          <w:szCs w:val="24"/>
          <w:lang w:val="en-US"/>
        </w:rPr>
        <w:t xml:space="preserve">arrah </w:t>
      </w:r>
      <w:r w:rsidR="004C5FD8">
        <w:rPr>
          <w:rFonts w:ascii="Times New Roman" w:hAnsi="Times New Roman" w:cs="Times New Roman"/>
          <w:sz w:val="24"/>
          <w:szCs w:val="24"/>
          <w:lang w:val="en-US"/>
        </w:rPr>
        <w:t>(d.196</w:t>
      </w:r>
      <w:r w:rsidRPr="006D4566">
        <w:rPr>
          <w:rFonts w:ascii="Times New Roman" w:hAnsi="Times New Roman" w:cs="Times New Roman"/>
          <w:sz w:val="24"/>
          <w:szCs w:val="24"/>
          <w:lang w:val="en-US"/>
        </w:rPr>
        <w:t>) never wrote down a</w:t>
      </w:r>
      <w:r w:rsidR="004C5FD8">
        <w:rPr>
          <w:rFonts w:ascii="Times New Roman" w:hAnsi="Times New Roman" w:cs="Times New Roman"/>
          <w:sz w:val="24"/>
          <w:szCs w:val="24"/>
          <w:lang w:val="en-US"/>
        </w:rPr>
        <w:t xml:space="preserve"> tradition in the presence of </w:t>
      </w:r>
      <w:r w:rsidR="0066368B">
        <w:rPr>
          <w:rFonts w:ascii="Times New Roman" w:hAnsi="Times New Roman" w:cs="Times New Roman"/>
          <w:sz w:val="24"/>
          <w:szCs w:val="24"/>
          <w:lang w:val="en-US"/>
        </w:rPr>
        <w:t>Sufyān</w:t>
      </w:r>
      <w:r w:rsidR="004C5FD8">
        <w:rPr>
          <w:rFonts w:ascii="Times New Roman" w:hAnsi="Times New Roman" w:cs="Times New Roman"/>
          <w:sz w:val="24"/>
          <w:szCs w:val="24"/>
          <w:lang w:val="en-US"/>
        </w:rPr>
        <w:t xml:space="preserve"> al-T</w:t>
      </w:r>
      <w:r w:rsidRPr="006D4566">
        <w:rPr>
          <w:rFonts w:ascii="Times New Roman" w:hAnsi="Times New Roman" w:cs="Times New Roman"/>
          <w:sz w:val="24"/>
          <w:szCs w:val="24"/>
          <w:lang w:val="en-US"/>
        </w:rPr>
        <w:t>awri; bu</w:t>
      </w:r>
      <w:r w:rsidR="004C5FD8">
        <w:rPr>
          <w:rFonts w:ascii="Times New Roman" w:hAnsi="Times New Roman" w:cs="Times New Roman"/>
          <w:sz w:val="24"/>
          <w:szCs w:val="24"/>
          <w:lang w:val="en-US"/>
        </w:rPr>
        <w:t>t he did so on returning home.</w:t>
      </w:r>
      <w:r w:rsidR="004C5FD8">
        <w:rPr>
          <w:rStyle w:val="FootnoteReference"/>
          <w:rFonts w:ascii="Times New Roman" w:hAnsi="Times New Roman" w:cs="Times New Roman"/>
          <w:sz w:val="24"/>
          <w:szCs w:val="24"/>
          <w:lang w:val="en-US"/>
        </w:rPr>
        <w:footnoteReference w:id="343"/>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lastRenderedPageBreak/>
        <w:t xml:space="preserve">§ 76 </w:t>
      </w:r>
      <w:r w:rsidR="004C5FD8">
        <w:rPr>
          <w:rFonts w:ascii="Times New Roman" w:hAnsi="Times New Roman" w:cs="Times New Roman"/>
          <w:sz w:val="24"/>
          <w:szCs w:val="24"/>
          <w:lang w:val="en-US"/>
        </w:rPr>
        <w:tab/>
      </w:r>
      <w:r w:rsidRPr="006D4566">
        <w:rPr>
          <w:rFonts w:ascii="Times New Roman" w:hAnsi="Times New Roman" w:cs="Times New Roman"/>
          <w:sz w:val="24"/>
          <w:szCs w:val="24"/>
          <w:lang w:val="en-US"/>
        </w:rPr>
        <w:t>Secondly, the mirror image of these private notes kept by students is to be found in the written records kept by scholars whose</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teaching was oral.</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77 Abu Hurayra is usually</w:t>
      </w:r>
      <w:r w:rsidR="004C5FD8">
        <w:rPr>
          <w:rFonts w:ascii="Times New Roman" w:hAnsi="Times New Roman" w:cs="Times New Roman"/>
          <w:sz w:val="24"/>
          <w:szCs w:val="24"/>
          <w:lang w:val="en-US"/>
        </w:rPr>
        <w:t xml:space="preserve"> known as a Companion who did n</w:t>
      </w:r>
      <w:r w:rsidRPr="006D4566">
        <w:rPr>
          <w:rFonts w:ascii="Times New Roman" w:hAnsi="Times New Roman" w:cs="Times New Roman"/>
          <w:sz w:val="24"/>
          <w:szCs w:val="24"/>
          <w:lang w:val="en-US"/>
        </w:rPr>
        <w:t>ot write</w:t>
      </w:r>
      <w:r w:rsidR="004C5FD8">
        <w:rPr>
          <w:rFonts w:ascii="Times New Roman" w:hAnsi="Times New Roman" w:cs="Times New Roman"/>
          <w:sz w:val="24"/>
          <w:szCs w:val="24"/>
          <w:lang w:val="en-US"/>
        </w:rPr>
        <w:t>. In</w:t>
      </w:r>
      <w:r w:rsidRPr="006D4566">
        <w:rPr>
          <w:rFonts w:ascii="Times New Roman" w:hAnsi="Times New Roman" w:cs="Times New Roman"/>
          <w:sz w:val="24"/>
          <w:szCs w:val="24"/>
          <w:lang w:val="en-US"/>
        </w:rPr>
        <w:t xml:space="preserve"> one</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anecdote, however</w:t>
      </w:r>
      <w:r w:rsidR="004C5FD8">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he gets into an argument with a student who claims to have</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heard a certain</w:t>
      </w:r>
      <w:r w:rsidR="004C5FD8">
        <w:rPr>
          <w:rFonts w:ascii="Times New Roman" w:hAnsi="Times New Roman" w:cs="Times New Roman"/>
          <w:sz w:val="24"/>
          <w:szCs w:val="24"/>
          <w:lang w:val="en-US"/>
        </w:rPr>
        <w:t xml:space="preserve"> tradition from him</w:t>
      </w:r>
      <w:r w:rsidRPr="006D4566">
        <w:rPr>
          <w:rFonts w:ascii="Times New Roman" w:hAnsi="Times New Roman" w:cs="Times New Roman"/>
          <w:sz w:val="24"/>
          <w:szCs w:val="24"/>
          <w:lang w:val="en-US"/>
        </w:rPr>
        <w:t>. Ab</w:t>
      </w:r>
      <w:r w:rsidR="004C5FD8">
        <w:rPr>
          <w:rFonts w:ascii="Times New Roman" w:hAnsi="Times New Roman" w:cs="Times New Roman"/>
          <w:sz w:val="24"/>
          <w:szCs w:val="24"/>
          <w:lang w:val="en-US"/>
        </w:rPr>
        <w:t>u</w:t>
      </w:r>
      <w:r w:rsidRPr="006D4566">
        <w:rPr>
          <w:rFonts w:ascii="Times New Roman" w:hAnsi="Times New Roman" w:cs="Times New Roman"/>
          <w:sz w:val="24"/>
          <w:szCs w:val="24"/>
          <w:lang w:val="en-US"/>
        </w:rPr>
        <w:t xml:space="preserve"> Hurayra tells him: "If you did hear it</w:t>
      </w:r>
      <w:r w:rsidR="004C5FD8">
        <w:rPr>
          <w:rFonts w:ascii="Times New Roman" w:hAnsi="Times New Roman" w:cs="Times New Roman"/>
          <w:sz w:val="24"/>
          <w:szCs w:val="24"/>
          <w:lang w:val="en-US"/>
        </w:rPr>
        <w:t xml:space="preserve"> from me</w:t>
      </w:r>
      <w:r w:rsidRPr="006D4566">
        <w:rPr>
          <w:rFonts w:ascii="Times New Roman" w:hAnsi="Times New Roman" w:cs="Times New Roman"/>
          <w:sz w:val="24"/>
          <w:szCs w:val="24"/>
          <w:lang w:val="en-US"/>
        </w:rPr>
        <w:t xml:space="preserve">, I`ll have it written down at home </w:t>
      </w:r>
      <w:r w:rsidR="004C5FD8">
        <w:rPr>
          <w:rFonts w:ascii="Times New Roman" w:hAnsi="Times New Roman" w:cs="Times New Roman"/>
          <w:sz w:val="24"/>
          <w:szCs w:val="24"/>
          <w:lang w:val="en-US"/>
        </w:rPr>
        <w:t>(fa-huwa maktub ‘indi)”</w:t>
      </w:r>
      <w:r w:rsidRPr="006D4566">
        <w:rPr>
          <w:rFonts w:ascii="Times New Roman" w:hAnsi="Times New Roman" w:cs="Times New Roman"/>
          <w:sz w:val="24"/>
          <w:szCs w:val="24"/>
          <w:lang w:val="en-US"/>
        </w:rPr>
        <w:t>. He then takes</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student by the hand, and leads him to his home; there he shows him numerous books containing traditions from the Prophet</w:t>
      </w:r>
      <w:r w:rsidR="004C5FD8">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among which he </w:t>
      </w:r>
      <w:r w:rsidR="004C5FD8">
        <w:rPr>
          <w:rFonts w:ascii="Times New Roman" w:hAnsi="Times New Roman" w:cs="Times New Roman"/>
          <w:sz w:val="24"/>
          <w:szCs w:val="24"/>
          <w:lang w:val="en-US"/>
        </w:rPr>
        <w:t>fi</w:t>
      </w:r>
      <w:r w:rsidRPr="006D4566">
        <w:rPr>
          <w:rFonts w:ascii="Times New Roman" w:hAnsi="Times New Roman" w:cs="Times New Roman"/>
          <w:sz w:val="24"/>
          <w:szCs w:val="24"/>
          <w:lang w:val="en-US"/>
        </w:rPr>
        <w:t>nds the tradition at issu</w:t>
      </w:r>
      <w:r w:rsidR="004C5FD8">
        <w:rPr>
          <w:rFonts w:ascii="Times New Roman" w:hAnsi="Times New Roman" w:cs="Times New Roman"/>
          <w:sz w:val="24"/>
          <w:szCs w:val="24"/>
          <w:lang w:val="en-US"/>
        </w:rPr>
        <w:t>e</w:t>
      </w:r>
      <w:r w:rsidRPr="006D4566">
        <w:rPr>
          <w:rFonts w:ascii="Times New Roman" w:hAnsi="Times New Roman" w:cs="Times New Roman"/>
          <w:sz w:val="24"/>
          <w:szCs w:val="24"/>
          <w:lang w:val="en-US"/>
        </w:rPr>
        <w:t>.</w:t>
      </w:r>
      <w:r w:rsidR="004C5FD8">
        <w:rPr>
          <w:rStyle w:val="FootnoteReference"/>
          <w:rFonts w:ascii="Times New Roman" w:hAnsi="Times New Roman" w:cs="Times New Roman"/>
          <w:sz w:val="24"/>
          <w:szCs w:val="24"/>
          <w:lang w:val="en-US"/>
        </w:rPr>
        <w:footnoteReference w:id="344"/>
      </w:r>
      <w:r w:rsidRPr="006D4566">
        <w:rPr>
          <w:rFonts w:ascii="Times New Roman" w:hAnsi="Times New Roman" w:cs="Times New Roman"/>
          <w:sz w:val="24"/>
          <w:szCs w:val="24"/>
          <w:lang w:val="en-US"/>
        </w:rPr>
        <w:t xml:space="preserve"> ln the norrnal course of things, it is implied, the student would</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have been unaware of A</w:t>
      </w:r>
      <w:r w:rsidR="004C5FD8">
        <w:rPr>
          <w:rFonts w:ascii="Times New Roman" w:hAnsi="Times New Roman" w:cs="Times New Roman"/>
          <w:sz w:val="24"/>
          <w:szCs w:val="24"/>
          <w:lang w:val="en-US"/>
        </w:rPr>
        <w:t>bu</w:t>
      </w:r>
      <w:r w:rsidRPr="006D4566">
        <w:rPr>
          <w:rFonts w:ascii="Times New Roman" w:hAnsi="Times New Roman" w:cs="Times New Roman"/>
          <w:sz w:val="24"/>
          <w:szCs w:val="24"/>
          <w:lang w:val="en-US"/>
        </w:rPr>
        <w:t xml:space="preserve"> Hurayra`s recourse to writing. Another case in point</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is the </w:t>
      </w:r>
      <w:r w:rsidR="004C5FD8">
        <w:rPr>
          <w:rFonts w:ascii="Times New Roman" w:hAnsi="Times New Roman" w:cs="Times New Roman"/>
          <w:sz w:val="24"/>
          <w:szCs w:val="24"/>
          <w:lang w:val="en-US"/>
        </w:rPr>
        <w:t>Sadi</w:t>
      </w:r>
      <w:r w:rsidRPr="006D4566">
        <w:rPr>
          <w:rFonts w:ascii="Times New Roman" w:hAnsi="Times New Roman" w:cs="Times New Roman"/>
          <w:sz w:val="24"/>
          <w:szCs w:val="24"/>
          <w:lang w:val="en-US"/>
        </w:rPr>
        <w:t xml:space="preserve">qa, the document containing the traditions which ‘Abd </w:t>
      </w:r>
      <w:r w:rsidR="0059533D" w:rsidRPr="0059533D">
        <w:rPr>
          <w:rFonts w:ascii="Times New Roman" w:hAnsi="Times New Roman" w:cs="Times New Roman"/>
          <w:sz w:val="24"/>
          <w:szCs w:val="24"/>
          <w:lang w:val="en-US"/>
        </w:rPr>
        <w:t>Allāh</w:t>
      </w:r>
      <w:r w:rsidRPr="006D4566">
        <w:rPr>
          <w:rFonts w:ascii="Times New Roman" w:hAnsi="Times New Roman" w:cs="Times New Roman"/>
          <w:sz w:val="24"/>
          <w:szCs w:val="24"/>
          <w:lang w:val="en-US"/>
        </w:rPr>
        <w:t xml:space="preserve"> ibn ‘Amr</w:t>
      </w:r>
      <w:r w:rsidR="004C5FD8">
        <w:rPr>
          <w:rFonts w:ascii="Times New Roman" w:hAnsi="Times New Roman" w:cs="Times New Roman"/>
          <w:sz w:val="24"/>
          <w:szCs w:val="24"/>
          <w:lang w:val="en-US"/>
        </w:rPr>
        <w:t xml:space="preserve"> had heard from the Prophet. In one account Mugahid ibn G</w:t>
      </w:r>
      <w:r w:rsidRPr="006D4566">
        <w:rPr>
          <w:rFonts w:ascii="Times New Roman" w:hAnsi="Times New Roman" w:cs="Times New Roman"/>
          <w:sz w:val="24"/>
          <w:szCs w:val="24"/>
          <w:lang w:val="en-US"/>
        </w:rPr>
        <w:t>abr, who is on close</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terms wi</w:t>
      </w:r>
      <w:r w:rsidR="004C5FD8">
        <w:rPr>
          <w:rFonts w:ascii="Times New Roman" w:hAnsi="Times New Roman" w:cs="Times New Roman"/>
          <w:sz w:val="24"/>
          <w:szCs w:val="24"/>
          <w:lang w:val="en-US"/>
        </w:rPr>
        <w:t xml:space="preserve">th ‘Abd </w:t>
      </w:r>
      <w:r w:rsidR="0059533D" w:rsidRPr="0059533D">
        <w:rPr>
          <w:rFonts w:ascii="Times New Roman" w:hAnsi="Times New Roman" w:cs="Times New Roman"/>
          <w:sz w:val="24"/>
          <w:szCs w:val="24"/>
          <w:lang w:val="en-US"/>
        </w:rPr>
        <w:t>Allāh</w:t>
      </w:r>
      <w:r w:rsidR="004C5FD8">
        <w:rPr>
          <w:rFonts w:ascii="Times New Roman" w:hAnsi="Times New Roman" w:cs="Times New Roman"/>
          <w:sz w:val="24"/>
          <w:szCs w:val="24"/>
          <w:lang w:val="en-US"/>
        </w:rPr>
        <w:t>, comes to visit h</w:t>
      </w:r>
      <w:r w:rsidRPr="006D4566">
        <w:rPr>
          <w:rFonts w:ascii="Times New Roman" w:hAnsi="Times New Roman" w:cs="Times New Roman"/>
          <w:sz w:val="24"/>
          <w:szCs w:val="24"/>
          <w:lang w:val="en-US"/>
        </w:rPr>
        <w:t>im, and pulls a scroll out from under the</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bedclothes; ‘Ab</w:t>
      </w:r>
      <w:r w:rsidR="004C5FD8">
        <w:rPr>
          <w:rFonts w:ascii="Times New Roman" w:hAnsi="Times New Roman" w:cs="Times New Roman"/>
          <w:sz w:val="24"/>
          <w:szCs w:val="24"/>
          <w:lang w:val="en-US"/>
        </w:rPr>
        <w:t>d</w:t>
      </w:r>
      <w:r w:rsidRPr="006D4566">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Allāh</w:t>
      </w:r>
      <w:r w:rsidRPr="006D4566">
        <w:rPr>
          <w:rFonts w:ascii="Times New Roman" w:hAnsi="Times New Roman" w:cs="Times New Roman"/>
          <w:sz w:val="24"/>
          <w:szCs w:val="24"/>
          <w:lang w:val="en-US"/>
        </w:rPr>
        <w:t xml:space="preserve"> stops him, and explains what it is.</w:t>
      </w:r>
      <w:r w:rsidR="004C5FD8">
        <w:rPr>
          <w:rStyle w:val="FootnoteReference"/>
          <w:rFonts w:ascii="Times New Roman" w:hAnsi="Times New Roman" w:cs="Times New Roman"/>
          <w:sz w:val="24"/>
          <w:szCs w:val="24"/>
          <w:lang w:val="en-US"/>
        </w:rPr>
        <w:footnoteReference w:id="345"/>
      </w:r>
      <w:r w:rsidR="004C5FD8">
        <w:rPr>
          <w:rFonts w:ascii="Times New Roman" w:hAnsi="Times New Roman" w:cs="Times New Roman"/>
          <w:sz w:val="24"/>
          <w:szCs w:val="24"/>
          <w:lang w:val="en-US"/>
        </w:rPr>
        <w:t xml:space="preserve"> I</w:t>
      </w:r>
      <w:r w:rsidRPr="006D4566">
        <w:rPr>
          <w:rFonts w:ascii="Times New Roman" w:hAnsi="Times New Roman" w:cs="Times New Roman"/>
          <w:sz w:val="24"/>
          <w:szCs w:val="24"/>
          <w:lang w:val="en-US"/>
        </w:rPr>
        <w:t>n this account, then,</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S</w:t>
      </w:r>
      <w:r w:rsidR="004C5FD8">
        <w:rPr>
          <w:rFonts w:ascii="Times New Roman" w:hAnsi="Times New Roman" w:cs="Times New Roman"/>
          <w:sz w:val="24"/>
          <w:szCs w:val="24"/>
          <w:lang w:val="en-US"/>
        </w:rPr>
        <w:t>adiq</w:t>
      </w:r>
      <w:r w:rsidRPr="006D4566">
        <w:rPr>
          <w:rFonts w:ascii="Times New Roman" w:hAnsi="Times New Roman" w:cs="Times New Roman"/>
          <w:sz w:val="24"/>
          <w:szCs w:val="24"/>
          <w:lang w:val="en-US"/>
        </w:rPr>
        <w:t>a appears as a private document</w:t>
      </w:r>
      <w:r w:rsidR="004C5FD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students do </w:t>
      </w:r>
      <w:r w:rsidR="004C5FD8">
        <w:rPr>
          <w:rFonts w:ascii="Times New Roman" w:hAnsi="Times New Roman" w:cs="Times New Roman"/>
          <w:sz w:val="24"/>
          <w:szCs w:val="24"/>
          <w:lang w:val="en-US"/>
        </w:rPr>
        <w:t>not</w:t>
      </w:r>
      <w:r w:rsidRPr="006D4566">
        <w:rPr>
          <w:rFonts w:ascii="Times New Roman" w:hAnsi="Times New Roman" w:cs="Times New Roman"/>
          <w:sz w:val="24"/>
          <w:szCs w:val="24"/>
          <w:lang w:val="en-US"/>
        </w:rPr>
        <w:t xml:space="preserve"> usually go rummaging in their teach</w:t>
      </w:r>
      <w:r w:rsidR="004C5FD8">
        <w:rPr>
          <w:rFonts w:ascii="Times New Roman" w:hAnsi="Times New Roman" w:cs="Times New Roman"/>
          <w:sz w:val="24"/>
          <w:szCs w:val="24"/>
          <w:lang w:val="en-US"/>
        </w:rPr>
        <w:t>e</w:t>
      </w:r>
      <w:r w:rsidRPr="006D4566">
        <w:rPr>
          <w:rFonts w:ascii="Times New Roman" w:hAnsi="Times New Roman" w:cs="Times New Roman"/>
          <w:sz w:val="24"/>
          <w:szCs w:val="24"/>
          <w:lang w:val="en-US"/>
        </w:rPr>
        <w:t>r's be</w:t>
      </w:r>
      <w:r w:rsidR="004C5FD8">
        <w:rPr>
          <w:rFonts w:ascii="Times New Roman" w:hAnsi="Times New Roman" w:cs="Times New Roman"/>
          <w:sz w:val="24"/>
          <w:szCs w:val="24"/>
          <w:lang w:val="en-US"/>
        </w:rPr>
        <w:t>dc</w:t>
      </w:r>
      <w:r w:rsidRPr="006D4566">
        <w:rPr>
          <w:rFonts w:ascii="Times New Roman" w:hAnsi="Times New Roman" w:cs="Times New Roman"/>
          <w:sz w:val="24"/>
          <w:szCs w:val="24"/>
          <w:lang w:val="en-US"/>
        </w:rPr>
        <w:t>lothes.</w:t>
      </w:r>
      <w:r w:rsidR="004C5FD8">
        <w:rPr>
          <w:rStyle w:val="FootnoteReference"/>
          <w:rFonts w:ascii="Times New Roman" w:hAnsi="Times New Roman" w:cs="Times New Roman"/>
          <w:sz w:val="24"/>
          <w:szCs w:val="24"/>
          <w:lang w:val="en-US"/>
        </w:rPr>
        <w:footnoteReference w:id="346"/>
      </w:r>
      <w:r w:rsidRPr="006D4566">
        <w:rPr>
          <w:rFonts w:ascii="Times New Roman" w:hAnsi="Times New Roman" w:cs="Times New Roman"/>
          <w:sz w:val="24"/>
          <w:szCs w:val="24"/>
          <w:lang w:val="en-US"/>
        </w:rPr>
        <w:t xml:space="preserve"> When Ytinus ibn Yazid al-Ayli wants Zuhri</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to give him his books, he appeals to his long service and discipleship; Zuhri</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responds by telling his slavegirl to fetch his books</w:t>
      </w:r>
      <w:r w:rsidR="0059533D">
        <w:rPr>
          <w:rFonts w:ascii="Times New Roman" w:hAnsi="Times New Roman" w:cs="Times New Roman"/>
          <w:sz w:val="24"/>
          <w:szCs w:val="24"/>
          <w:lang w:val="en-US"/>
        </w:rPr>
        <w:t xml:space="preserve"> </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though contrary to Y</w:t>
      </w:r>
      <w:r w:rsidR="00AC285D">
        <w:rPr>
          <w:rFonts w:ascii="Times New Roman" w:hAnsi="Times New Roman" w:cs="Times New Roman"/>
          <w:sz w:val="24"/>
          <w:szCs w:val="24"/>
          <w:lang w:val="en-US"/>
        </w:rPr>
        <w:t>u</w:t>
      </w:r>
      <w:r w:rsidRPr="006D4566">
        <w:rPr>
          <w:rFonts w:ascii="Times New Roman" w:hAnsi="Times New Roman" w:cs="Times New Roman"/>
          <w:sz w:val="24"/>
          <w:szCs w:val="24"/>
          <w:lang w:val="en-US"/>
        </w:rPr>
        <w:t>nus`s</w:t>
      </w:r>
      <w:r w:rsidR="00AC285D">
        <w:rPr>
          <w:rFonts w:ascii="Times New Roman" w:hAnsi="Times New Roman" w:cs="Times New Roman"/>
          <w:sz w:val="24"/>
          <w:szCs w:val="24"/>
          <w:lang w:val="en-US"/>
        </w:rPr>
        <w:t xml:space="preserve"> expecta</w:t>
      </w:r>
      <w:r w:rsidRPr="006D4566">
        <w:rPr>
          <w:rFonts w:ascii="Times New Roman" w:hAnsi="Times New Roman" w:cs="Times New Roman"/>
          <w:sz w:val="24"/>
          <w:szCs w:val="24"/>
          <w:lang w:val="en-US"/>
        </w:rPr>
        <w:t>tions, they turn ou</w:t>
      </w:r>
      <w:r w:rsidR="00AC285D">
        <w:rPr>
          <w:rFonts w:ascii="Times New Roman" w:hAnsi="Times New Roman" w:cs="Times New Roman"/>
          <w:sz w:val="24"/>
          <w:szCs w:val="24"/>
          <w:lang w:val="en-US"/>
        </w:rPr>
        <w:t>t to have nothing to do with T</w:t>
      </w:r>
      <w:r w:rsidRPr="006D4566">
        <w:rPr>
          <w:rFonts w:ascii="Times New Roman" w:hAnsi="Times New Roman" w:cs="Times New Roman"/>
          <w:sz w:val="24"/>
          <w:szCs w:val="24"/>
          <w:lang w:val="en-US"/>
        </w:rPr>
        <w:t>radition.</w:t>
      </w:r>
      <w:r w:rsidR="00AC285D">
        <w:rPr>
          <w:rStyle w:val="FootnoteReference"/>
          <w:rFonts w:ascii="Times New Roman" w:hAnsi="Times New Roman" w:cs="Times New Roman"/>
          <w:sz w:val="24"/>
          <w:szCs w:val="24"/>
          <w:lang w:val="en-US"/>
        </w:rPr>
        <w:footnoteReference w:id="347"/>
      </w:r>
      <w:r w:rsidRPr="006D4566">
        <w:rPr>
          <w:rFonts w:ascii="Times New Roman" w:hAnsi="Times New Roman" w:cs="Times New Roman"/>
          <w:sz w:val="24"/>
          <w:szCs w:val="24"/>
          <w:lang w:val="en-US"/>
        </w:rPr>
        <w:t xml:space="preserve"> The </w:t>
      </w:r>
      <w:r w:rsidR="0059533D" w:rsidRPr="0059533D">
        <w:rPr>
          <w:rFonts w:ascii="Times New Roman" w:hAnsi="Times New Roman" w:cs="Times New Roman"/>
          <w:sz w:val="24"/>
          <w:szCs w:val="24"/>
          <w:lang w:val="en-US"/>
        </w:rPr>
        <w:t>Kūfan</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l</w:t>
      </w:r>
      <w:r w:rsidR="00AC285D">
        <w:rPr>
          <w:rFonts w:ascii="Times New Roman" w:hAnsi="Times New Roman" w:cs="Times New Roman"/>
          <w:sz w:val="24"/>
          <w:szCs w:val="24"/>
          <w:lang w:val="en-US"/>
        </w:rPr>
        <w:t>b</w:t>
      </w:r>
      <w:r w:rsidRPr="006D4566">
        <w:rPr>
          <w:rFonts w:ascii="Times New Roman" w:hAnsi="Times New Roman" w:cs="Times New Roman"/>
          <w:sz w:val="24"/>
          <w:szCs w:val="24"/>
          <w:lang w:val="en-US"/>
        </w:rPr>
        <w:t>n Subruma (</w:t>
      </w:r>
      <w:r w:rsidR="00AC285D">
        <w:rPr>
          <w:rFonts w:ascii="Times New Roman" w:hAnsi="Times New Roman" w:cs="Times New Roman"/>
          <w:sz w:val="24"/>
          <w:szCs w:val="24"/>
          <w:lang w:val="en-US"/>
        </w:rPr>
        <w:t>d. 1</w:t>
      </w:r>
      <w:r w:rsidRPr="006D4566">
        <w:rPr>
          <w:rFonts w:ascii="Times New Roman" w:hAnsi="Times New Roman" w:cs="Times New Roman"/>
          <w:sz w:val="24"/>
          <w:szCs w:val="24"/>
          <w:lang w:val="en-US"/>
        </w:rPr>
        <w:t>44) is asked by an emir where he gets the traditions he transmits from the Prophet; the answer is a book he has at home (</w:t>
      </w:r>
      <w:r w:rsidR="00AC285D">
        <w:rPr>
          <w:rFonts w:ascii="Times New Roman" w:hAnsi="Times New Roman" w:cs="Times New Roman"/>
          <w:sz w:val="24"/>
          <w:szCs w:val="24"/>
          <w:lang w:val="en-US"/>
        </w:rPr>
        <w:t>kitab 'indana</w:t>
      </w:r>
      <w:r w:rsidRPr="006D4566">
        <w:rPr>
          <w:rFonts w:ascii="Times New Roman" w:hAnsi="Times New Roman" w:cs="Times New Roman"/>
          <w:sz w:val="24"/>
          <w:szCs w:val="24"/>
          <w:lang w:val="en-US"/>
        </w:rPr>
        <w:t>).</w:t>
      </w:r>
      <w:r w:rsidR="00AC285D">
        <w:rPr>
          <w:rStyle w:val="FootnoteReference"/>
          <w:rFonts w:ascii="Times New Roman" w:hAnsi="Times New Roman" w:cs="Times New Roman"/>
          <w:sz w:val="24"/>
          <w:szCs w:val="24"/>
          <w:lang w:val="en-US"/>
        </w:rPr>
        <w:footnoteReference w:id="348"/>
      </w:r>
      <w:r w:rsidRPr="006D4566">
        <w:rPr>
          <w:rFonts w:ascii="Times New Roman" w:hAnsi="Times New Roman" w:cs="Times New Roman"/>
          <w:sz w:val="24"/>
          <w:szCs w:val="24"/>
          <w:lang w:val="en-US"/>
        </w:rPr>
        <w:t xml:space="preserve"> The</w:t>
      </w:r>
    </w:p>
    <w:p w:rsidR="006D4566" w:rsidRPr="006D4566" w:rsidRDefault="0066368B"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Baṣra</w:t>
      </w:r>
      <w:r w:rsidR="00AC285D">
        <w:rPr>
          <w:rFonts w:ascii="Times New Roman" w:hAnsi="Times New Roman" w:cs="Times New Roman"/>
          <w:sz w:val="24"/>
          <w:szCs w:val="24"/>
          <w:lang w:val="en-US"/>
        </w:rPr>
        <w:t xml:space="preserve">n </w:t>
      </w:r>
      <w:r w:rsidR="0059533D" w:rsidRPr="0059533D">
        <w:rPr>
          <w:rFonts w:ascii="Times New Roman" w:hAnsi="Times New Roman" w:cs="Times New Roman"/>
          <w:sz w:val="24"/>
          <w:szCs w:val="24"/>
          <w:lang w:val="en-US"/>
        </w:rPr>
        <w:t>Hammām</w:t>
      </w:r>
      <w:r w:rsidR="006D4566" w:rsidRPr="006D4566">
        <w:rPr>
          <w:rFonts w:ascii="Times New Roman" w:hAnsi="Times New Roman" w:cs="Times New Roman"/>
          <w:sz w:val="24"/>
          <w:szCs w:val="24"/>
          <w:lang w:val="en-US"/>
        </w:rPr>
        <w:t xml:space="preserve"> ibn </w:t>
      </w:r>
      <w:r w:rsidR="0059533D" w:rsidRPr="0059533D">
        <w:rPr>
          <w:rFonts w:ascii="Times New Roman" w:hAnsi="Times New Roman" w:cs="Times New Roman"/>
          <w:sz w:val="24"/>
          <w:szCs w:val="24"/>
          <w:lang w:val="en-US"/>
        </w:rPr>
        <w:t>Yaḥyā</w:t>
      </w:r>
      <w:r w:rsidR="006D4566" w:rsidRPr="006D4566">
        <w:rPr>
          <w:rFonts w:ascii="Times New Roman" w:hAnsi="Times New Roman" w:cs="Times New Roman"/>
          <w:sz w:val="24"/>
          <w:szCs w:val="24"/>
          <w:lang w:val="en-US"/>
        </w:rPr>
        <w:t xml:space="preserve"> teaches orally, </w:t>
      </w:r>
      <w:r w:rsidR="00AC285D">
        <w:rPr>
          <w:rFonts w:ascii="Times New Roman" w:hAnsi="Times New Roman" w:cs="Times New Roman"/>
          <w:sz w:val="24"/>
          <w:szCs w:val="24"/>
          <w:lang w:val="en-US"/>
        </w:rPr>
        <w:t>b</w:t>
      </w:r>
      <w:r w:rsidR="006D4566" w:rsidRPr="006D4566">
        <w:rPr>
          <w:rFonts w:ascii="Times New Roman" w:hAnsi="Times New Roman" w:cs="Times New Roman"/>
          <w:sz w:val="24"/>
          <w:szCs w:val="24"/>
          <w:lang w:val="en-US"/>
        </w:rPr>
        <w:t>ut goes to look up his book when</w:t>
      </w:r>
      <w:r w:rsidR="00AC285D">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challenged on the accuracy of a </w:t>
      </w:r>
      <w:r w:rsidR="00AC285D">
        <w:rPr>
          <w:rFonts w:ascii="Times New Roman" w:hAnsi="Times New Roman" w:cs="Times New Roman"/>
          <w:sz w:val="24"/>
          <w:szCs w:val="24"/>
          <w:lang w:val="en-US"/>
        </w:rPr>
        <w:t>trad</w:t>
      </w:r>
      <w:r w:rsidR="006D4566" w:rsidRPr="006D4566">
        <w:rPr>
          <w:rFonts w:ascii="Times New Roman" w:hAnsi="Times New Roman" w:cs="Times New Roman"/>
          <w:sz w:val="24"/>
          <w:szCs w:val="24"/>
          <w:lang w:val="en-US"/>
        </w:rPr>
        <w:t>ition.</w:t>
      </w:r>
      <w:r w:rsidR="00AC285D">
        <w:rPr>
          <w:rStyle w:val="FootnoteReference"/>
          <w:rFonts w:ascii="Times New Roman" w:hAnsi="Times New Roman" w:cs="Times New Roman"/>
          <w:sz w:val="24"/>
          <w:szCs w:val="24"/>
          <w:lang w:val="en-US"/>
        </w:rPr>
        <w:footnoteReference w:id="349"/>
      </w:r>
      <w:r w:rsidR="006D4566" w:rsidRPr="006D4566">
        <w:rPr>
          <w:rFonts w:ascii="Times New Roman" w:hAnsi="Times New Roman" w:cs="Times New Roman"/>
          <w:sz w:val="24"/>
          <w:szCs w:val="24"/>
          <w:lang w:val="en-US"/>
        </w:rPr>
        <w:t xml:space="preserve"> It is doubtless in the light of this</w:t>
      </w:r>
      <w:r w:rsidR="00AC285D">
        <w:rPr>
          <w:rFonts w:ascii="Times New Roman" w:hAnsi="Times New Roman" w:cs="Times New Roman"/>
          <w:sz w:val="24"/>
          <w:szCs w:val="24"/>
          <w:lang w:val="en-US"/>
        </w:rPr>
        <w:t xml:space="preserve"> practice that, with Sez</w:t>
      </w:r>
      <w:r w:rsidR="006D4566" w:rsidRPr="006D4566">
        <w:rPr>
          <w:rFonts w:ascii="Times New Roman" w:hAnsi="Times New Roman" w:cs="Times New Roman"/>
          <w:sz w:val="24"/>
          <w:szCs w:val="24"/>
          <w:lang w:val="en-US"/>
        </w:rPr>
        <w:t>gin,</w:t>
      </w:r>
      <w:r w:rsidR="00AC285D">
        <w:rPr>
          <w:rStyle w:val="FootnoteReference"/>
          <w:rFonts w:ascii="Times New Roman" w:hAnsi="Times New Roman" w:cs="Times New Roman"/>
          <w:sz w:val="24"/>
          <w:szCs w:val="24"/>
          <w:lang w:val="en-US"/>
        </w:rPr>
        <w:footnoteReference w:id="350"/>
      </w:r>
      <w:r w:rsidR="006D4566" w:rsidRPr="006D4566">
        <w:rPr>
          <w:rFonts w:ascii="Times New Roman" w:hAnsi="Times New Roman" w:cs="Times New Roman"/>
          <w:sz w:val="24"/>
          <w:szCs w:val="24"/>
          <w:lang w:val="en-US"/>
        </w:rPr>
        <w:t xml:space="preserve"> we should understand a statement such as </w:t>
      </w:r>
      <w:r w:rsidR="00AC285D">
        <w:rPr>
          <w:rFonts w:ascii="Times New Roman" w:hAnsi="Times New Roman" w:cs="Times New Roman"/>
          <w:sz w:val="24"/>
          <w:szCs w:val="24"/>
          <w:lang w:val="en-US"/>
        </w:rPr>
        <w:t xml:space="preserve">Ibn </w:t>
      </w:r>
      <w:r w:rsidR="0059533D" w:rsidRPr="0059533D">
        <w:rPr>
          <w:rFonts w:ascii="Times New Roman" w:hAnsi="Times New Roman" w:cs="Times New Roman"/>
          <w:sz w:val="24"/>
          <w:szCs w:val="24"/>
          <w:lang w:val="en-US"/>
        </w:rPr>
        <w:t>Ḥanbal</w:t>
      </w:r>
      <w:r w:rsidR="006D4566" w:rsidRPr="006D4566">
        <w:rPr>
          <w:rFonts w:ascii="Times New Roman" w:hAnsi="Times New Roman" w:cs="Times New Roman"/>
          <w:sz w:val="24"/>
          <w:szCs w:val="24"/>
          <w:lang w:val="en-US"/>
        </w:rPr>
        <w:t>`s</w:t>
      </w:r>
      <w:r w:rsidR="00AC285D">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that he had never seen </w:t>
      </w:r>
      <w:r w:rsidR="00AC285D">
        <w:rPr>
          <w:rFonts w:ascii="Times New Roman" w:hAnsi="Times New Roman" w:cs="Times New Roman"/>
          <w:sz w:val="24"/>
          <w:szCs w:val="24"/>
          <w:lang w:val="en-US"/>
        </w:rPr>
        <w:t>Waki</w:t>
      </w:r>
      <w:r w:rsidR="00134E12">
        <w:rPr>
          <w:rFonts w:ascii="Times New Roman" w:hAnsi="Times New Roman" w:cs="Times New Roman"/>
          <w:sz w:val="24"/>
          <w:szCs w:val="24"/>
          <w:lang w:val="en-US"/>
        </w:rPr>
        <w:t xml:space="preserve"> with a book or even a</w:t>
      </w:r>
      <w:r w:rsidR="006D4566" w:rsidRPr="006D4566">
        <w:rPr>
          <w:rFonts w:ascii="Times New Roman" w:hAnsi="Times New Roman" w:cs="Times New Roman"/>
          <w:sz w:val="24"/>
          <w:szCs w:val="24"/>
          <w:lang w:val="en-US"/>
        </w:rPr>
        <w:t xml:space="preserve"> scrap of paper</w:t>
      </w:r>
      <w:r w:rsidR="00AC285D">
        <w:rPr>
          <w:rFonts w:ascii="Times New Roman" w:hAnsi="Times New Roman" w:cs="Times New Roman"/>
          <w:sz w:val="24"/>
          <w:szCs w:val="24"/>
          <w:lang w:val="en-US"/>
        </w:rPr>
        <w:t>.</w:t>
      </w:r>
      <w:r w:rsidR="00AC285D">
        <w:rPr>
          <w:rStyle w:val="FootnoteReference"/>
          <w:rFonts w:ascii="Times New Roman" w:hAnsi="Times New Roman" w:cs="Times New Roman"/>
          <w:sz w:val="24"/>
          <w:szCs w:val="24"/>
          <w:lang w:val="en-US"/>
        </w:rPr>
        <w:footnoteReference w:id="351"/>
      </w:r>
      <w:r w:rsidR="006D4566" w:rsidRPr="006D4566">
        <w:rPr>
          <w:rFonts w:ascii="Times New Roman" w:hAnsi="Times New Roman" w:cs="Times New Roman"/>
          <w:sz w:val="24"/>
          <w:szCs w:val="24"/>
          <w:lang w:val="en-US"/>
        </w:rPr>
        <w:t xml:space="preserve"> Books are</w:t>
      </w:r>
      <w:r w:rsidR="00AC285D">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thus a priv</w:t>
      </w:r>
      <w:r w:rsidR="00AC285D">
        <w:rPr>
          <w:rFonts w:ascii="Times New Roman" w:hAnsi="Times New Roman" w:cs="Times New Roman"/>
          <w:sz w:val="24"/>
          <w:szCs w:val="24"/>
          <w:lang w:val="en-US"/>
        </w:rPr>
        <w:t>ate matter; the notion of a "pub</w:t>
      </w:r>
      <w:r w:rsidR="006D4566" w:rsidRPr="006D4566">
        <w:rPr>
          <w:rFonts w:ascii="Times New Roman" w:hAnsi="Times New Roman" w:cs="Times New Roman"/>
          <w:sz w:val="24"/>
          <w:szCs w:val="24"/>
          <w:lang w:val="en-US"/>
        </w:rPr>
        <w:t>lic library" would be a c</w:t>
      </w:r>
      <w:r w:rsidR="00AC285D">
        <w:rPr>
          <w:rFonts w:ascii="Times New Roman" w:hAnsi="Times New Roman" w:cs="Times New Roman"/>
          <w:sz w:val="24"/>
          <w:szCs w:val="24"/>
          <w:lang w:val="en-US"/>
        </w:rPr>
        <w:t>ontradiction</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in terms.</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78 </w:t>
      </w:r>
      <w:r w:rsidR="007A30FE">
        <w:rPr>
          <w:rFonts w:ascii="Times New Roman" w:hAnsi="Times New Roman" w:cs="Times New Roman"/>
          <w:sz w:val="24"/>
          <w:szCs w:val="24"/>
          <w:lang w:val="en-US"/>
        </w:rPr>
        <w:tab/>
      </w:r>
      <w:r w:rsidRPr="006D4566">
        <w:rPr>
          <w:rFonts w:ascii="Times New Roman" w:hAnsi="Times New Roman" w:cs="Times New Roman"/>
          <w:sz w:val="24"/>
          <w:szCs w:val="24"/>
          <w:lang w:val="en-US"/>
        </w:rPr>
        <w:t>Thirdly, there is a marked t</w:t>
      </w:r>
      <w:r w:rsidR="00AC285D">
        <w:rPr>
          <w:rFonts w:ascii="Times New Roman" w:hAnsi="Times New Roman" w:cs="Times New Roman"/>
          <w:sz w:val="24"/>
          <w:szCs w:val="24"/>
          <w:lang w:val="en-US"/>
        </w:rPr>
        <w:t>endency to associate early writ</w:t>
      </w:r>
      <w:r w:rsidRPr="006D4566">
        <w:rPr>
          <w:rFonts w:ascii="Times New Roman" w:hAnsi="Times New Roman" w:cs="Times New Roman"/>
          <w:sz w:val="24"/>
          <w:szCs w:val="24"/>
          <w:lang w:val="en-US"/>
        </w:rPr>
        <w:t>ten transmission of Tradition with a family context; this again has the</w:t>
      </w:r>
      <w:r w:rsidR="00AC285D">
        <w:rPr>
          <w:rFonts w:ascii="Times New Roman" w:hAnsi="Times New Roman" w:cs="Times New Roman"/>
          <w:sz w:val="24"/>
          <w:szCs w:val="24"/>
          <w:lang w:val="en-US"/>
        </w:rPr>
        <w:t xml:space="preserve"> effe</w:t>
      </w:r>
      <w:r w:rsidRPr="006D4566">
        <w:rPr>
          <w:rFonts w:ascii="Times New Roman" w:hAnsi="Times New Roman" w:cs="Times New Roman"/>
          <w:sz w:val="24"/>
          <w:szCs w:val="24"/>
          <w:lang w:val="en-US"/>
        </w:rPr>
        <w:t>ct of making it a private rather than a public matter.</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79</w:t>
      </w:r>
      <w:r w:rsidR="007A30FE">
        <w:rPr>
          <w:rFonts w:ascii="Times New Roman" w:hAnsi="Times New Roman" w:cs="Times New Roman"/>
          <w:sz w:val="24"/>
          <w:szCs w:val="24"/>
          <w:lang w:val="en-US"/>
        </w:rPr>
        <w:tab/>
      </w:r>
      <w:r w:rsidRPr="006D4566">
        <w:rPr>
          <w:rFonts w:ascii="Times New Roman" w:hAnsi="Times New Roman" w:cs="Times New Roman"/>
          <w:sz w:val="24"/>
          <w:szCs w:val="24"/>
          <w:lang w:val="en-US"/>
        </w:rPr>
        <w:t xml:space="preserve"> The </w:t>
      </w:r>
      <w:r w:rsidR="00AC285D">
        <w:rPr>
          <w:rFonts w:ascii="Times New Roman" w:hAnsi="Times New Roman" w:cs="Times New Roman"/>
          <w:sz w:val="24"/>
          <w:szCs w:val="24"/>
          <w:lang w:val="en-US"/>
        </w:rPr>
        <w:t>associat</w:t>
      </w:r>
      <w:r w:rsidRPr="006D4566">
        <w:rPr>
          <w:rFonts w:ascii="Times New Roman" w:hAnsi="Times New Roman" w:cs="Times New Roman"/>
          <w:sz w:val="24"/>
          <w:szCs w:val="24"/>
          <w:lang w:val="en-US"/>
        </w:rPr>
        <w:t xml:space="preserve">ion of written transmission with family </w:t>
      </w:r>
      <w:r w:rsidR="0066368B">
        <w:rPr>
          <w:rFonts w:ascii="Times New Roman" w:hAnsi="Times New Roman" w:cs="Times New Roman"/>
          <w:sz w:val="24"/>
          <w:szCs w:val="24"/>
          <w:lang w:val="en-US"/>
        </w:rPr>
        <w:t>isnād</w:t>
      </w:r>
      <w:r w:rsidR="00AC285D">
        <w:rPr>
          <w:rFonts w:ascii="Times New Roman" w:hAnsi="Times New Roman" w:cs="Times New Roman"/>
          <w:sz w:val="24"/>
          <w:szCs w:val="24"/>
          <w:lang w:val="en-US"/>
        </w:rPr>
        <w:t>s was noted b</w:t>
      </w:r>
      <w:r w:rsidRPr="006D4566">
        <w:rPr>
          <w:rFonts w:ascii="Times New Roman" w:hAnsi="Times New Roman" w:cs="Times New Roman"/>
          <w:sz w:val="24"/>
          <w:szCs w:val="24"/>
          <w:lang w:val="en-US"/>
        </w:rPr>
        <w:t>y</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Abbott.</w:t>
      </w:r>
      <w:r w:rsidR="00AC285D">
        <w:rPr>
          <w:rStyle w:val="FootnoteReference"/>
          <w:rFonts w:ascii="Times New Roman" w:hAnsi="Times New Roman" w:cs="Times New Roman"/>
          <w:sz w:val="24"/>
          <w:szCs w:val="24"/>
          <w:lang w:val="en-US"/>
        </w:rPr>
        <w:footnoteReference w:id="352"/>
      </w:r>
      <w:r w:rsidRPr="006D4566">
        <w:rPr>
          <w:rFonts w:ascii="Times New Roman" w:hAnsi="Times New Roman" w:cs="Times New Roman"/>
          <w:sz w:val="24"/>
          <w:szCs w:val="24"/>
          <w:lang w:val="en-US"/>
        </w:rPr>
        <w:t xml:space="preserve"> Written documents are o</w:t>
      </w:r>
      <w:r w:rsidR="00AC285D">
        <w:rPr>
          <w:rFonts w:ascii="Times New Roman" w:hAnsi="Times New Roman" w:cs="Times New Roman"/>
          <w:sz w:val="24"/>
          <w:szCs w:val="24"/>
          <w:lang w:val="en-US"/>
        </w:rPr>
        <w:t>ft</w:t>
      </w:r>
      <w:r w:rsidRPr="006D4566">
        <w:rPr>
          <w:rFonts w:ascii="Times New Roman" w:hAnsi="Times New Roman" w:cs="Times New Roman"/>
          <w:sz w:val="24"/>
          <w:szCs w:val="24"/>
          <w:lang w:val="en-US"/>
        </w:rPr>
        <w:t>en a</w:t>
      </w:r>
      <w:r w:rsidR="00AC285D">
        <w:rPr>
          <w:rFonts w:ascii="Times New Roman" w:hAnsi="Times New Roman" w:cs="Times New Roman"/>
          <w:sz w:val="24"/>
          <w:szCs w:val="24"/>
          <w:lang w:val="en-US"/>
        </w:rPr>
        <w:t>cc</w:t>
      </w:r>
      <w:r w:rsidRPr="006D4566">
        <w:rPr>
          <w:rFonts w:ascii="Times New Roman" w:hAnsi="Times New Roman" w:cs="Times New Roman"/>
          <w:sz w:val="24"/>
          <w:szCs w:val="24"/>
          <w:lang w:val="en-US"/>
        </w:rPr>
        <w:t xml:space="preserve">redited </w:t>
      </w:r>
      <w:r w:rsidR="00AC285D">
        <w:rPr>
          <w:rFonts w:ascii="Times New Roman" w:hAnsi="Times New Roman" w:cs="Times New Roman"/>
          <w:sz w:val="24"/>
          <w:szCs w:val="24"/>
          <w:lang w:val="en-US"/>
        </w:rPr>
        <w:t>w</w:t>
      </w:r>
      <w:r w:rsidRPr="006D4566">
        <w:rPr>
          <w:rFonts w:ascii="Times New Roman" w:hAnsi="Times New Roman" w:cs="Times New Roman"/>
          <w:sz w:val="24"/>
          <w:szCs w:val="24"/>
          <w:lang w:val="en-US"/>
        </w:rPr>
        <w:t xml:space="preserve">ith such </w:t>
      </w:r>
      <w:r w:rsidR="0066368B">
        <w:rPr>
          <w:rFonts w:ascii="Times New Roman" w:hAnsi="Times New Roman" w:cs="Times New Roman"/>
          <w:sz w:val="24"/>
          <w:szCs w:val="24"/>
          <w:lang w:val="en-US"/>
        </w:rPr>
        <w:t>isnād</w:t>
      </w:r>
      <w:r w:rsidRPr="006D4566">
        <w:rPr>
          <w:rFonts w:ascii="Times New Roman" w:hAnsi="Times New Roman" w:cs="Times New Roman"/>
          <w:sz w:val="24"/>
          <w:szCs w:val="24"/>
          <w:lang w:val="en-US"/>
        </w:rPr>
        <w:t xml:space="preserve">s. A fiscal ordinance written by Abu Bakr for Anas ibn </w:t>
      </w:r>
      <w:r w:rsidR="0066368B">
        <w:rPr>
          <w:rFonts w:ascii="Times New Roman" w:hAnsi="Times New Roman" w:cs="Times New Roman"/>
          <w:sz w:val="24"/>
          <w:szCs w:val="24"/>
          <w:lang w:val="en-US"/>
        </w:rPr>
        <w:t>Mālik</w:t>
      </w:r>
      <w:r w:rsidR="00AC285D">
        <w:rPr>
          <w:rFonts w:ascii="Times New Roman" w:hAnsi="Times New Roman" w:cs="Times New Roman"/>
          <w:sz w:val="24"/>
          <w:szCs w:val="24"/>
          <w:lang w:val="en-US"/>
        </w:rPr>
        <w:t xml:space="preserve"> is transmitted through the l</w:t>
      </w:r>
      <w:r w:rsidRPr="006D4566">
        <w:rPr>
          <w:rFonts w:ascii="Times New Roman" w:hAnsi="Times New Roman" w:cs="Times New Roman"/>
          <w:sz w:val="24"/>
          <w:szCs w:val="24"/>
          <w:lang w:val="en-US"/>
        </w:rPr>
        <w:t>atter’s</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family</w:t>
      </w:r>
      <w:r w:rsidR="00AC285D">
        <w:rPr>
          <w:rFonts w:ascii="Times New Roman" w:hAnsi="Times New Roman" w:cs="Times New Roman"/>
          <w:sz w:val="24"/>
          <w:szCs w:val="24"/>
          <w:lang w:val="en-US"/>
        </w:rPr>
        <w:t>.</w:t>
      </w:r>
      <w:r w:rsidR="00AC285D">
        <w:rPr>
          <w:rStyle w:val="FootnoteReference"/>
          <w:rFonts w:ascii="Times New Roman" w:hAnsi="Times New Roman" w:cs="Times New Roman"/>
          <w:sz w:val="24"/>
          <w:szCs w:val="24"/>
          <w:lang w:val="en-US"/>
        </w:rPr>
        <w:footnoteReference w:id="353"/>
      </w:r>
      <w:r w:rsidRPr="006D4566">
        <w:rPr>
          <w:rFonts w:ascii="Times New Roman" w:hAnsi="Times New Roman" w:cs="Times New Roman"/>
          <w:sz w:val="24"/>
          <w:szCs w:val="24"/>
          <w:lang w:val="en-US"/>
        </w:rPr>
        <w:t xml:space="preserve"> A letter of the Prophet on legal matters is transmitted in the family of</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w:t>
      </w:r>
      <w:r w:rsidR="00AC285D">
        <w:rPr>
          <w:rFonts w:ascii="Times New Roman" w:hAnsi="Times New Roman" w:cs="Times New Roman"/>
          <w:sz w:val="24"/>
          <w:szCs w:val="24"/>
          <w:lang w:val="en-US"/>
        </w:rPr>
        <w:t>bu</w:t>
      </w:r>
      <w:r w:rsidRPr="006D4566">
        <w:rPr>
          <w:rFonts w:ascii="Times New Roman" w:hAnsi="Times New Roman" w:cs="Times New Roman"/>
          <w:sz w:val="24"/>
          <w:szCs w:val="24"/>
          <w:lang w:val="en-US"/>
        </w:rPr>
        <w:t xml:space="preserve"> Bakr ibn </w:t>
      </w:r>
      <w:r w:rsidR="00AC285D">
        <w:rPr>
          <w:rFonts w:ascii="Times New Roman" w:hAnsi="Times New Roman" w:cs="Times New Roman"/>
          <w:sz w:val="24"/>
          <w:szCs w:val="24"/>
          <w:lang w:val="en-US"/>
        </w:rPr>
        <w:t>Muham</w:t>
      </w:r>
      <w:r w:rsidRPr="006D4566">
        <w:rPr>
          <w:rFonts w:ascii="Times New Roman" w:hAnsi="Times New Roman" w:cs="Times New Roman"/>
          <w:sz w:val="24"/>
          <w:szCs w:val="24"/>
          <w:lang w:val="en-US"/>
        </w:rPr>
        <w:t xml:space="preserve">mad ibn ‘Amr ibn </w:t>
      </w:r>
      <w:r w:rsidR="00AC285D">
        <w:rPr>
          <w:rFonts w:ascii="Times New Roman" w:hAnsi="Times New Roman" w:cs="Times New Roman"/>
          <w:sz w:val="24"/>
          <w:szCs w:val="24"/>
          <w:lang w:val="en-US"/>
        </w:rPr>
        <w:t>H</w:t>
      </w:r>
      <w:r w:rsidRPr="006D4566">
        <w:rPr>
          <w:rFonts w:ascii="Times New Roman" w:hAnsi="Times New Roman" w:cs="Times New Roman"/>
          <w:sz w:val="24"/>
          <w:szCs w:val="24"/>
          <w:lang w:val="en-US"/>
        </w:rPr>
        <w:t>azm.</w:t>
      </w:r>
      <w:r w:rsidR="00AC285D">
        <w:rPr>
          <w:rStyle w:val="FootnoteReference"/>
          <w:rFonts w:ascii="Times New Roman" w:hAnsi="Times New Roman" w:cs="Times New Roman"/>
          <w:sz w:val="24"/>
          <w:szCs w:val="24"/>
          <w:lang w:val="en-US"/>
        </w:rPr>
        <w:footnoteReference w:id="354"/>
      </w:r>
      <w:r w:rsidRPr="006D4566">
        <w:rPr>
          <w:rFonts w:ascii="Times New Roman" w:hAnsi="Times New Roman" w:cs="Times New Roman"/>
          <w:sz w:val="24"/>
          <w:szCs w:val="24"/>
          <w:lang w:val="en-US"/>
        </w:rPr>
        <w:t xml:space="preserve"> Some fiscal instructions which</w:t>
      </w:r>
    </w:p>
    <w:p w:rsidR="006D4566" w:rsidRPr="006D4566" w:rsidRDefault="00AC285D"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Prophet prepared, b</w:t>
      </w:r>
      <w:r w:rsidR="006D4566" w:rsidRPr="006D4566">
        <w:rPr>
          <w:rFonts w:ascii="Times New Roman" w:hAnsi="Times New Roman" w:cs="Times New Roman"/>
          <w:sz w:val="24"/>
          <w:szCs w:val="24"/>
          <w:lang w:val="en-US"/>
        </w:rPr>
        <w:t>ut never actually issued, passed to A</w:t>
      </w:r>
      <w:r>
        <w:rPr>
          <w:rFonts w:ascii="Times New Roman" w:hAnsi="Times New Roman" w:cs="Times New Roman"/>
          <w:sz w:val="24"/>
          <w:szCs w:val="24"/>
          <w:lang w:val="en-US"/>
        </w:rPr>
        <w:t>bu</w:t>
      </w:r>
      <w:r w:rsidR="006D4566" w:rsidRPr="006D4566">
        <w:rPr>
          <w:rFonts w:ascii="Times New Roman" w:hAnsi="Times New Roman" w:cs="Times New Roman"/>
          <w:sz w:val="24"/>
          <w:szCs w:val="24"/>
          <w:lang w:val="en-US"/>
        </w:rPr>
        <w:t xml:space="preserve"> Bakr and then to</w:t>
      </w:r>
      <w:r>
        <w:rPr>
          <w:rFonts w:ascii="Times New Roman" w:hAnsi="Times New Roman" w:cs="Times New Roman"/>
          <w:sz w:val="24"/>
          <w:szCs w:val="24"/>
          <w:lang w:val="en-US"/>
        </w:rPr>
        <w:t xml:space="preserve"> ‘U</w:t>
      </w:r>
      <w:r w:rsidR="006D4566" w:rsidRPr="006D4566">
        <w:rPr>
          <w:rFonts w:ascii="Times New Roman" w:hAnsi="Times New Roman" w:cs="Times New Roman"/>
          <w:sz w:val="24"/>
          <w:szCs w:val="24"/>
          <w:lang w:val="en-US"/>
        </w:rPr>
        <w:t xml:space="preserve">mar, apparently to be handed down to the latter‘s grandson Salim ibn </w:t>
      </w:r>
      <w:r>
        <w:rPr>
          <w:rFonts w:ascii="Times New Roman" w:hAnsi="Times New Roman" w:cs="Times New Roman"/>
          <w:sz w:val="24"/>
          <w:szCs w:val="24"/>
          <w:lang w:val="en-US"/>
        </w:rPr>
        <w:t>'A</w:t>
      </w:r>
      <w:r w:rsidR="006D4566" w:rsidRPr="006D4566">
        <w:rPr>
          <w:rFonts w:ascii="Times New Roman" w:hAnsi="Times New Roman" w:cs="Times New Roman"/>
          <w:sz w:val="24"/>
          <w:szCs w:val="24"/>
          <w:lang w:val="en-US"/>
        </w:rPr>
        <w:t>bd</w:t>
      </w:r>
      <w:r>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Allāh</w:t>
      </w:r>
      <w:r w:rsidR="006D4566" w:rsidRPr="006D4566">
        <w:rPr>
          <w:rFonts w:ascii="Times New Roman" w:hAnsi="Times New Roman" w:cs="Times New Roman"/>
          <w:sz w:val="24"/>
          <w:szCs w:val="24"/>
          <w:lang w:val="en-US"/>
        </w:rPr>
        <w:t xml:space="preserve"> (d</w:t>
      </w:r>
      <w:r>
        <w:rPr>
          <w:rFonts w:ascii="Times New Roman" w:hAnsi="Times New Roman" w:cs="Times New Roman"/>
          <w:sz w:val="24"/>
          <w:szCs w:val="24"/>
          <w:lang w:val="en-US"/>
        </w:rPr>
        <w:t>. 106</w:t>
      </w:r>
      <w:r w:rsidR="006D4566" w:rsidRPr="006D4566">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55"/>
      </w:r>
      <w:r w:rsidR="006D4566" w:rsidRPr="006D4566">
        <w:rPr>
          <w:rFonts w:ascii="Times New Roman" w:hAnsi="Times New Roman" w:cs="Times New Roman"/>
          <w:sz w:val="24"/>
          <w:szCs w:val="24"/>
          <w:lang w:val="en-US"/>
        </w:rPr>
        <w:t xml:space="preserve"> At the same time, </w:t>
      </w:r>
      <w:r>
        <w:rPr>
          <w:rFonts w:ascii="Times New Roman" w:hAnsi="Times New Roman" w:cs="Times New Roman"/>
          <w:sz w:val="24"/>
          <w:szCs w:val="24"/>
          <w:lang w:val="en-US"/>
        </w:rPr>
        <w:t>injunctions to write Tradition may b</w:t>
      </w:r>
      <w:r w:rsidR="006D4566" w:rsidRPr="006D4566">
        <w:rPr>
          <w:rFonts w:ascii="Times New Roman" w:hAnsi="Times New Roman" w:cs="Times New Roman"/>
          <w:sz w:val="24"/>
          <w:szCs w:val="24"/>
          <w:lang w:val="en-US"/>
        </w:rPr>
        <w:t>e delivered in a family context. Anas addresses his sons,</w:t>
      </w:r>
      <w:r>
        <w:rPr>
          <w:rStyle w:val="FootnoteReference"/>
          <w:rFonts w:ascii="Times New Roman" w:hAnsi="Times New Roman" w:cs="Times New Roman"/>
          <w:sz w:val="24"/>
          <w:szCs w:val="24"/>
          <w:lang w:val="en-US"/>
        </w:rPr>
        <w:footnoteReference w:id="356"/>
      </w:r>
      <w:r w:rsidR="006D4566" w:rsidRPr="006D4566">
        <w:rPr>
          <w:rFonts w:ascii="Times New Roman" w:hAnsi="Times New Roman" w:cs="Times New Roman"/>
          <w:sz w:val="24"/>
          <w:szCs w:val="24"/>
          <w:lang w:val="en-US"/>
        </w:rPr>
        <w:t xml:space="preserve"> Hasan ibn </w:t>
      </w:r>
      <w:r>
        <w:rPr>
          <w:rFonts w:ascii="Times New Roman" w:hAnsi="Times New Roman" w:cs="Times New Roman"/>
          <w:sz w:val="24"/>
          <w:szCs w:val="24"/>
          <w:lang w:val="en-US"/>
        </w:rPr>
        <w:t>'Ali (d. 49)</w:t>
      </w:r>
      <w:r w:rsidR="006D4566" w:rsidRPr="006D4566">
        <w:rPr>
          <w:rFonts w:ascii="Times New Roman" w:hAnsi="Times New Roman" w:cs="Times New Roman"/>
          <w:sz w:val="24"/>
          <w:szCs w:val="24"/>
          <w:lang w:val="en-US"/>
        </w:rPr>
        <w:t xml:space="preserve"> his</w:t>
      </w:r>
      <w:r>
        <w:rPr>
          <w:rFonts w:ascii="Times New Roman" w:hAnsi="Times New Roman" w:cs="Times New Roman"/>
          <w:sz w:val="24"/>
          <w:szCs w:val="24"/>
          <w:lang w:val="en-US"/>
        </w:rPr>
        <w:t xml:space="preserve"> sons and nephe</w:t>
      </w:r>
      <w:r w:rsidR="006D4566" w:rsidRPr="006D4566">
        <w:rPr>
          <w:rFonts w:ascii="Times New Roman" w:hAnsi="Times New Roman" w:cs="Times New Roman"/>
          <w:sz w:val="24"/>
          <w:szCs w:val="24"/>
          <w:lang w:val="en-US"/>
        </w:rPr>
        <w:t>ws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57"/>
      </w:r>
      <w:r>
        <w:rPr>
          <w:rFonts w:ascii="Times New Roman" w:hAnsi="Times New Roman" w:cs="Times New Roman"/>
          <w:sz w:val="24"/>
          <w:szCs w:val="24"/>
          <w:lang w:val="en-US"/>
        </w:rPr>
        <w:t xml:space="preserve"> Attempts are m</w:t>
      </w:r>
      <w:r w:rsidR="006D4566" w:rsidRPr="006D4566">
        <w:rPr>
          <w:rFonts w:ascii="Times New Roman" w:hAnsi="Times New Roman" w:cs="Times New Roman"/>
          <w:sz w:val="24"/>
          <w:szCs w:val="24"/>
          <w:lang w:val="en-US"/>
        </w:rPr>
        <w:t>ade to foist written tradition on the Companion</w:t>
      </w:r>
      <w:r>
        <w:rPr>
          <w:rFonts w:ascii="Times New Roman" w:hAnsi="Times New Roman" w:cs="Times New Roman"/>
          <w:sz w:val="24"/>
          <w:szCs w:val="24"/>
          <w:lang w:val="en-US"/>
        </w:rPr>
        <w:t xml:space="preserve"> Ibn Mas'u</w:t>
      </w:r>
      <w:r w:rsidR="006D4566" w:rsidRPr="006D4566">
        <w:rPr>
          <w:rFonts w:ascii="Times New Roman" w:hAnsi="Times New Roman" w:cs="Times New Roman"/>
          <w:sz w:val="24"/>
          <w:szCs w:val="24"/>
          <w:lang w:val="en-US"/>
        </w:rPr>
        <w:t>d and</w:t>
      </w:r>
      <w:r>
        <w:rPr>
          <w:rFonts w:ascii="Times New Roman" w:hAnsi="Times New Roman" w:cs="Times New Roman"/>
          <w:sz w:val="24"/>
          <w:szCs w:val="24"/>
          <w:lang w:val="en-US"/>
        </w:rPr>
        <w:t xml:space="preserve"> the Successor Ibn </w:t>
      </w:r>
      <w:r w:rsidR="0066368B">
        <w:rPr>
          <w:rFonts w:ascii="Times New Roman" w:hAnsi="Times New Roman" w:cs="Times New Roman"/>
          <w:sz w:val="24"/>
          <w:szCs w:val="24"/>
          <w:lang w:val="en-US"/>
        </w:rPr>
        <w:t>Sīrīn</w:t>
      </w:r>
      <w:r>
        <w:rPr>
          <w:rFonts w:ascii="Times New Roman" w:hAnsi="Times New Roman" w:cs="Times New Roman"/>
          <w:sz w:val="24"/>
          <w:szCs w:val="24"/>
          <w:lang w:val="en-US"/>
        </w:rPr>
        <w:t>, both f</w:t>
      </w:r>
      <w:r w:rsidR="006D4566" w:rsidRPr="006D4566">
        <w:rPr>
          <w:rFonts w:ascii="Times New Roman" w:hAnsi="Times New Roman" w:cs="Times New Roman"/>
          <w:sz w:val="24"/>
          <w:szCs w:val="24"/>
          <w:lang w:val="en-US"/>
        </w:rPr>
        <w:t xml:space="preserve">igures strongly opposed to writing, through family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s:</w:t>
      </w:r>
      <w:r w:rsidR="006D4566" w:rsidRPr="006D4566">
        <w:rPr>
          <w:rFonts w:ascii="Times New Roman" w:hAnsi="Times New Roman" w:cs="Times New Roman"/>
          <w:sz w:val="24"/>
          <w:szCs w:val="24"/>
          <w:lang w:val="en-US"/>
        </w:rPr>
        <w:t xml:space="preserve"> a </w:t>
      </w:r>
      <w:r w:rsidR="006D4566" w:rsidRPr="006D4566">
        <w:rPr>
          <w:rFonts w:ascii="Times New Roman" w:hAnsi="Times New Roman" w:cs="Times New Roman"/>
          <w:sz w:val="24"/>
          <w:szCs w:val="24"/>
          <w:lang w:val="en-US"/>
        </w:rPr>
        <w:lastRenderedPageBreak/>
        <w:t>grandson of I</w:t>
      </w:r>
      <w:r>
        <w:rPr>
          <w:rFonts w:ascii="Times New Roman" w:hAnsi="Times New Roman" w:cs="Times New Roman"/>
          <w:sz w:val="24"/>
          <w:szCs w:val="24"/>
          <w:lang w:val="en-US"/>
        </w:rPr>
        <w:t>b</w:t>
      </w:r>
      <w:r w:rsidR="006D4566" w:rsidRPr="006D4566">
        <w:rPr>
          <w:rFonts w:ascii="Times New Roman" w:hAnsi="Times New Roman" w:cs="Times New Roman"/>
          <w:sz w:val="24"/>
          <w:szCs w:val="24"/>
          <w:lang w:val="en-US"/>
        </w:rPr>
        <w:t>n Mas‘ud tells how his father produced a book and swore that it was written in Ibn Mas‘</w:t>
      </w:r>
      <w:r>
        <w:rPr>
          <w:rFonts w:ascii="Times New Roman" w:hAnsi="Times New Roman" w:cs="Times New Roman"/>
          <w:sz w:val="24"/>
          <w:szCs w:val="24"/>
          <w:lang w:val="en-US"/>
        </w:rPr>
        <w:t>u</w:t>
      </w:r>
      <w:r w:rsidR="006D4566" w:rsidRPr="006D4566">
        <w:rPr>
          <w:rFonts w:ascii="Times New Roman" w:hAnsi="Times New Roman" w:cs="Times New Roman"/>
          <w:sz w:val="24"/>
          <w:szCs w:val="24"/>
          <w:lang w:val="en-US"/>
        </w:rPr>
        <w:t>d’s own han</w:t>
      </w:r>
      <w:r>
        <w:rPr>
          <w:rFonts w:ascii="Times New Roman" w:hAnsi="Times New Roman" w:cs="Times New Roman"/>
          <w:sz w:val="24"/>
          <w:szCs w:val="24"/>
          <w:lang w:val="en-US"/>
        </w:rPr>
        <w:t>d</w:t>
      </w:r>
      <w:r w:rsidR="006D4566" w:rsidRPr="006D4566">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58"/>
      </w:r>
      <w:r w:rsidR="006D4566" w:rsidRPr="006D4566">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Ibn </w:t>
      </w:r>
      <w:r w:rsidR="0066368B">
        <w:rPr>
          <w:rFonts w:ascii="Times New Roman" w:hAnsi="Times New Roman" w:cs="Times New Roman"/>
          <w:sz w:val="24"/>
          <w:szCs w:val="24"/>
          <w:lang w:val="en-US"/>
        </w:rPr>
        <w:t>Sīrīn</w:t>
      </w:r>
      <w:r w:rsidR="006D4566" w:rsidRPr="006D4566">
        <w:rPr>
          <w:rFonts w:ascii="Times New Roman" w:hAnsi="Times New Roman" w:cs="Times New Roman"/>
          <w:sz w:val="24"/>
          <w:szCs w:val="24"/>
          <w:lang w:val="en-US"/>
        </w:rPr>
        <w:t>’s book of traditions from Ab</w:t>
      </w:r>
      <w:r>
        <w:rPr>
          <w:rFonts w:ascii="Times New Roman" w:hAnsi="Times New Roman" w:cs="Times New Roman"/>
          <w:sz w:val="24"/>
          <w:szCs w:val="24"/>
          <w:lang w:val="en-US"/>
        </w:rPr>
        <w:t>u</w:t>
      </w:r>
      <w:r w:rsidR="006D4566" w:rsidRPr="006D4566">
        <w:rPr>
          <w:rFonts w:ascii="Times New Roman" w:hAnsi="Times New Roman" w:cs="Times New Roman"/>
          <w:sz w:val="24"/>
          <w:szCs w:val="24"/>
          <w:lang w:val="en-US"/>
        </w:rPr>
        <w:t xml:space="preserve"> Hurayra was brought by one of his</w:t>
      </w:r>
    </w:p>
    <w:p w:rsidR="006D4566" w:rsidRPr="006D4566" w:rsidRDefault="00AC285D"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descendants to ‘Al</w:t>
      </w:r>
      <w:r w:rsidR="006D4566" w:rsidRPr="006D4566">
        <w:rPr>
          <w:rFonts w:ascii="Times New Roman" w:hAnsi="Times New Roman" w:cs="Times New Roman"/>
          <w:sz w:val="24"/>
          <w:szCs w:val="24"/>
        </w:rPr>
        <w:t>i ibn al-Madini (d. 234</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9"/>
      </w:r>
      <w:r w:rsidR="006D4566" w:rsidRPr="006D4566">
        <w:rPr>
          <w:rFonts w:ascii="Times New Roman" w:hAnsi="Times New Roman" w:cs="Times New Roman"/>
          <w:sz w:val="24"/>
          <w:szCs w:val="24"/>
        </w:rPr>
        <w:t xml:space="preserve"> </w:t>
      </w:r>
      <w:r w:rsidR="006D4566" w:rsidRPr="006D4566">
        <w:rPr>
          <w:rFonts w:ascii="Times New Roman" w:hAnsi="Times New Roman" w:cs="Times New Roman"/>
          <w:sz w:val="24"/>
          <w:szCs w:val="24"/>
          <w:lang w:val="en-US"/>
        </w:rPr>
        <w:t>La</w:t>
      </w:r>
      <w:r>
        <w:rPr>
          <w:rFonts w:ascii="Times New Roman" w:hAnsi="Times New Roman" w:cs="Times New Roman"/>
          <w:sz w:val="24"/>
          <w:szCs w:val="24"/>
          <w:lang w:val="en-US"/>
        </w:rPr>
        <w:t>st but not least, there is the c</w:t>
      </w:r>
      <w:r w:rsidR="006D4566" w:rsidRPr="006D4566">
        <w:rPr>
          <w:rFonts w:ascii="Times New Roman" w:hAnsi="Times New Roman" w:cs="Times New Roman"/>
          <w:sz w:val="24"/>
          <w:szCs w:val="24"/>
          <w:lang w:val="en-US"/>
        </w:rPr>
        <w:t>ase</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of ‘Abd </w:t>
      </w:r>
      <w:r w:rsidR="0059533D" w:rsidRPr="0059533D">
        <w:rPr>
          <w:rFonts w:ascii="Times New Roman" w:hAnsi="Times New Roman" w:cs="Times New Roman"/>
          <w:sz w:val="24"/>
          <w:szCs w:val="24"/>
          <w:lang w:val="en-US"/>
        </w:rPr>
        <w:t>Allāh</w:t>
      </w:r>
      <w:r w:rsidR="006D4566" w:rsidRPr="006D4566">
        <w:rPr>
          <w:rFonts w:ascii="Times New Roman" w:hAnsi="Times New Roman" w:cs="Times New Roman"/>
          <w:sz w:val="24"/>
          <w:szCs w:val="24"/>
          <w:lang w:val="en-US"/>
        </w:rPr>
        <w:t xml:space="preserve"> ibn ‘Amr.</w:t>
      </w:r>
      <w:r>
        <w:rPr>
          <w:rStyle w:val="FootnoteReference"/>
          <w:rFonts w:ascii="Times New Roman" w:hAnsi="Times New Roman" w:cs="Times New Roman"/>
          <w:sz w:val="24"/>
          <w:szCs w:val="24"/>
          <w:lang w:val="en-US"/>
        </w:rPr>
        <w:footnoteReference w:id="360"/>
      </w:r>
      <w:r w:rsidR="006D4566" w:rsidRPr="006D4566">
        <w:rPr>
          <w:rFonts w:ascii="Times New Roman" w:hAnsi="Times New Roman" w:cs="Times New Roman"/>
          <w:sz w:val="24"/>
          <w:szCs w:val="24"/>
          <w:lang w:val="en-US"/>
        </w:rPr>
        <w:t xml:space="preserve"> ‘Abd </w:t>
      </w:r>
      <w:r w:rsidR="0059533D" w:rsidRPr="0059533D">
        <w:rPr>
          <w:rFonts w:ascii="Times New Roman" w:hAnsi="Times New Roman" w:cs="Times New Roman"/>
          <w:sz w:val="24"/>
          <w:szCs w:val="24"/>
          <w:lang w:val="en-US"/>
        </w:rPr>
        <w:t>Allāh</w:t>
      </w:r>
      <w:r w:rsidR="006D4566" w:rsidRPr="006D4566">
        <w:rPr>
          <w:rFonts w:ascii="Times New Roman" w:hAnsi="Times New Roman" w:cs="Times New Roman"/>
          <w:sz w:val="24"/>
          <w:szCs w:val="24"/>
          <w:lang w:val="en-US"/>
        </w:rPr>
        <w:t xml:space="preserve"> is associated with written Tradition through</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his scroll of Prophetic traditions, the </w:t>
      </w:r>
      <w:r>
        <w:rPr>
          <w:rFonts w:ascii="Times New Roman" w:hAnsi="Times New Roman" w:cs="Times New Roman"/>
          <w:sz w:val="24"/>
          <w:szCs w:val="24"/>
          <w:lang w:val="en-US"/>
        </w:rPr>
        <w:t>Sadiqa</w:t>
      </w:r>
      <w:r w:rsidR="006D4566" w:rsidRPr="006D4566">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361"/>
      </w:r>
      <w:r w:rsidR="006D4566" w:rsidRPr="006D4566">
        <w:rPr>
          <w:rFonts w:ascii="Times New Roman" w:hAnsi="Times New Roman" w:cs="Times New Roman"/>
          <w:sz w:val="24"/>
          <w:szCs w:val="24"/>
          <w:lang w:val="en-US"/>
        </w:rPr>
        <w:t xml:space="preserve"> He is also strongly associated with</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a family </w:t>
      </w:r>
      <w:r w:rsidR="0066368B">
        <w:rPr>
          <w:rFonts w:ascii="Times New Roman" w:hAnsi="Times New Roman" w:cs="Times New Roman"/>
          <w:sz w:val="24"/>
          <w:szCs w:val="24"/>
          <w:lang w:val="en-US"/>
        </w:rPr>
        <w:t>isnād</w:t>
      </w:r>
      <w:r w:rsidR="006D4566" w:rsidRPr="006D4566">
        <w:rPr>
          <w:rFonts w:ascii="Times New Roman" w:hAnsi="Times New Roman" w:cs="Times New Roman"/>
          <w:sz w:val="24"/>
          <w:szCs w:val="24"/>
          <w:lang w:val="en-US"/>
        </w:rPr>
        <w:t xml:space="preserve"> issuing in his great-grandson, the </w:t>
      </w:r>
      <w:r>
        <w:rPr>
          <w:rFonts w:ascii="Times New Roman" w:hAnsi="Times New Roman" w:cs="Times New Roman"/>
          <w:sz w:val="24"/>
          <w:szCs w:val="24"/>
          <w:lang w:val="en-US"/>
        </w:rPr>
        <w:t>Ta'ifi</w:t>
      </w:r>
      <w:r w:rsidR="006D4566" w:rsidRPr="006D4566">
        <w:rPr>
          <w:rFonts w:ascii="Times New Roman" w:hAnsi="Times New Roman" w:cs="Times New Roman"/>
          <w:sz w:val="24"/>
          <w:szCs w:val="24"/>
          <w:lang w:val="en-US"/>
        </w:rPr>
        <w:t xml:space="preserve"> ‘Amr ibn Su‘ayb, which</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several traditionists of the early third century considered to be based on written</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trans</w:t>
      </w:r>
      <w:r>
        <w:rPr>
          <w:rFonts w:ascii="Times New Roman" w:hAnsi="Times New Roman" w:cs="Times New Roman"/>
          <w:sz w:val="24"/>
          <w:szCs w:val="24"/>
          <w:lang w:val="en-US"/>
        </w:rPr>
        <w:t>mis</w:t>
      </w:r>
      <w:r w:rsidR="006D4566" w:rsidRPr="006D4566">
        <w:rPr>
          <w:rFonts w:ascii="Times New Roman" w:hAnsi="Times New Roman" w:cs="Times New Roman"/>
          <w:sz w:val="24"/>
          <w:szCs w:val="24"/>
          <w:lang w:val="en-US"/>
        </w:rPr>
        <w:t>sion.</w:t>
      </w:r>
      <w:r>
        <w:rPr>
          <w:rStyle w:val="FootnoteReference"/>
          <w:rFonts w:ascii="Times New Roman" w:hAnsi="Times New Roman" w:cs="Times New Roman"/>
          <w:sz w:val="24"/>
          <w:szCs w:val="24"/>
          <w:lang w:val="en-US"/>
        </w:rPr>
        <w:footnoteReference w:id="362"/>
      </w:r>
      <w:r w:rsidR="006D4566" w:rsidRPr="006D4566">
        <w:rPr>
          <w:rFonts w:ascii="Times New Roman" w:hAnsi="Times New Roman" w:cs="Times New Roman"/>
          <w:sz w:val="24"/>
          <w:szCs w:val="24"/>
          <w:lang w:val="en-US"/>
        </w:rPr>
        <w:t xml:space="preserve"> It is thus appropriate that the widely attested tradition regarding</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the permission to write which he obtained from the Prophet is frequently transmitted by the </w:t>
      </w:r>
      <w:r>
        <w:rPr>
          <w:rFonts w:ascii="Times New Roman" w:hAnsi="Times New Roman" w:cs="Times New Roman"/>
          <w:sz w:val="24"/>
          <w:szCs w:val="24"/>
          <w:lang w:val="en-US"/>
        </w:rPr>
        <w:t>same 'Amr ibn Su'ayb.</w:t>
      </w:r>
      <w:r>
        <w:rPr>
          <w:rStyle w:val="FootnoteReference"/>
          <w:rFonts w:ascii="Times New Roman" w:hAnsi="Times New Roman" w:cs="Times New Roman"/>
          <w:sz w:val="24"/>
          <w:szCs w:val="24"/>
          <w:lang w:val="en-US"/>
        </w:rPr>
        <w:footnoteReference w:id="363"/>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80 </w:t>
      </w:r>
      <w:r w:rsidR="00AC285D">
        <w:rPr>
          <w:rFonts w:ascii="Times New Roman" w:hAnsi="Times New Roman" w:cs="Times New Roman"/>
          <w:sz w:val="24"/>
          <w:szCs w:val="24"/>
          <w:lang w:val="en-US"/>
        </w:rPr>
        <w:tab/>
      </w:r>
      <w:r w:rsidRPr="006D4566">
        <w:rPr>
          <w:rFonts w:ascii="Times New Roman" w:hAnsi="Times New Roman" w:cs="Times New Roman"/>
          <w:sz w:val="24"/>
          <w:szCs w:val="24"/>
          <w:lang w:val="en-US"/>
        </w:rPr>
        <w:t>Fou</w:t>
      </w:r>
      <w:r w:rsidR="00AC285D">
        <w:rPr>
          <w:rFonts w:ascii="Times New Roman" w:hAnsi="Times New Roman" w:cs="Times New Roman"/>
          <w:sz w:val="24"/>
          <w:szCs w:val="24"/>
          <w:lang w:val="en-US"/>
        </w:rPr>
        <w:t>rthly, there is at pattern of de</w:t>
      </w:r>
      <w:r w:rsidRPr="006D4566">
        <w:rPr>
          <w:rFonts w:ascii="Times New Roman" w:hAnsi="Times New Roman" w:cs="Times New Roman"/>
          <w:sz w:val="24"/>
          <w:szCs w:val="24"/>
          <w:lang w:val="en-US"/>
        </w:rPr>
        <w:t>athbed behaviour which</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underlines the personal, and hence private, character of written records.</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Scholars, it is taken for granted in the re</w:t>
      </w:r>
      <w:r w:rsidR="00AC285D">
        <w:rPr>
          <w:rFonts w:ascii="Times New Roman" w:hAnsi="Times New Roman" w:cs="Times New Roman"/>
          <w:sz w:val="24"/>
          <w:szCs w:val="24"/>
          <w:lang w:val="en-US"/>
        </w:rPr>
        <w:t>levant traditions, have no inhi</w:t>
      </w:r>
      <w:r w:rsidRPr="006D4566">
        <w:rPr>
          <w:rFonts w:ascii="Times New Roman" w:hAnsi="Times New Roman" w:cs="Times New Roman"/>
          <w:sz w:val="24"/>
          <w:szCs w:val="24"/>
          <w:lang w:val="en-US"/>
        </w:rPr>
        <w:t>bitions about possessing books, But they have them destroyed when</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they die, presumably so that no one will by-pass the proper channels</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of oral transmission by transmitting from such books.</w:t>
      </w:r>
      <w:r w:rsidR="00AC285D">
        <w:rPr>
          <w:rStyle w:val="FootnoteReference"/>
          <w:rFonts w:ascii="Times New Roman" w:hAnsi="Times New Roman" w:cs="Times New Roman"/>
          <w:sz w:val="24"/>
          <w:szCs w:val="24"/>
          <w:lang w:val="en-US"/>
        </w:rPr>
        <w:footnoteReference w:id="364"/>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81 </w:t>
      </w:r>
      <w:r w:rsidR="00AC285D">
        <w:rPr>
          <w:rFonts w:ascii="Times New Roman" w:hAnsi="Times New Roman" w:cs="Times New Roman"/>
          <w:sz w:val="24"/>
          <w:szCs w:val="24"/>
          <w:lang w:val="en-US"/>
        </w:rPr>
        <w:tab/>
      </w:r>
      <w:r w:rsidRPr="006D4566">
        <w:rPr>
          <w:rFonts w:ascii="Times New Roman" w:hAnsi="Times New Roman" w:cs="Times New Roman"/>
          <w:sz w:val="24"/>
          <w:szCs w:val="24"/>
          <w:lang w:val="en-US"/>
        </w:rPr>
        <w:t xml:space="preserve">The practice is well attested. The </w:t>
      </w:r>
      <w:r w:rsidR="0059533D" w:rsidRPr="0059533D">
        <w:rPr>
          <w:rFonts w:ascii="Times New Roman" w:hAnsi="Times New Roman" w:cs="Times New Roman"/>
          <w:sz w:val="24"/>
          <w:szCs w:val="24"/>
          <w:lang w:val="en-US"/>
        </w:rPr>
        <w:t>Kūfan</w:t>
      </w:r>
      <w:r w:rsidR="00AC285D">
        <w:rPr>
          <w:rFonts w:ascii="Times New Roman" w:hAnsi="Times New Roman" w:cs="Times New Roman"/>
          <w:sz w:val="24"/>
          <w:szCs w:val="24"/>
          <w:lang w:val="en-US"/>
        </w:rPr>
        <w:t xml:space="preserve"> ‘Abida called for his b</w:t>
      </w:r>
      <w:r w:rsidRPr="006D4566">
        <w:rPr>
          <w:rFonts w:ascii="Times New Roman" w:hAnsi="Times New Roman" w:cs="Times New Roman"/>
          <w:sz w:val="24"/>
          <w:szCs w:val="24"/>
          <w:lang w:val="en-US"/>
        </w:rPr>
        <w:t>ooks when</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he was dying, and erased them, saying: “I`m afraid that someone may get possession of them when I’m dead and mis</w:t>
      </w:r>
      <w:r w:rsidR="00AC285D">
        <w:rPr>
          <w:rFonts w:ascii="Times New Roman" w:hAnsi="Times New Roman" w:cs="Times New Roman"/>
          <w:sz w:val="24"/>
          <w:szCs w:val="24"/>
          <w:lang w:val="en-US"/>
        </w:rPr>
        <w:t>c</w:t>
      </w:r>
      <w:r w:rsidRPr="006D4566">
        <w:rPr>
          <w:rFonts w:ascii="Times New Roman" w:hAnsi="Times New Roman" w:cs="Times New Roman"/>
          <w:sz w:val="24"/>
          <w:szCs w:val="24"/>
          <w:lang w:val="en-US"/>
        </w:rPr>
        <w:t xml:space="preserve">onstrue them </w:t>
      </w:r>
      <w:r w:rsidR="00AC285D">
        <w:rPr>
          <w:rFonts w:ascii="Times New Roman" w:hAnsi="Times New Roman" w:cs="Times New Roman"/>
          <w:sz w:val="24"/>
          <w:szCs w:val="24"/>
          <w:lang w:val="en-US"/>
        </w:rPr>
        <w:t>(fa-yada'aha fi gayr mawdi'iha</w:t>
      </w:r>
      <w:r w:rsidRPr="006D4566">
        <w:rPr>
          <w:rFonts w:ascii="Times New Roman" w:hAnsi="Times New Roman" w:cs="Times New Roman"/>
          <w:sz w:val="24"/>
          <w:szCs w:val="24"/>
          <w:lang w:val="en-US"/>
        </w:rPr>
        <w:t>)".</w:t>
      </w:r>
      <w:r w:rsidR="00AC285D">
        <w:rPr>
          <w:rStyle w:val="FootnoteReference"/>
          <w:rFonts w:ascii="Times New Roman" w:hAnsi="Times New Roman" w:cs="Times New Roman"/>
          <w:sz w:val="24"/>
          <w:szCs w:val="24"/>
          <w:lang w:val="en-US"/>
        </w:rPr>
        <w:footnoteReference w:id="365"/>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The Medines</w:t>
      </w:r>
      <w:r w:rsidR="00AC285D">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‘Urwa destroyed his books on the day of the Battle of the </w:t>
      </w:r>
      <w:r w:rsidR="00AC285D">
        <w:rPr>
          <w:rFonts w:ascii="Times New Roman" w:hAnsi="Times New Roman" w:cs="Times New Roman"/>
          <w:sz w:val="24"/>
          <w:szCs w:val="24"/>
          <w:lang w:val="en-US"/>
        </w:rPr>
        <w:t>H</w:t>
      </w:r>
      <w:r w:rsidRPr="006D4566">
        <w:rPr>
          <w:rFonts w:ascii="Times New Roman" w:hAnsi="Times New Roman" w:cs="Times New Roman"/>
          <w:sz w:val="24"/>
          <w:szCs w:val="24"/>
          <w:lang w:val="en-US"/>
        </w:rPr>
        <w:t>arra,</w:t>
      </w:r>
      <w:r w:rsidR="00AC285D">
        <w:rPr>
          <w:rStyle w:val="FootnoteReference"/>
          <w:rFonts w:ascii="Times New Roman" w:hAnsi="Times New Roman" w:cs="Times New Roman"/>
          <w:sz w:val="24"/>
          <w:szCs w:val="24"/>
          <w:lang w:val="en-US"/>
        </w:rPr>
        <w:footnoteReference w:id="366"/>
      </w:r>
      <w:r w:rsidR="00AC285D">
        <w:rPr>
          <w:rFonts w:ascii="Times New Roman" w:hAnsi="Times New Roman" w:cs="Times New Roman"/>
          <w:sz w:val="24"/>
          <w:szCs w:val="24"/>
          <w:lang w:val="en-US"/>
        </w:rPr>
        <w:t xml:space="preserve"> presumably in case he</w:t>
      </w:r>
      <w:r w:rsidRPr="006D4566">
        <w:rPr>
          <w:rFonts w:ascii="Times New Roman" w:hAnsi="Times New Roman" w:cs="Times New Roman"/>
          <w:sz w:val="24"/>
          <w:szCs w:val="24"/>
          <w:lang w:val="en-US"/>
        </w:rPr>
        <w:t xml:space="preserve"> was killed, The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n Abu Qilaba bequeathed his books</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to </w:t>
      </w:r>
      <w:r w:rsidR="0059533D" w:rsidRPr="0059533D">
        <w:rPr>
          <w:rFonts w:ascii="Times New Roman" w:hAnsi="Times New Roman" w:cs="Times New Roman"/>
          <w:sz w:val="24"/>
          <w:szCs w:val="24"/>
          <w:lang w:val="en-US"/>
        </w:rPr>
        <w:t>Ayyūb</w:t>
      </w:r>
      <w:r w:rsidRPr="006D4566">
        <w:rPr>
          <w:rFonts w:ascii="Times New Roman" w:hAnsi="Times New Roman" w:cs="Times New Roman"/>
          <w:sz w:val="24"/>
          <w:szCs w:val="24"/>
          <w:lang w:val="en-US"/>
        </w:rPr>
        <w:t xml:space="preserve">; in one version </w:t>
      </w:r>
      <w:r w:rsidR="00AC285D">
        <w:rPr>
          <w:rFonts w:ascii="Times New Roman" w:hAnsi="Times New Roman" w:cs="Times New Roman"/>
          <w:sz w:val="24"/>
          <w:szCs w:val="24"/>
          <w:lang w:val="en-US"/>
        </w:rPr>
        <w:t>he</w:t>
      </w:r>
      <w:r w:rsidRPr="006D4566">
        <w:rPr>
          <w:rFonts w:ascii="Times New Roman" w:hAnsi="Times New Roman" w:cs="Times New Roman"/>
          <w:sz w:val="24"/>
          <w:szCs w:val="24"/>
          <w:lang w:val="en-US"/>
        </w:rPr>
        <w:t xml:space="preserve"> specifies that, should </w:t>
      </w:r>
      <w:r w:rsidR="0059533D" w:rsidRPr="0059533D">
        <w:rPr>
          <w:rFonts w:ascii="Times New Roman" w:hAnsi="Times New Roman" w:cs="Times New Roman"/>
          <w:sz w:val="24"/>
          <w:szCs w:val="24"/>
          <w:lang w:val="en-US"/>
        </w:rPr>
        <w:t>Ayyūb</w:t>
      </w:r>
      <w:r w:rsidRPr="006D4566">
        <w:rPr>
          <w:rFonts w:ascii="Times New Roman" w:hAnsi="Times New Roman" w:cs="Times New Roman"/>
          <w:sz w:val="24"/>
          <w:szCs w:val="24"/>
          <w:lang w:val="en-US"/>
        </w:rPr>
        <w:t xml:space="preserve"> no longer be alive, they</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should be burnt or torn up</w:t>
      </w:r>
      <w:r w:rsidR="00AC285D">
        <w:rPr>
          <w:rFonts w:ascii="Times New Roman" w:hAnsi="Times New Roman" w:cs="Times New Roman"/>
          <w:sz w:val="24"/>
          <w:szCs w:val="24"/>
          <w:lang w:val="en-US"/>
        </w:rPr>
        <w:t>.</w:t>
      </w:r>
      <w:r w:rsidR="00AC285D">
        <w:rPr>
          <w:rStyle w:val="FootnoteReference"/>
          <w:rFonts w:ascii="Times New Roman" w:hAnsi="Times New Roman" w:cs="Times New Roman"/>
          <w:sz w:val="24"/>
          <w:szCs w:val="24"/>
          <w:lang w:val="en-US"/>
        </w:rPr>
        <w:footnoteReference w:id="367"/>
      </w:r>
      <w:r w:rsidRPr="006D4566">
        <w:rPr>
          <w:rFonts w:ascii="Times New Roman" w:hAnsi="Times New Roman" w:cs="Times New Roman"/>
          <w:sz w:val="24"/>
          <w:szCs w:val="24"/>
          <w:lang w:val="en-US"/>
        </w:rPr>
        <w:t xml:space="preserve"> Hasan al</w:t>
      </w:r>
      <w:r w:rsidR="00AC285D">
        <w:rPr>
          <w:rFonts w:ascii="Times New Roman" w:hAnsi="Times New Roman" w:cs="Times New Roman"/>
          <w:sz w:val="24"/>
          <w:szCs w:val="24"/>
          <w:lang w:val="en-US"/>
        </w:rPr>
        <w:t>-</w:t>
      </w:r>
      <w:r w:rsidRPr="006D4566">
        <w:rPr>
          <w:rFonts w:ascii="Times New Roman" w:hAnsi="Times New Roman" w:cs="Times New Roman"/>
          <w:sz w:val="24"/>
          <w:szCs w:val="24"/>
          <w:lang w:val="en-US"/>
        </w:rPr>
        <w:t>Basri had his bo</w:t>
      </w:r>
      <w:r w:rsidR="00AC285D">
        <w:rPr>
          <w:rFonts w:ascii="Times New Roman" w:hAnsi="Times New Roman" w:cs="Times New Roman"/>
          <w:sz w:val="24"/>
          <w:szCs w:val="24"/>
          <w:lang w:val="en-US"/>
        </w:rPr>
        <w:t>oks</w:t>
      </w:r>
      <w:r w:rsidRPr="006D4566">
        <w:rPr>
          <w:rFonts w:ascii="Times New Roman" w:hAnsi="Times New Roman" w:cs="Times New Roman"/>
          <w:sz w:val="24"/>
          <w:szCs w:val="24"/>
          <w:lang w:val="en-US"/>
        </w:rPr>
        <w:t xml:space="preserve"> collected and bur</w:t>
      </w:r>
      <w:r w:rsidR="00AC285D">
        <w:rPr>
          <w:rFonts w:ascii="Times New Roman" w:hAnsi="Times New Roman" w:cs="Times New Roman"/>
          <w:sz w:val="24"/>
          <w:szCs w:val="24"/>
          <w:lang w:val="en-US"/>
        </w:rPr>
        <w:t>n</w:t>
      </w:r>
      <w:r w:rsidRPr="006D4566">
        <w:rPr>
          <w:rFonts w:ascii="Times New Roman" w:hAnsi="Times New Roman" w:cs="Times New Roman"/>
          <w:sz w:val="24"/>
          <w:szCs w:val="24"/>
          <w:lang w:val="en-US"/>
        </w:rPr>
        <w:t>t</w:t>
      </w:r>
      <w:r w:rsidR="00AC285D">
        <w:rPr>
          <w:rFonts w:ascii="Times New Roman" w:hAnsi="Times New Roman" w:cs="Times New Roman"/>
          <w:sz w:val="24"/>
          <w:szCs w:val="24"/>
          <w:lang w:val="en-US"/>
        </w:rPr>
        <w:t xml:space="preserve"> - </w:t>
      </w:r>
      <w:r w:rsidRPr="006D4566">
        <w:rPr>
          <w:rFonts w:ascii="Times New Roman" w:hAnsi="Times New Roman" w:cs="Times New Roman"/>
          <w:sz w:val="24"/>
          <w:szCs w:val="24"/>
          <w:lang w:val="en-US"/>
        </w:rPr>
        <w:t>all but one of them</w:t>
      </w:r>
      <w:r w:rsidR="00AC285D">
        <w:rPr>
          <w:rFonts w:ascii="Times New Roman" w:hAnsi="Times New Roman" w:cs="Times New Roman"/>
          <w:sz w:val="24"/>
          <w:szCs w:val="24"/>
          <w:lang w:val="en-US"/>
        </w:rPr>
        <w:t xml:space="preserve"> - when he was near to dea</w:t>
      </w:r>
      <w:r w:rsidRPr="006D4566">
        <w:rPr>
          <w:rFonts w:ascii="Times New Roman" w:hAnsi="Times New Roman" w:cs="Times New Roman"/>
          <w:sz w:val="24"/>
          <w:szCs w:val="24"/>
          <w:lang w:val="en-US"/>
        </w:rPr>
        <w:t>th.</w:t>
      </w:r>
      <w:r w:rsidR="00AC285D">
        <w:rPr>
          <w:rStyle w:val="FootnoteReference"/>
          <w:rFonts w:ascii="Times New Roman" w:hAnsi="Times New Roman" w:cs="Times New Roman"/>
          <w:sz w:val="24"/>
          <w:szCs w:val="24"/>
          <w:lang w:val="en-US"/>
        </w:rPr>
        <w:footnoteReference w:id="368"/>
      </w:r>
      <w:r w:rsidRPr="006D4566">
        <w:rPr>
          <w:rFonts w:ascii="Times New Roman" w:hAnsi="Times New Roman" w:cs="Times New Roman"/>
          <w:sz w:val="24"/>
          <w:szCs w:val="24"/>
          <w:lang w:val="en-US"/>
        </w:rPr>
        <w:t xml:space="preserve"> </w:t>
      </w:r>
      <w:r w:rsidR="00AC285D">
        <w:rPr>
          <w:rFonts w:ascii="Times New Roman" w:hAnsi="Times New Roman" w:cs="Times New Roman"/>
          <w:sz w:val="24"/>
          <w:szCs w:val="24"/>
          <w:lang w:val="en-US"/>
        </w:rPr>
        <w:t>T</w:t>
      </w:r>
      <w:r w:rsidRPr="006D4566">
        <w:rPr>
          <w:rFonts w:ascii="Times New Roman" w:hAnsi="Times New Roman" w:cs="Times New Roman"/>
          <w:sz w:val="24"/>
          <w:szCs w:val="24"/>
          <w:lang w:val="en-US"/>
        </w:rPr>
        <w:t xml:space="preserve">he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n Su‘ba instructed</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his son to wash</w:t>
      </w:r>
      <w:r w:rsidR="00AC285D">
        <w:rPr>
          <w:rFonts w:ascii="Times New Roman" w:hAnsi="Times New Roman" w:cs="Times New Roman"/>
          <w:sz w:val="24"/>
          <w:szCs w:val="24"/>
          <w:lang w:val="en-US"/>
        </w:rPr>
        <w:t xml:space="preserve"> - </w:t>
      </w:r>
      <w:r w:rsidRPr="006D4566">
        <w:rPr>
          <w:rFonts w:ascii="Times New Roman" w:hAnsi="Times New Roman" w:cs="Times New Roman"/>
          <w:sz w:val="24"/>
          <w:szCs w:val="24"/>
          <w:lang w:val="en-US"/>
        </w:rPr>
        <w:t>or to wash and bury</w:t>
      </w:r>
      <w:r w:rsidR="00AC285D">
        <w:rPr>
          <w:rFonts w:ascii="Times New Roman" w:hAnsi="Times New Roman" w:cs="Times New Roman"/>
          <w:sz w:val="24"/>
          <w:szCs w:val="24"/>
          <w:lang w:val="en-US"/>
        </w:rPr>
        <w:t xml:space="preserve"> - </w:t>
      </w:r>
      <w:r w:rsidRPr="006D4566">
        <w:rPr>
          <w:rFonts w:ascii="Times New Roman" w:hAnsi="Times New Roman" w:cs="Times New Roman"/>
          <w:sz w:val="24"/>
          <w:szCs w:val="24"/>
          <w:lang w:val="en-US"/>
        </w:rPr>
        <w:t>his books when h</w:t>
      </w:r>
      <w:r w:rsidR="00AC285D">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died, which the son</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duly did.</w:t>
      </w:r>
      <w:r w:rsidR="00AC285D">
        <w:rPr>
          <w:rStyle w:val="FootnoteReference"/>
          <w:rFonts w:ascii="Times New Roman" w:hAnsi="Times New Roman" w:cs="Times New Roman"/>
          <w:sz w:val="24"/>
          <w:szCs w:val="24"/>
          <w:lang w:val="en-US"/>
        </w:rPr>
        <w:footnoteReference w:id="369"/>
      </w:r>
      <w:r w:rsidR="00AC285D">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Sufyān</w:t>
      </w:r>
      <w:r w:rsidR="00AC285D">
        <w:rPr>
          <w:rFonts w:ascii="Times New Roman" w:hAnsi="Times New Roman" w:cs="Times New Roman"/>
          <w:sz w:val="24"/>
          <w:szCs w:val="24"/>
          <w:lang w:val="en-US"/>
        </w:rPr>
        <w:t xml:space="preserve"> al-Tawri made ‘A</w:t>
      </w:r>
      <w:r w:rsidRPr="006D4566">
        <w:rPr>
          <w:rFonts w:ascii="Times New Roman" w:hAnsi="Times New Roman" w:cs="Times New Roman"/>
          <w:sz w:val="24"/>
          <w:szCs w:val="24"/>
          <w:lang w:val="en-US"/>
        </w:rPr>
        <w:t>mmar ibn Sayf responsible for burying his</w:t>
      </w:r>
      <w:r w:rsidR="00AC285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books when he died.</w:t>
      </w:r>
      <w:r w:rsidR="00AC285D">
        <w:rPr>
          <w:rStyle w:val="FootnoteReference"/>
          <w:rFonts w:ascii="Times New Roman" w:hAnsi="Times New Roman" w:cs="Times New Roman"/>
          <w:sz w:val="24"/>
          <w:szCs w:val="24"/>
          <w:lang w:val="en-US"/>
        </w:rPr>
        <w:footnoteReference w:id="370"/>
      </w:r>
      <w:r w:rsidRPr="006D4566">
        <w:rPr>
          <w:rFonts w:ascii="Times New Roman" w:hAnsi="Times New Roman" w:cs="Times New Roman"/>
          <w:sz w:val="24"/>
          <w:szCs w:val="24"/>
          <w:lang w:val="en-US"/>
        </w:rPr>
        <w:t xml:space="preserve"> To the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 xml:space="preserve">n Ibn </w:t>
      </w:r>
      <w:r w:rsidR="0066368B">
        <w:rPr>
          <w:rFonts w:ascii="Times New Roman" w:hAnsi="Times New Roman" w:cs="Times New Roman"/>
          <w:sz w:val="24"/>
          <w:szCs w:val="24"/>
          <w:lang w:val="en-US"/>
        </w:rPr>
        <w:t>Sīrīn</w:t>
      </w:r>
      <w:r w:rsidRPr="006D4566">
        <w:rPr>
          <w:rFonts w:ascii="Times New Roman" w:hAnsi="Times New Roman" w:cs="Times New Roman"/>
          <w:sz w:val="24"/>
          <w:szCs w:val="24"/>
          <w:lang w:val="en-US"/>
        </w:rPr>
        <w:t xml:space="preserve"> is ascribed the v</w:t>
      </w:r>
      <w:r w:rsidR="00E031BE">
        <w:rPr>
          <w:rFonts w:ascii="Times New Roman" w:hAnsi="Times New Roman" w:cs="Times New Roman"/>
          <w:sz w:val="24"/>
          <w:szCs w:val="24"/>
          <w:lang w:val="en-US"/>
        </w:rPr>
        <w:t>ie</w:t>
      </w:r>
      <w:r w:rsidRPr="006D4566">
        <w:rPr>
          <w:rFonts w:ascii="Times New Roman" w:hAnsi="Times New Roman" w:cs="Times New Roman"/>
          <w:sz w:val="24"/>
          <w:szCs w:val="24"/>
          <w:lang w:val="en-US"/>
        </w:rPr>
        <w:t>w that "the</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Israelites went astray only because </w:t>
      </w:r>
      <w:r w:rsidR="00E031BE">
        <w:rPr>
          <w:rFonts w:ascii="Times New Roman" w:hAnsi="Times New Roman" w:cs="Times New Roman"/>
          <w:sz w:val="24"/>
          <w:szCs w:val="24"/>
          <w:lang w:val="en-US"/>
        </w:rPr>
        <w:t>of</w:t>
      </w:r>
      <w:r w:rsidRPr="006D4566">
        <w:rPr>
          <w:rFonts w:ascii="Times New Roman" w:hAnsi="Times New Roman" w:cs="Times New Roman"/>
          <w:sz w:val="24"/>
          <w:szCs w:val="24"/>
          <w:lang w:val="en-US"/>
        </w:rPr>
        <w:t xml:space="preserve"> books they inherited from their an</w:t>
      </w:r>
      <w:r w:rsidR="00E031BE">
        <w:rPr>
          <w:rFonts w:ascii="Times New Roman" w:hAnsi="Times New Roman" w:cs="Times New Roman"/>
          <w:sz w:val="24"/>
          <w:szCs w:val="24"/>
          <w:lang w:val="en-US"/>
        </w:rPr>
        <w:t>cesto</w:t>
      </w:r>
      <w:r w:rsidRPr="006D4566">
        <w:rPr>
          <w:rFonts w:ascii="Times New Roman" w:hAnsi="Times New Roman" w:cs="Times New Roman"/>
          <w:sz w:val="24"/>
          <w:szCs w:val="24"/>
          <w:lang w:val="en-US"/>
        </w:rPr>
        <w:t>rs".</w:t>
      </w:r>
      <w:r w:rsidR="00E031BE">
        <w:rPr>
          <w:rStyle w:val="FootnoteReference"/>
          <w:rFonts w:ascii="Times New Roman" w:hAnsi="Times New Roman" w:cs="Times New Roman"/>
          <w:sz w:val="24"/>
          <w:szCs w:val="24"/>
          <w:lang w:val="en-US"/>
        </w:rPr>
        <w:footnoteReference w:id="371"/>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Contrast the deathbed behaviour of the </w:t>
      </w:r>
      <w:r w:rsidR="00E031BE">
        <w:rPr>
          <w:rFonts w:ascii="Times New Roman" w:hAnsi="Times New Roman" w:cs="Times New Roman"/>
          <w:sz w:val="24"/>
          <w:szCs w:val="24"/>
          <w:lang w:val="en-US"/>
        </w:rPr>
        <w:t>Himsi Su‘ayb ib</w:t>
      </w:r>
      <w:r w:rsidRPr="006D4566">
        <w:rPr>
          <w:rFonts w:ascii="Times New Roman" w:hAnsi="Times New Roman" w:cs="Times New Roman"/>
          <w:sz w:val="24"/>
          <w:szCs w:val="24"/>
          <w:lang w:val="en-US"/>
        </w:rPr>
        <w:t>n Abi Ham</w:t>
      </w:r>
      <w:r w:rsidR="00E031BE">
        <w:rPr>
          <w:rFonts w:ascii="Times New Roman" w:hAnsi="Times New Roman" w:cs="Times New Roman"/>
          <w:sz w:val="24"/>
          <w:szCs w:val="24"/>
          <w:lang w:val="en-US"/>
        </w:rPr>
        <w:t>za (</w:t>
      </w:r>
      <w:r w:rsidRPr="006D4566">
        <w:rPr>
          <w:rFonts w:ascii="Times New Roman" w:hAnsi="Times New Roman" w:cs="Times New Roman"/>
          <w:sz w:val="24"/>
          <w:szCs w:val="24"/>
          <w:lang w:val="en-US"/>
        </w:rPr>
        <w:t xml:space="preserve">d. </w:t>
      </w:r>
      <w:r w:rsidR="00E031BE">
        <w:rPr>
          <w:rFonts w:ascii="Times New Roman" w:hAnsi="Times New Roman" w:cs="Times New Roman"/>
          <w:sz w:val="24"/>
          <w:szCs w:val="24"/>
          <w:lang w:val="en-US"/>
        </w:rPr>
        <w:t xml:space="preserve">162), </w:t>
      </w:r>
      <w:r w:rsidRPr="006D4566">
        <w:rPr>
          <w:rFonts w:ascii="Times New Roman" w:hAnsi="Times New Roman" w:cs="Times New Roman"/>
          <w:sz w:val="24"/>
          <w:szCs w:val="24"/>
          <w:lang w:val="en-US"/>
        </w:rPr>
        <w:t>who told those present "these ar</w:t>
      </w:r>
      <w:r w:rsidR="00E031BE">
        <w:rPr>
          <w:rFonts w:ascii="Times New Roman" w:hAnsi="Times New Roman" w:cs="Times New Roman"/>
          <w:sz w:val="24"/>
          <w:szCs w:val="24"/>
          <w:lang w:val="en-US"/>
        </w:rPr>
        <w:t>e</w:t>
      </w:r>
      <w:r w:rsidR="00134E12">
        <w:rPr>
          <w:rFonts w:ascii="Times New Roman" w:hAnsi="Times New Roman" w:cs="Times New Roman"/>
          <w:sz w:val="24"/>
          <w:szCs w:val="24"/>
          <w:lang w:val="en-US"/>
        </w:rPr>
        <w:t xml:space="preserve"> my b</w:t>
      </w:r>
      <w:r w:rsidRPr="006D4566">
        <w:rPr>
          <w:rFonts w:ascii="Times New Roman" w:hAnsi="Times New Roman" w:cs="Times New Roman"/>
          <w:sz w:val="24"/>
          <w:szCs w:val="24"/>
          <w:lang w:val="en-US"/>
        </w:rPr>
        <w:t xml:space="preserve">ooks, which I have </w:t>
      </w:r>
      <w:r w:rsidR="00E031BE">
        <w:rPr>
          <w:rFonts w:ascii="Times New Roman" w:hAnsi="Times New Roman" w:cs="Times New Roman"/>
          <w:sz w:val="24"/>
          <w:szCs w:val="24"/>
          <w:lang w:val="en-US"/>
        </w:rPr>
        <w:t>c</w:t>
      </w:r>
      <w:r w:rsidRPr="006D4566">
        <w:rPr>
          <w:rFonts w:ascii="Times New Roman" w:hAnsi="Times New Roman" w:cs="Times New Roman"/>
          <w:sz w:val="24"/>
          <w:szCs w:val="24"/>
          <w:lang w:val="en-US"/>
        </w:rPr>
        <w:t xml:space="preserve">hecked“, and </w:t>
      </w:r>
      <w:r w:rsidR="00E031BE">
        <w:rPr>
          <w:rFonts w:ascii="Times New Roman" w:hAnsi="Times New Roman" w:cs="Times New Roman"/>
          <w:sz w:val="24"/>
          <w:szCs w:val="24"/>
          <w:lang w:val="en-US"/>
        </w:rPr>
        <w:t xml:space="preserve">outlined </w:t>
      </w:r>
      <w:r w:rsidRPr="006D4566">
        <w:rPr>
          <w:rFonts w:ascii="Times New Roman" w:hAnsi="Times New Roman" w:cs="Times New Roman"/>
          <w:sz w:val="24"/>
          <w:szCs w:val="24"/>
          <w:lang w:val="en-US"/>
        </w:rPr>
        <w:t>a number of procedures by which they might be used in transmission.</w:t>
      </w:r>
      <w:r w:rsidR="00E031BE">
        <w:rPr>
          <w:rStyle w:val="FootnoteReference"/>
          <w:rFonts w:ascii="Times New Roman" w:hAnsi="Times New Roman" w:cs="Times New Roman"/>
          <w:sz w:val="24"/>
          <w:szCs w:val="24"/>
          <w:lang w:val="en-US"/>
        </w:rPr>
        <w:footnoteReference w:id="372"/>
      </w:r>
      <w:r w:rsidRPr="006D4566">
        <w:rPr>
          <w:rFonts w:ascii="Times New Roman" w:hAnsi="Times New Roman" w:cs="Times New Roman"/>
          <w:sz w:val="24"/>
          <w:szCs w:val="24"/>
          <w:lang w:val="en-US"/>
        </w:rPr>
        <w:t xml:space="preserve"> Ibn</w:t>
      </w:r>
      <w:r w:rsidR="00E031BE">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Ḥanbal</w:t>
      </w:r>
      <w:r w:rsidRPr="006D4566">
        <w:rPr>
          <w:rFonts w:ascii="Times New Roman" w:hAnsi="Times New Roman" w:cs="Times New Roman"/>
          <w:sz w:val="24"/>
          <w:szCs w:val="24"/>
          <w:lang w:val="en-US"/>
        </w:rPr>
        <w:t xml:space="preserve"> could see no point in burying books"</w:t>
      </w:r>
      <w:r w:rsidR="00E031BE">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73"/>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lastRenderedPageBreak/>
        <w:t>Some scho</w:t>
      </w:r>
      <w:r w:rsidR="00E031BE">
        <w:rPr>
          <w:rFonts w:ascii="Times New Roman" w:hAnsi="Times New Roman" w:cs="Times New Roman"/>
          <w:sz w:val="24"/>
          <w:szCs w:val="24"/>
          <w:lang w:val="en-US"/>
        </w:rPr>
        <w:t>lars seem to have buried their b</w:t>
      </w:r>
      <w:r w:rsidRPr="006D4566">
        <w:rPr>
          <w:rFonts w:ascii="Times New Roman" w:hAnsi="Times New Roman" w:cs="Times New Roman"/>
          <w:sz w:val="24"/>
          <w:szCs w:val="24"/>
          <w:lang w:val="en-US"/>
        </w:rPr>
        <w:t>ooks without being at the point of</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death. Ex</w:t>
      </w:r>
      <w:r w:rsidR="00E031BE">
        <w:rPr>
          <w:rFonts w:ascii="Times New Roman" w:hAnsi="Times New Roman" w:cs="Times New Roman"/>
          <w:sz w:val="24"/>
          <w:szCs w:val="24"/>
          <w:lang w:val="en-US"/>
        </w:rPr>
        <w:t>ample</w:t>
      </w:r>
      <w:r w:rsidRPr="006D4566">
        <w:rPr>
          <w:rFonts w:ascii="Times New Roman" w:hAnsi="Times New Roman" w:cs="Times New Roman"/>
          <w:sz w:val="24"/>
          <w:szCs w:val="24"/>
          <w:lang w:val="en-US"/>
        </w:rPr>
        <w:t xml:space="preserve">s are 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s ‘</w:t>
      </w:r>
      <w:r w:rsidR="00E031BE">
        <w:rPr>
          <w:rFonts w:ascii="Times New Roman" w:hAnsi="Times New Roman" w:cs="Times New Roman"/>
          <w:sz w:val="24"/>
          <w:szCs w:val="24"/>
          <w:lang w:val="en-US"/>
        </w:rPr>
        <w:t>Ata’ ib</w:t>
      </w:r>
      <w:r w:rsidRPr="006D4566">
        <w:rPr>
          <w:rFonts w:ascii="Times New Roman" w:hAnsi="Times New Roman" w:cs="Times New Roman"/>
          <w:sz w:val="24"/>
          <w:szCs w:val="24"/>
          <w:lang w:val="en-US"/>
        </w:rPr>
        <w:t xml:space="preserve">n </w:t>
      </w:r>
      <w:r w:rsidR="00E031BE">
        <w:rPr>
          <w:rFonts w:ascii="Times New Roman" w:hAnsi="Times New Roman" w:cs="Times New Roman"/>
          <w:sz w:val="24"/>
          <w:szCs w:val="24"/>
          <w:lang w:val="en-US"/>
        </w:rPr>
        <w:t>M</w:t>
      </w:r>
      <w:r w:rsidRPr="006D4566">
        <w:rPr>
          <w:rFonts w:ascii="Times New Roman" w:hAnsi="Times New Roman" w:cs="Times New Roman"/>
          <w:sz w:val="24"/>
          <w:szCs w:val="24"/>
          <w:lang w:val="en-US"/>
        </w:rPr>
        <w:t>uslim (d. 190</w:t>
      </w:r>
      <w:r w:rsidR="00E031BE">
        <w:rPr>
          <w:rFonts w:ascii="Times New Roman" w:hAnsi="Times New Roman" w:cs="Times New Roman"/>
          <w:sz w:val="24"/>
          <w:szCs w:val="24"/>
          <w:lang w:val="en-US"/>
        </w:rPr>
        <w:t>)</w:t>
      </w:r>
      <w:r w:rsidRPr="006D4566">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74"/>
      </w:r>
      <w:r w:rsidRPr="006D4566">
        <w:rPr>
          <w:rFonts w:ascii="Times New Roman" w:hAnsi="Times New Roman" w:cs="Times New Roman"/>
          <w:sz w:val="24"/>
          <w:szCs w:val="24"/>
          <w:lang w:val="en-US"/>
        </w:rPr>
        <w:t xml:space="preserve"> Yusuf ibn Asbat</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d. 195),</w:t>
      </w:r>
      <w:r w:rsidR="00E031BE">
        <w:rPr>
          <w:rStyle w:val="FootnoteReference"/>
          <w:rFonts w:ascii="Times New Roman" w:hAnsi="Times New Roman" w:cs="Times New Roman"/>
          <w:sz w:val="24"/>
          <w:szCs w:val="24"/>
          <w:lang w:val="en-US"/>
        </w:rPr>
        <w:footnoteReference w:id="375"/>
      </w:r>
      <w:r w:rsidRPr="006D4566">
        <w:rPr>
          <w:rFonts w:ascii="Times New Roman" w:hAnsi="Times New Roman" w:cs="Times New Roman"/>
          <w:sz w:val="24"/>
          <w:szCs w:val="24"/>
          <w:lang w:val="en-US"/>
        </w:rPr>
        <w:t xml:space="preserve"> and Abu Usama </w:t>
      </w:r>
      <w:r w:rsidR="00E031BE">
        <w:rPr>
          <w:rFonts w:ascii="Times New Roman" w:hAnsi="Times New Roman" w:cs="Times New Roman"/>
          <w:sz w:val="24"/>
          <w:szCs w:val="24"/>
          <w:lang w:val="en-US"/>
        </w:rPr>
        <w:t>(</w:t>
      </w:r>
      <w:r w:rsidRPr="006D4566">
        <w:rPr>
          <w:rFonts w:ascii="Times New Roman" w:hAnsi="Times New Roman" w:cs="Times New Roman"/>
          <w:sz w:val="24"/>
          <w:szCs w:val="24"/>
          <w:lang w:val="en-US"/>
        </w:rPr>
        <w:t>d</w:t>
      </w:r>
      <w:r w:rsidR="00E031BE">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20l),</w:t>
      </w:r>
      <w:r w:rsidR="00E031BE">
        <w:rPr>
          <w:rStyle w:val="FootnoteReference"/>
          <w:rFonts w:ascii="Times New Roman" w:hAnsi="Times New Roman" w:cs="Times New Roman"/>
          <w:sz w:val="24"/>
          <w:szCs w:val="24"/>
          <w:lang w:val="en-US"/>
        </w:rPr>
        <w:footnoteReference w:id="376"/>
      </w:r>
      <w:r w:rsidRPr="006D4566">
        <w:rPr>
          <w:rFonts w:ascii="Times New Roman" w:hAnsi="Times New Roman" w:cs="Times New Roman"/>
          <w:sz w:val="24"/>
          <w:szCs w:val="24"/>
          <w:lang w:val="en-US"/>
        </w:rPr>
        <w:t xml:space="preserve"> together with the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n Mu’amma</w:t>
      </w:r>
      <w:r w:rsidR="00E031BE">
        <w:rPr>
          <w:rFonts w:ascii="Times New Roman" w:hAnsi="Times New Roman" w:cs="Times New Roman"/>
          <w:sz w:val="24"/>
          <w:szCs w:val="24"/>
          <w:lang w:val="en-US"/>
        </w:rPr>
        <w:t>l</w:t>
      </w:r>
      <w:r w:rsidRPr="006D4566">
        <w:rPr>
          <w:rFonts w:ascii="Times New Roman" w:hAnsi="Times New Roman" w:cs="Times New Roman"/>
          <w:sz w:val="24"/>
          <w:szCs w:val="24"/>
          <w:lang w:val="en-US"/>
        </w:rPr>
        <w:t xml:space="preserve"> ibn</w:t>
      </w:r>
      <w:r w:rsidR="00E031BE">
        <w:rPr>
          <w:rFonts w:ascii="Times New Roman" w:hAnsi="Times New Roman" w:cs="Times New Roman"/>
          <w:sz w:val="24"/>
          <w:szCs w:val="24"/>
          <w:lang w:val="en-US"/>
        </w:rPr>
        <w:t xml:space="preserve"> I</w:t>
      </w:r>
      <w:r w:rsidRPr="006D4566">
        <w:rPr>
          <w:rFonts w:ascii="Times New Roman" w:hAnsi="Times New Roman" w:cs="Times New Roman"/>
          <w:sz w:val="24"/>
          <w:szCs w:val="24"/>
          <w:lang w:val="en-US"/>
        </w:rPr>
        <w:t>sma‘</w:t>
      </w:r>
      <w:r w:rsidR="00E031BE">
        <w:rPr>
          <w:rFonts w:ascii="Times New Roman" w:hAnsi="Times New Roman" w:cs="Times New Roman"/>
          <w:sz w:val="24"/>
          <w:szCs w:val="24"/>
          <w:lang w:val="en-US"/>
        </w:rPr>
        <w:t>il</w:t>
      </w:r>
      <w:r w:rsidRPr="006D4566">
        <w:rPr>
          <w:rFonts w:ascii="Times New Roman" w:hAnsi="Times New Roman" w:cs="Times New Roman"/>
          <w:sz w:val="24"/>
          <w:szCs w:val="24"/>
          <w:lang w:val="en-US"/>
        </w:rPr>
        <w:t xml:space="preserve"> (d. 206</w:t>
      </w:r>
      <w:r w:rsidR="00E031BE">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77"/>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82 </w:t>
      </w:r>
      <w:r w:rsidR="00E031BE">
        <w:rPr>
          <w:rFonts w:ascii="Times New Roman" w:hAnsi="Times New Roman" w:cs="Times New Roman"/>
          <w:sz w:val="24"/>
          <w:szCs w:val="24"/>
          <w:lang w:val="en-US"/>
        </w:rPr>
        <w:tab/>
      </w:r>
      <w:r w:rsidRPr="006D4566">
        <w:rPr>
          <w:rFonts w:ascii="Times New Roman" w:hAnsi="Times New Roman" w:cs="Times New Roman"/>
          <w:sz w:val="24"/>
          <w:szCs w:val="24"/>
          <w:lang w:val="en-US"/>
        </w:rPr>
        <w:t>F</w:t>
      </w:r>
      <w:r w:rsidR="00E031BE">
        <w:rPr>
          <w:rFonts w:ascii="Times New Roman" w:hAnsi="Times New Roman" w:cs="Times New Roman"/>
          <w:sz w:val="24"/>
          <w:szCs w:val="24"/>
          <w:lang w:val="en-US"/>
        </w:rPr>
        <w:t>ifth</w:t>
      </w:r>
      <w:r w:rsidRPr="006D4566">
        <w:rPr>
          <w:rFonts w:ascii="Times New Roman" w:hAnsi="Times New Roman" w:cs="Times New Roman"/>
          <w:sz w:val="24"/>
          <w:szCs w:val="24"/>
          <w:lang w:val="en-US"/>
        </w:rPr>
        <w:t>ly, it is perhaps against the same background that we</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should see th</w:t>
      </w:r>
      <w:r w:rsidR="00E031BE">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freedom with which letters as opposed to bo</w:t>
      </w:r>
      <w:r w:rsidR="00E031BE">
        <w:rPr>
          <w:rFonts w:ascii="Times New Roman" w:hAnsi="Times New Roman" w:cs="Times New Roman"/>
          <w:sz w:val="24"/>
          <w:szCs w:val="24"/>
          <w:lang w:val="en-US"/>
        </w:rPr>
        <w:t>oks</w:t>
      </w:r>
      <w:r w:rsidRPr="006D4566">
        <w:rPr>
          <w:rFonts w:ascii="Times New Roman" w:hAnsi="Times New Roman" w:cs="Times New Roman"/>
          <w:sz w:val="24"/>
          <w:szCs w:val="24"/>
          <w:lang w:val="en-US"/>
        </w:rPr>
        <w:t xml:space="preserve"> are</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attributed to early authorities; lett</w:t>
      </w:r>
      <w:r w:rsidR="00E031BE">
        <w:rPr>
          <w:rFonts w:ascii="Times New Roman" w:hAnsi="Times New Roman" w:cs="Times New Roman"/>
          <w:sz w:val="24"/>
          <w:szCs w:val="24"/>
          <w:lang w:val="en-US"/>
        </w:rPr>
        <w:t>e</w:t>
      </w:r>
      <w:r w:rsidRPr="006D4566">
        <w:rPr>
          <w:rFonts w:ascii="Times New Roman" w:hAnsi="Times New Roman" w:cs="Times New Roman"/>
          <w:sz w:val="24"/>
          <w:szCs w:val="24"/>
          <w:lang w:val="en-US"/>
        </w:rPr>
        <w:t>rs are usually private communications</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to individuals in a way in which books ar</w:t>
      </w:r>
      <w:r w:rsidR="00E031BE">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not.</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83 The writings of ‘Urwa on the life of the Prophet take the </w:t>
      </w:r>
      <w:r w:rsidR="00E031BE">
        <w:rPr>
          <w:rFonts w:ascii="Times New Roman" w:hAnsi="Times New Roman" w:cs="Times New Roman"/>
          <w:sz w:val="24"/>
          <w:szCs w:val="24"/>
          <w:lang w:val="en-US"/>
        </w:rPr>
        <w:t>form</w:t>
      </w:r>
      <w:r w:rsidRPr="006D4566">
        <w:rPr>
          <w:rFonts w:ascii="Times New Roman" w:hAnsi="Times New Roman" w:cs="Times New Roman"/>
          <w:sz w:val="24"/>
          <w:szCs w:val="24"/>
          <w:lang w:val="en-US"/>
        </w:rPr>
        <w:t xml:space="preserve"> of letters</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in answer to qu</w:t>
      </w:r>
      <w:r w:rsidR="00E031BE">
        <w:rPr>
          <w:rFonts w:ascii="Times New Roman" w:hAnsi="Times New Roman" w:cs="Times New Roman"/>
          <w:sz w:val="24"/>
          <w:szCs w:val="24"/>
          <w:lang w:val="en-US"/>
        </w:rPr>
        <w:t>erie</w:t>
      </w:r>
      <w:r w:rsidRPr="006D4566">
        <w:rPr>
          <w:rFonts w:ascii="Times New Roman" w:hAnsi="Times New Roman" w:cs="Times New Roman"/>
          <w:sz w:val="24"/>
          <w:szCs w:val="24"/>
          <w:lang w:val="en-US"/>
        </w:rPr>
        <w:t>s.</w:t>
      </w:r>
      <w:r w:rsidR="00E031BE">
        <w:rPr>
          <w:rStyle w:val="FootnoteReference"/>
          <w:rFonts w:ascii="Times New Roman" w:hAnsi="Times New Roman" w:cs="Times New Roman"/>
          <w:sz w:val="24"/>
          <w:szCs w:val="24"/>
          <w:lang w:val="en-US"/>
        </w:rPr>
        <w:footnoteReference w:id="378"/>
      </w:r>
      <w:r w:rsidRPr="006D4566">
        <w:rPr>
          <w:rFonts w:ascii="Times New Roman" w:hAnsi="Times New Roman" w:cs="Times New Roman"/>
          <w:sz w:val="24"/>
          <w:szCs w:val="24"/>
          <w:lang w:val="en-US"/>
        </w:rPr>
        <w:t xml:space="preserve"> </w:t>
      </w:r>
      <w:r w:rsidR="00E031BE">
        <w:rPr>
          <w:rFonts w:ascii="Times New Roman" w:hAnsi="Times New Roman" w:cs="Times New Roman"/>
          <w:sz w:val="24"/>
          <w:szCs w:val="24"/>
          <w:lang w:val="en-US"/>
        </w:rPr>
        <w:t>T</w:t>
      </w:r>
      <w:r w:rsidRPr="006D4566">
        <w:rPr>
          <w:rFonts w:ascii="Times New Roman" w:hAnsi="Times New Roman" w:cs="Times New Roman"/>
          <w:sz w:val="24"/>
          <w:szCs w:val="24"/>
          <w:lang w:val="en-US"/>
        </w:rPr>
        <w:t xml:space="preserve">he only work seriously ascribed to </w:t>
      </w:r>
      <w:r w:rsidR="00E031BE">
        <w:rPr>
          <w:rFonts w:ascii="Times New Roman" w:hAnsi="Times New Roman" w:cs="Times New Roman"/>
          <w:sz w:val="24"/>
          <w:szCs w:val="24"/>
          <w:lang w:val="en-US"/>
        </w:rPr>
        <w:t>H</w:t>
      </w:r>
      <w:r w:rsidRPr="006D4566">
        <w:rPr>
          <w:rFonts w:ascii="Times New Roman" w:hAnsi="Times New Roman" w:cs="Times New Roman"/>
          <w:sz w:val="24"/>
          <w:szCs w:val="24"/>
          <w:lang w:val="en-US"/>
        </w:rPr>
        <w:t>asan al-</w:t>
      </w:r>
      <w:r w:rsidR="00E031BE">
        <w:rPr>
          <w:rFonts w:ascii="Times New Roman" w:hAnsi="Times New Roman" w:cs="Times New Roman"/>
          <w:sz w:val="24"/>
          <w:szCs w:val="24"/>
          <w:lang w:val="en-US"/>
        </w:rPr>
        <w:t>B</w:t>
      </w:r>
      <w:r w:rsidRPr="006D4566">
        <w:rPr>
          <w:rFonts w:ascii="Times New Roman" w:hAnsi="Times New Roman" w:cs="Times New Roman"/>
          <w:sz w:val="24"/>
          <w:szCs w:val="24"/>
          <w:lang w:val="en-US"/>
        </w:rPr>
        <w:t>asri is his</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epistle on free will. Of the two </w:t>
      </w:r>
      <w:r w:rsidR="00E031BE">
        <w:rPr>
          <w:rFonts w:ascii="Times New Roman" w:hAnsi="Times New Roman" w:cs="Times New Roman"/>
          <w:sz w:val="24"/>
          <w:szCs w:val="24"/>
          <w:lang w:val="en-US"/>
        </w:rPr>
        <w:t xml:space="preserve">works </w:t>
      </w:r>
      <w:r w:rsidRPr="006D4566">
        <w:rPr>
          <w:rFonts w:ascii="Times New Roman" w:hAnsi="Times New Roman" w:cs="Times New Roman"/>
          <w:sz w:val="24"/>
          <w:szCs w:val="24"/>
          <w:lang w:val="en-US"/>
        </w:rPr>
        <w:t>ascribed to Hasan ibn Muhammad ibn al-</w:t>
      </w:r>
      <w:r w:rsidR="00E031BE">
        <w:rPr>
          <w:rFonts w:ascii="Times New Roman" w:hAnsi="Times New Roman" w:cs="Times New Roman"/>
          <w:sz w:val="24"/>
          <w:szCs w:val="24"/>
          <w:lang w:val="en-US"/>
        </w:rPr>
        <w:t>Hanaf</w:t>
      </w:r>
      <w:r w:rsidRPr="006D4566">
        <w:rPr>
          <w:rFonts w:ascii="Times New Roman" w:hAnsi="Times New Roman" w:cs="Times New Roman"/>
          <w:sz w:val="24"/>
          <w:szCs w:val="24"/>
          <w:lang w:val="en-US"/>
        </w:rPr>
        <w:t xml:space="preserve">iyya </w:t>
      </w:r>
      <w:r w:rsidR="00E031BE">
        <w:rPr>
          <w:rFonts w:ascii="Times New Roman" w:hAnsi="Times New Roman" w:cs="Times New Roman"/>
          <w:sz w:val="24"/>
          <w:szCs w:val="24"/>
          <w:lang w:val="en-US"/>
        </w:rPr>
        <w:t>(</w:t>
      </w:r>
      <w:r w:rsidRPr="006D4566">
        <w:rPr>
          <w:rFonts w:ascii="Times New Roman" w:hAnsi="Times New Roman" w:cs="Times New Roman"/>
          <w:sz w:val="24"/>
          <w:szCs w:val="24"/>
          <w:lang w:val="en-US"/>
        </w:rPr>
        <w:t>d. c. 100)</w:t>
      </w:r>
      <w:r w:rsidR="00E031BE">
        <w:rPr>
          <w:rFonts w:ascii="Times New Roman" w:hAnsi="Times New Roman" w:cs="Times New Roman"/>
          <w:sz w:val="24"/>
          <w:szCs w:val="24"/>
          <w:lang w:val="en-US"/>
        </w:rPr>
        <w:t>, the better attested is a lette</w:t>
      </w:r>
      <w:r w:rsidRPr="006D4566">
        <w:rPr>
          <w:rFonts w:ascii="Times New Roman" w:hAnsi="Times New Roman" w:cs="Times New Roman"/>
          <w:sz w:val="24"/>
          <w:szCs w:val="24"/>
          <w:lang w:val="en-US"/>
        </w:rPr>
        <w:t>r, albeit an open one.</w:t>
      </w:r>
      <w:r w:rsidR="00E031BE">
        <w:rPr>
          <w:rStyle w:val="FootnoteReference"/>
          <w:rFonts w:ascii="Times New Roman" w:hAnsi="Times New Roman" w:cs="Times New Roman"/>
          <w:sz w:val="24"/>
          <w:szCs w:val="24"/>
          <w:lang w:val="en-US"/>
        </w:rPr>
        <w:footnoteReference w:id="379"/>
      </w:r>
      <w:r w:rsidRPr="006D4566">
        <w:rPr>
          <w:rFonts w:ascii="Times New Roman" w:hAnsi="Times New Roman" w:cs="Times New Roman"/>
          <w:sz w:val="24"/>
          <w:szCs w:val="24"/>
          <w:lang w:val="en-US"/>
        </w:rPr>
        <w:t xml:space="preserve"> The</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habit of destroying accumulated letters is attributed to the Yemeni </w:t>
      </w:r>
      <w:r w:rsidR="00E031BE">
        <w:rPr>
          <w:rFonts w:ascii="Times New Roman" w:hAnsi="Times New Roman" w:cs="Times New Roman"/>
          <w:sz w:val="24"/>
          <w:szCs w:val="24"/>
          <w:lang w:val="en-US"/>
        </w:rPr>
        <w:t>T</w:t>
      </w:r>
      <w:r w:rsidRPr="006D4566">
        <w:rPr>
          <w:rFonts w:ascii="Times New Roman" w:hAnsi="Times New Roman" w:cs="Times New Roman"/>
          <w:sz w:val="24"/>
          <w:szCs w:val="24"/>
          <w:lang w:val="en-US"/>
        </w:rPr>
        <w:t>awus, who</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burnt </w:t>
      </w:r>
      <w:r w:rsidR="00E031BE">
        <w:rPr>
          <w:rFonts w:ascii="Times New Roman" w:hAnsi="Times New Roman" w:cs="Times New Roman"/>
          <w:sz w:val="24"/>
          <w:szCs w:val="24"/>
          <w:lang w:val="en-US"/>
        </w:rPr>
        <w:t>them,</w:t>
      </w:r>
      <w:r w:rsidR="00E031BE">
        <w:rPr>
          <w:rStyle w:val="FootnoteReference"/>
          <w:rFonts w:ascii="Times New Roman" w:hAnsi="Times New Roman" w:cs="Times New Roman"/>
          <w:sz w:val="24"/>
          <w:szCs w:val="24"/>
          <w:lang w:val="en-US"/>
        </w:rPr>
        <w:footnoteReference w:id="380"/>
      </w:r>
      <w:r w:rsidRPr="006D4566">
        <w:rPr>
          <w:rFonts w:ascii="Times New Roman" w:hAnsi="Times New Roman" w:cs="Times New Roman"/>
          <w:sz w:val="24"/>
          <w:szCs w:val="24"/>
          <w:lang w:val="en-US"/>
        </w:rPr>
        <w:t xml:space="preserve"> and to the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n Su‘ba, wh</w:t>
      </w:r>
      <w:r w:rsidR="00E031BE">
        <w:rPr>
          <w:rFonts w:ascii="Times New Roman" w:hAnsi="Times New Roman" w:cs="Times New Roman"/>
          <w:sz w:val="24"/>
          <w:szCs w:val="24"/>
          <w:lang w:val="en-US"/>
        </w:rPr>
        <w:t>o would send his son to bury the</w:t>
      </w:r>
      <w:r w:rsidRPr="006D4566">
        <w:rPr>
          <w:rFonts w:ascii="Times New Roman" w:hAnsi="Times New Roman" w:cs="Times New Roman"/>
          <w:sz w:val="24"/>
          <w:szCs w:val="24"/>
          <w:lang w:val="en-US"/>
        </w:rPr>
        <w:t>m.</w:t>
      </w:r>
      <w:r w:rsidR="00E031BE">
        <w:rPr>
          <w:rStyle w:val="FootnoteReference"/>
          <w:rFonts w:ascii="Times New Roman" w:hAnsi="Times New Roman" w:cs="Times New Roman"/>
          <w:sz w:val="24"/>
          <w:szCs w:val="24"/>
          <w:lang w:val="en-US"/>
        </w:rPr>
        <w:footnoteReference w:id="381"/>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There were also those who objected even to letters on religious questions, a point</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to which I will return</w:t>
      </w:r>
      <w:r w:rsidR="00E031BE">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82"/>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One might also expect the propriety </w:t>
      </w:r>
      <w:r w:rsidR="00E031BE">
        <w:rPr>
          <w:rFonts w:ascii="Times New Roman" w:hAnsi="Times New Roman" w:cs="Times New Roman"/>
          <w:sz w:val="24"/>
          <w:szCs w:val="24"/>
          <w:lang w:val="en-US"/>
        </w:rPr>
        <w:t>of</w:t>
      </w:r>
      <w:r w:rsidRPr="006D4566">
        <w:rPr>
          <w:rFonts w:ascii="Times New Roman" w:hAnsi="Times New Roman" w:cs="Times New Roman"/>
          <w:sz w:val="24"/>
          <w:szCs w:val="24"/>
          <w:lang w:val="en-US"/>
        </w:rPr>
        <w:t xml:space="preserve"> writing to depend in some measure on</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the nature </w:t>
      </w:r>
      <w:r w:rsidR="00E031BE">
        <w:rPr>
          <w:rFonts w:ascii="Times New Roman" w:hAnsi="Times New Roman" w:cs="Times New Roman"/>
          <w:sz w:val="24"/>
          <w:szCs w:val="24"/>
          <w:lang w:val="en-US"/>
        </w:rPr>
        <w:t>of</w:t>
      </w:r>
      <w:r w:rsidRPr="006D4566">
        <w:rPr>
          <w:rFonts w:ascii="Times New Roman" w:hAnsi="Times New Roman" w:cs="Times New Roman"/>
          <w:sz w:val="24"/>
          <w:szCs w:val="24"/>
          <w:lang w:val="en-US"/>
        </w:rPr>
        <w:t xml:space="preserve"> what is being written, and there are occasional indications or hints</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that this is so. </w:t>
      </w:r>
      <w:r w:rsidR="00E031BE">
        <w:rPr>
          <w:rFonts w:ascii="Times New Roman" w:hAnsi="Times New Roman" w:cs="Times New Roman"/>
          <w:sz w:val="24"/>
          <w:szCs w:val="24"/>
          <w:lang w:val="en-US"/>
        </w:rPr>
        <w:t>It seems to be</w:t>
      </w:r>
      <w:r w:rsidRPr="006D4566">
        <w:rPr>
          <w:rFonts w:ascii="Times New Roman" w:hAnsi="Times New Roman" w:cs="Times New Roman"/>
          <w:sz w:val="24"/>
          <w:szCs w:val="24"/>
          <w:lang w:val="en-US"/>
        </w:rPr>
        <w:t xml:space="preserve"> more acceptable to write do</w:t>
      </w:r>
      <w:r w:rsidR="00E031BE">
        <w:rPr>
          <w:rFonts w:ascii="Times New Roman" w:hAnsi="Times New Roman" w:cs="Times New Roman"/>
          <w:sz w:val="24"/>
          <w:szCs w:val="24"/>
          <w:lang w:val="en-US"/>
        </w:rPr>
        <w:t>wn</w:t>
      </w:r>
      <w:r w:rsidRPr="006D4566">
        <w:rPr>
          <w:rFonts w:ascii="Times New Roman" w:hAnsi="Times New Roman" w:cs="Times New Roman"/>
          <w:sz w:val="24"/>
          <w:szCs w:val="24"/>
          <w:lang w:val="en-US"/>
        </w:rPr>
        <w:t xml:space="preserve"> the </w:t>
      </w:r>
      <w:r w:rsidR="00E031BE">
        <w:rPr>
          <w:rFonts w:ascii="Times New Roman" w:hAnsi="Times New Roman" w:cs="Times New Roman"/>
          <w:sz w:val="24"/>
          <w:szCs w:val="24"/>
          <w:lang w:val="en-US"/>
        </w:rPr>
        <w:t>tasa</w:t>
      </w:r>
      <w:r w:rsidRPr="006D4566">
        <w:rPr>
          <w:rFonts w:ascii="Times New Roman" w:hAnsi="Times New Roman" w:cs="Times New Roman"/>
          <w:sz w:val="24"/>
          <w:szCs w:val="24"/>
          <w:lang w:val="en-US"/>
        </w:rPr>
        <w:t>hhud and</w:t>
      </w:r>
      <w:r w:rsidR="00E031BE">
        <w:rPr>
          <w:rFonts w:ascii="Times New Roman" w:hAnsi="Times New Roman" w:cs="Times New Roman"/>
          <w:sz w:val="24"/>
          <w:szCs w:val="24"/>
          <w:lang w:val="en-US"/>
        </w:rPr>
        <w:t xml:space="preserve"> istihara</w:t>
      </w:r>
      <w:r w:rsidRPr="006D4566">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83"/>
      </w:r>
      <w:r w:rsidRPr="006D4566">
        <w:rPr>
          <w:rFonts w:ascii="Times New Roman" w:hAnsi="Times New Roman" w:cs="Times New Roman"/>
          <w:sz w:val="24"/>
          <w:szCs w:val="24"/>
          <w:lang w:val="en-US"/>
        </w:rPr>
        <w:t xml:space="preserve"> and perhaps </w:t>
      </w:r>
      <w:r w:rsidR="00E031BE">
        <w:rPr>
          <w:rFonts w:ascii="Times New Roman" w:hAnsi="Times New Roman" w:cs="Times New Roman"/>
          <w:sz w:val="24"/>
          <w:szCs w:val="24"/>
          <w:lang w:val="en-US"/>
        </w:rPr>
        <w:t>gene</w:t>
      </w:r>
      <w:r w:rsidRPr="006D4566">
        <w:rPr>
          <w:rFonts w:ascii="Times New Roman" w:hAnsi="Times New Roman" w:cs="Times New Roman"/>
          <w:sz w:val="24"/>
          <w:szCs w:val="24"/>
          <w:lang w:val="en-US"/>
        </w:rPr>
        <w:t>alogy.</w:t>
      </w:r>
      <w:r w:rsidR="00E031BE">
        <w:rPr>
          <w:rStyle w:val="FootnoteReference"/>
          <w:rFonts w:ascii="Times New Roman" w:hAnsi="Times New Roman" w:cs="Times New Roman"/>
          <w:sz w:val="24"/>
          <w:szCs w:val="24"/>
          <w:lang w:val="en-US"/>
        </w:rPr>
        <w:footnoteReference w:id="384"/>
      </w:r>
      <w:r w:rsidR="00E031BE">
        <w:rPr>
          <w:rFonts w:ascii="Times New Roman" w:hAnsi="Times New Roman" w:cs="Times New Roman"/>
          <w:sz w:val="24"/>
          <w:szCs w:val="24"/>
          <w:lang w:val="en-US"/>
        </w:rPr>
        <w:t xml:space="preserve"> I</w:t>
      </w:r>
      <w:r w:rsidRPr="006D4566">
        <w:rPr>
          <w:rFonts w:ascii="Times New Roman" w:hAnsi="Times New Roman" w:cs="Times New Roman"/>
          <w:sz w:val="24"/>
          <w:szCs w:val="24"/>
          <w:lang w:val="en-US"/>
        </w:rPr>
        <w:t xml:space="preserve">t is less acceptable to write down the personal opinions </w:t>
      </w:r>
      <w:r w:rsidR="00E031BE">
        <w:rPr>
          <w:rFonts w:ascii="Times New Roman" w:hAnsi="Times New Roman" w:cs="Times New Roman"/>
          <w:sz w:val="24"/>
          <w:szCs w:val="24"/>
          <w:lang w:val="en-US"/>
        </w:rPr>
        <w:t>(ra'y)</w:t>
      </w:r>
      <w:r w:rsidRPr="006D4566">
        <w:rPr>
          <w:rFonts w:ascii="Times New Roman" w:hAnsi="Times New Roman" w:cs="Times New Roman"/>
          <w:sz w:val="24"/>
          <w:szCs w:val="24"/>
          <w:lang w:val="en-US"/>
        </w:rPr>
        <w:t xml:space="preserve"> of a scholar, and perhaps the </w:t>
      </w:r>
      <w:r w:rsidR="00E031BE" w:rsidRPr="002003B6">
        <w:rPr>
          <w:rFonts w:ascii="Times New Roman" w:hAnsi="Times New Roman" w:cs="Times New Roman"/>
          <w:i/>
          <w:sz w:val="24"/>
          <w:szCs w:val="24"/>
          <w:lang w:val="en-US"/>
        </w:rPr>
        <w:t>sunan</w:t>
      </w:r>
      <w:r w:rsidRPr="006D4566">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85"/>
      </w:r>
      <w:r w:rsidRPr="006D4566">
        <w:rPr>
          <w:rFonts w:ascii="Times New Roman" w:hAnsi="Times New Roman" w:cs="Times New Roman"/>
          <w:sz w:val="24"/>
          <w:szCs w:val="24"/>
          <w:lang w:val="en-US"/>
        </w:rPr>
        <w:t xml:space="preserve"> Of these points. it is</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the greater hostility to the writing down </w:t>
      </w:r>
      <w:r w:rsidR="00E031BE">
        <w:rPr>
          <w:rFonts w:ascii="Times New Roman" w:hAnsi="Times New Roman" w:cs="Times New Roman"/>
          <w:sz w:val="24"/>
          <w:szCs w:val="24"/>
          <w:lang w:val="en-US"/>
        </w:rPr>
        <w:t>of ra'y</w:t>
      </w:r>
      <w:r w:rsidRPr="006D4566">
        <w:rPr>
          <w:rFonts w:ascii="Times New Roman" w:hAnsi="Times New Roman" w:cs="Times New Roman"/>
          <w:sz w:val="24"/>
          <w:szCs w:val="24"/>
          <w:lang w:val="en-US"/>
        </w:rPr>
        <w:t xml:space="preserve"> which is best att</w:t>
      </w:r>
      <w:r w:rsidR="00E031BE">
        <w:rPr>
          <w:rFonts w:ascii="Times New Roman" w:hAnsi="Times New Roman" w:cs="Times New Roman"/>
          <w:sz w:val="24"/>
          <w:szCs w:val="24"/>
          <w:lang w:val="en-US"/>
        </w:rPr>
        <w:t>este</w:t>
      </w:r>
      <w:r w:rsidRPr="006D4566">
        <w:rPr>
          <w:rFonts w:ascii="Times New Roman" w:hAnsi="Times New Roman" w:cs="Times New Roman"/>
          <w:sz w:val="24"/>
          <w:szCs w:val="24"/>
          <w:lang w:val="en-US"/>
        </w:rPr>
        <w:t>d</w:t>
      </w:r>
      <w:r w:rsidR="00E031BE">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86"/>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84 </w:t>
      </w:r>
      <w:r w:rsidR="00E031BE">
        <w:rPr>
          <w:rFonts w:ascii="Times New Roman" w:hAnsi="Times New Roman" w:cs="Times New Roman"/>
          <w:sz w:val="24"/>
          <w:szCs w:val="24"/>
          <w:lang w:val="en-US"/>
        </w:rPr>
        <w:tab/>
        <w:t>These</w:t>
      </w:r>
      <w:r w:rsidRPr="006D4566">
        <w:rPr>
          <w:rFonts w:ascii="Times New Roman" w:hAnsi="Times New Roman" w:cs="Times New Roman"/>
          <w:sz w:val="24"/>
          <w:szCs w:val="24"/>
          <w:lang w:val="en-US"/>
        </w:rPr>
        <w:t xml:space="preserve"> various themes add up to the </w:t>
      </w:r>
      <w:r w:rsidR="00E031BE">
        <w:rPr>
          <w:rFonts w:ascii="Times New Roman" w:hAnsi="Times New Roman" w:cs="Times New Roman"/>
          <w:sz w:val="24"/>
          <w:szCs w:val="24"/>
          <w:lang w:val="en-US"/>
        </w:rPr>
        <w:t>view</w:t>
      </w:r>
      <w:r w:rsidRPr="006D4566">
        <w:rPr>
          <w:rFonts w:ascii="Times New Roman" w:hAnsi="Times New Roman" w:cs="Times New Roman"/>
          <w:sz w:val="24"/>
          <w:szCs w:val="24"/>
          <w:lang w:val="en-US"/>
        </w:rPr>
        <w:t xml:space="preserve"> that writing has a</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significant rol</w:t>
      </w:r>
      <w:r w:rsidR="00E031BE">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to play in private, but not in public. Clearly this compromise is still a good way from the attitudes </w:t>
      </w:r>
      <w:r w:rsidR="00E031BE">
        <w:rPr>
          <w:rFonts w:ascii="Times New Roman" w:hAnsi="Times New Roman" w:cs="Times New Roman"/>
          <w:sz w:val="24"/>
          <w:szCs w:val="24"/>
          <w:lang w:val="en-US"/>
        </w:rPr>
        <w:t>of the</w:t>
      </w:r>
      <w:r w:rsidRPr="006D4566">
        <w:rPr>
          <w:rFonts w:ascii="Times New Roman" w:hAnsi="Times New Roman" w:cs="Times New Roman"/>
          <w:sz w:val="24"/>
          <w:szCs w:val="24"/>
          <w:lang w:val="en-US"/>
        </w:rPr>
        <w:t xml:space="preserve"> third century; for</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example it pr</w:t>
      </w:r>
      <w:r w:rsidR="00E031BE">
        <w:rPr>
          <w:rFonts w:ascii="Times New Roman" w:hAnsi="Times New Roman" w:cs="Times New Roman"/>
          <w:sz w:val="24"/>
          <w:szCs w:val="24"/>
          <w:lang w:val="en-US"/>
        </w:rPr>
        <w:t>e</w:t>
      </w:r>
      <w:r w:rsidRPr="006D4566">
        <w:rPr>
          <w:rFonts w:ascii="Times New Roman" w:hAnsi="Times New Roman" w:cs="Times New Roman"/>
          <w:sz w:val="24"/>
          <w:szCs w:val="24"/>
          <w:lang w:val="en-US"/>
        </w:rPr>
        <w:t>cludes the practice, already widespread in the second</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century, of dictating Tradition in class. At the same time, it hardly</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needs emphasis that this view is some distance from strict oralist atti-</w:t>
      </w:r>
    </w:p>
    <w:p w:rsid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tudes</w:t>
      </w:r>
      <w:r w:rsidR="00E031BE">
        <w:rPr>
          <w:rFonts w:ascii="Times New Roman" w:hAnsi="Times New Roman" w:cs="Times New Roman"/>
          <w:sz w:val="24"/>
          <w:szCs w:val="24"/>
          <w:lang w:val="en-US"/>
        </w:rPr>
        <w:t>.</w:t>
      </w:r>
      <w:r w:rsidR="00E031BE">
        <w:rPr>
          <w:rStyle w:val="FootnoteReference"/>
          <w:rFonts w:ascii="Times New Roman" w:hAnsi="Times New Roman" w:cs="Times New Roman"/>
          <w:sz w:val="24"/>
          <w:szCs w:val="24"/>
          <w:lang w:val="en-US"/>
        </w:rPr>
        <w:footnoteReference w:id="387"/>
      </w:r>
      <w:r w:rsidRPr="006D4566">
        <w:rPr>
          <w:rFonts w:ascii="Times New Roman" w:hAnsi="Times New Roman" w:cs="Times New Roman"/>
          <w:sz w:val="24"/>
          <w:szCs w:val="24"/>
          <w:lang w:val="en-US"/>
        </w:rPr>
        <w:t xml:space="preserve"> Those who m</w:t>
      </w:r>
      <w:r w:rsidR="00E031BE">
        <w:rPr>
          <w:rFonts w:ascii="Times New Roman" w:hAnsi="Times New Roman" w:cs="Times New Roman"/>
          <w:sz w:val="24"/>
          <w:szCs w:val="24"/>
          <w:lang w:val="en-US"/>
        </w:rPr>
        <w:t>emorise</w:t>
      </w:r>
      <w:r w:rsidRPr="006D4566">
        <w:rPr>
          <w:rFonts w:ascii="Times New Roman" w:hAnsi="Times New Roman" w:cs="Times New Roman"/>
          <w:sz w:val="24"/>
          <w:szCs w:val="24"/>
          <w:lang w:val="en-US"/>
        </w:rPr>
        <w:t xml:space="preserve"> in public what they subsequently commit</w:t>
      </w:r>
      <w:r w:rsidR="00E031B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to writing in private ar</w:t>
      </w:r>
      <w:r w:rsidR="00346409">
        <w:rPr>
          <w:rFonts w:ascii="Times New Roman" w:hAnsi="Times New Roman" w:cs="Times New Roman"/>
          <w:sz w:val="24"/>
          <w:szCs w:val="24"/>
          <w:lang w:val="en-US"/>
        </w:rPr>
        <w:t xml:space="preserve">e </w:t>
      </w:r>
      <w:r w:rsidRPr="006D4566">
        <w:rPr>
          <w:rFonts w:ascii="Times New Roman" w:hAnsi="Times New Roman" w:cs="Times New Roman"/>
          <w:sz w:val="24"/>
          <w:szCs w:val="24"/>
          <w:lang w:val="en-US"/>
        </w:rPr>
        <w:t>precisely the object of Ibn Mas‘</w:t>
      </w:r>
      <w:r w:rsidR="00346409">
        <w:rPr>
          <w:rFonts w:ascii="Times New Roman" w:hAnsi="Times New Roman" w:cs="Times New Roman"/>
          <w:sz w:val="24"/>
          <w:szCs w:val="24"/>
          <w:lang w:val="en-US"/>
        </w:rPr>
        <w:t>u</w:t>
      </w:r>
      <w:r w:rsidRPr="006D4566">
        <w:rPr>
          <w:rFonts w:ascii="Times New Roman" w:hAnsi="Times New Roman" w:cs="Times New Roman"/>
          <w:sz w:val="24"/>
          <w:szCs w:val="24"/>
          <w:lang w:val="en-US"/>
        </w:rPr>
        <w:t>d’s complaint</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that people liste</w:t>
      </w:r>
      <w:r w:rsidR="00346409">
        <w:rPr>
          <w:rFonts w:ascii="Times New Roman" w:hAnsi="Times New Roman" w:cs="Times New Roman"/>
          <w:sz w:val="24"/>
          <w:szCs w:val="24"/>
          <w:lang w:val="en-US"/>
        </w:rPr>
        <w:t>n to him and then "go away and write</w:t>
      </w:r>
      <w:r w:rsidRPr="006D4566">
        <w:rPr>
          <w:rFonts w:ascii="Times New Roman" w:hAnsi="Times New Roman" w:cs="Times New Roman"/>
          <w:sz w:val="24"/>
          <w:szCs w:val="24"/>
          <w:lang w:val="en-US"/>
        </w:rPr>
        <w:t xml:space="preserve"> it down".</w:t>
      </w:r>
      <w:r w:rsidR="00346409">
        <w:rPr>
          <w:rStyle w:val="FootnoteReference"/>
          <w:rFonts w:ascii="Times New Roman" w:hAnsi="Times New Roman" w:cs="Times New Roman"/>
          <w:sz w:val="24"/>
          <w:szCs w:val="24"/>
          <w:lang w:val="en-US"/>
        </w:rPr>
        <w:footnoteReference w:id="388"/>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man who </w:t>
      </w:r>
      <w:r w:rsidR="00346409">
        <w:rPr>
          <w:rFonts w:ascii="Times New Roman" w:hAnsi="Times New Roman" w:cs="Times New Roman"/>
          <w:sz w:val="24"/>
          <w:szCs w:val="24"/>
          <w:lang w:val="en-US"/>
        </w:rPr>
        <w:t>refu</w:t>
      </w:r>
      <w:r w:rsidRPr="006D4566">
        <w:rPr>
          <w:rFonts w:ascii="Times New Roman" w:hAnsi="Times New Roman" w:cs="Times New Roman"/>
          <w:sz w:val="24"/>
          <w:szCs w:val="24"/>
          <w:lang w:val="en-US"/>
        </w:rPr>
        <w:t>ses to allow a book to remain in his house over</w:t>
      </w:r>
      <w:r w:rsidR="00346409">
        <w:rPr>
          <w:rFonts w:ascii="Times New Roman" w:hAnsi="Times New Roman" w:cs="Times New Roman"/>
          <w:sz w:val="24"/>
          <w:szCs w:val="24"/>
          <w:lang w:val="en-US"/>
        </w:rPr>
        <w:t>night</w:t>
      </w:r>
      <w:r w:rsidR="00346409">
        <w:rPr>
          <w:rStyle w:val="FootnoteReference"/>
          <w:rFonts w:ascii="Times New Roman" w:hAnsi="Times New Roman" w:cs="Times New Roman"/>
          <w:sz w:val="24"/>
          <w:szCs w:val="24"/>
          <w:lang w:val="en-US"/>
        </w:rPr>
        <w:footnoteReference w:id="389"/>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will not look favourably on the private libraries of teachers, nor have</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occasion to destroy his books on his deathb</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d</w:t>
      </w:r>
      <w:r w:rsidR="00346409">
        <w:rPr>
          <w:rFonts w:ascii="Times New Roman" w:hAnsi="Times New Roman" w:cs="Times New Roman"/>
          <w:sz w:val="24"/>
          <w:szCs w:val="24"/>
          <w:lang w:val="en-US"/>
        </w:rPr>
        <w:t xml:space="preserve">. If it </w:t>
      </w:r>
      <w:r w:rsidRPr="006D4566">
        <w:rPr>
          <w:rFonts w:ascii="Times New Roman" w:hAnsi="Times New Roman" w:cs="Times New Roman"/>
          <w:sz w:val="24"/>
          <w:szCs w:val="24"/>
          <w:lang w:val="en-US"/>
        </w:rPr>
        <w:t>could have been</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taken for granted that Ibn Abi </w:t>
      </w:r>
      <w:r w:rsidR="00346409">
        <w:rPr>
          <w:rFonts w:ascii="Times New Roman" w:hAnsi="Times New Roman" w:cs="Times New Roman"/>
          <w:sz w:val="24"/>
          <w:szCs w:val="24"/>
          <w:lang w:val="en-US"/>
        </w:rPr>
        <w:t>Di’b made</w:t>
      </w:r>
      <w:r w:rsidRPr="006D4566">
        <w:rPr>
          <w:rFonts w:ascii="Times New Roman" w:hAnsi="Times New Roman" w:cs="Times New Roman"/>
          <w:sz w:val="24"/>
          <w:szCs w:val="24"/>
          <w:lang w:val="en-US"/>
        </w:rPr>
        <w:t xml:space="preserve"> use o</w:t>
      </w:r>
      <w:r w:rsidR="00346409">
        <w:rPr>
          <w:rFonts w:ascii="Times New Roman" w:hAnsi="Times New Roman" w:cs="Times New Roman"/>
          <w:sz w:val="24"/>
          <w:szCs w:val="24"/>
          <w:lang w:val="en-US"/>
        </w:rPr>
        <w:t>f</w:t>
      </w:r>
      <w:r w:rsidRPr="006D4566">
        <w:rPr>
          <w:rFonts w:ascii="Times New Roman" w:hAnsi="Times New Roman" w:cs="Times New Roman"/>
          <w:sz w:val="24"/>
          <w:szCs w:val="24"/>
          <w:lang w:val="en-US"/>
        </w:rPr>
        <w:t xml:space="preserve"> written records in</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the privacy </w:t>
      </w:r>
      <w:r w:rsidR="00346409">
        <w:rPr>
          <w:rFonts w:ascii="Times New Roman" w:hAnsi="Times New Roman" w:cs="Times New Roman"/>
          <w:sz w:val="24"/>
          <w:szCs w:val="24"/>
          <w:lang w:val="en-US"/>
        </w:rPr>
        <w:t>of</w:t>
      </w:r>
      <w:r w:rsidRPr="006D4566">
        <w:rPr>
          <w:rFonts w:ascii="Times New Roman" w:hAnsi="Times New Roman" w:cs="Times New Roman"/>
          <w:sz w:val="24"/>
          <w:szCs w:val="24"/>
          <w:lang w:val="en-US"/>
        </w:rPr>
        <w:t xml:space="preserve"> his home, it would have been unnecessary to question</w:t>
      </w:r>
      <w:r w:rsidR="00346409">
        <w:rPr>
          <w:rFonts w:ascii="Times New Roman" w:hAnsi="Times New Roman" w:cs="Times New Roman"/>
          <w:sz w:val="24"/>
          <w:szCs w:val="24"/>
          <w:lang w:val="en-US"/>
        </w:rPr>
        <w:t xml:space="preserve"> his slavegirl on the subje</w:t>
      </w:r>
      <w:r w:rsidRPr="006D4566">
        <w:rPr>
          <w:rFonts w:ascii="Times New Roman" w:hAnsi="Times New Roman" w:cs="Times New Roman"/>
          <w:sz w:val="24"/>
          <w:szCs w:val="24"/>
          <w:lang w:val="en-US"/>
        </w:rPr>
        <w:t>ct;</w:t>
      </w:r>
      <w:r w:rsidR="00346409">
        <w:rPr>
          <w:rStyle w:val="FootnoteReference"/>
          <w:rFonts w:ascii="Times New Roman" w:hAnsi="Times New Roman" w:cs="Times New Roman"/>
          <w:sz w:val="24"/>
          <w:szCs w:val="24"/>
          <w:lang w:val="en-US"/>
        </w:rPr>
        <w:footnoteReference w:id="390"/>
      </w:r>
      <w:r w:rsidRPr="006D4566">
        <w:rPr>
          <w:rFonts w:ascii="Times New Roman" w:hAnsi="Times New Roman" w:cs="Times New Roman"/>
          <w:sz w:val="24"/>
          <w:szCs w:val="24"/>
          <w:lang w:val="en-US"/>
        </w:rPr>
        <w:t xml:space="preserve"> and so forth. It is to these stricter attitudes that w</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must now turn.</w:t>
      </w:r>
    </w:p>
    <w:p w:rsidR="00346409" w:rsidRPr="006D4566" w:rsidRDefault="00346409" w:rsidP="007A30FE">
      <w:pPr>
        <w:autoSpaceDE w:val="0"/>
        <w:autoSpaceDN w:val="0"/>
        <w:adjustRightInd w:val="0"/>
        <w:spacing w:after="0" w:line="240" w:lineRule="auto"/>
        <w:jc w:val="both"/>
        <w:rPr>
          <w:rFonts w:ascii="Times New Roman" w:hAnsi="Times New Roman" w:cs="Times New Roman"/>
          <w:sz w:val="24"/>
          <w:szCs w:val="24"/>
          <w:lang w:val="en-US"/>
        </w:rPr>
      </w:pPr>
    </w:p>
    <w:p w:rsidR="006D4566" w:rsidRPr="00346409" w:rsidRDefault="006D4566" w:rsidP="007A30FE">
      <w:pPr>
        <w:autoSpaceDE w:val="0"/>
        <w:autoSpaceDN w:val="0"/>
        <w:adjustRightInd w:val="0"/>
        <w:spacing w:after="0" w:line="240" w:lineRule="auto"/>
        <w:jc w:val="both"/>
        <w:rPr>
          <w:rFonts w:ascii="Times New Roman" w:hAnsi="Times New Roman" w:cs="Times New Roman"/>
          <w:i/>
          <w:sz w:val="24"/>
          <w:szCs w:val="24"/>
          <w:lang w:val="en-US"/>
        </w:rPr>
      </w:pPr>
      <w:r w:rsidRPr="00346409">
        <w:rPr>
          <w:rFonts w:ascii="Times New Roman" w:hAnsi="Times New Roman" w:cs="Times New Roman"/>
          <w:i/>
          <w:sz w:val="24"/>
          <w:szCs w:val="24"/>
          <w:lang w:val="en-US"/>
        </w:rPr>
        <w:t xml:space="preserve">The predominance </w:t>
      </w:r>
      <w:r w:rsidR="00346409">
        <w:rPr>
          <w:rFonts w:ascii="Times New Roman" w:hAnsi="Times New Roman" w:cs="Times New Roman"/>
          <w:i/>
          <w:sz w:val="24"/>
          <w:szCs w:val="24"/>
          <w:lang w:val="en-US"/>
        </w:rPr>
        <w:t>o</w:t>
      </w:r>
      <w:r w:rsidRPr="00346409">
        <w:rPr>
          <w:rFonts w:ascii="Times New Roman" w:hAnsi="Times New Roman" w:cs="Times New Roman"/>
          <w:i/>
          <w:sz w:val="24"/>
          <w:szCs w:val="24"/>
          <w:lang w:val="en-US"/>
        </w:rPr>
        <w:t>f oral values</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lastRenderedPageBreak/>
        <w:t xml:space="preserve">§ 85 </w:t>
      </w:r>
      <w:r w:rsidR="00346409">
        <w:rPr>
          <w:rFonts w:ascii="Times New Roman" w:hAnsi="Times New Roman" w:cs="Times New Roman"/>
          <w:sz w:val="24"/>
          <w:szCs w:val="24"/>
          <w:lang w:val="en-US"/>
        </w:rPr>
        <w:tab/>
      </w:r>
      <w:r w:rsidRPr="006D4566">
        <w:rPr>
          <w:rFonts w:ascii="Times New Roman" w:hAnsi="Times New Roman" w:cs="Times New Roman"/>
          <w:sz w:val="24"/>
          <w:szCs w:val="24"/>
          <w:lang w:val="en-US"/>
        </w:rPr>
        <w:t>That an uncompromising oralist stance is widely attested in</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our sources is n</w:t>
      </w:r>
      <w:r w:rsidR="00346409">
        <w:rPr>
          <w:rFonts w:ascii="Times New Roman" w:hAnsi="Times New Roman" w:cs="Times New Roman"/>
          <w:sz w:val="24"/>
          <w:szCs w:val="24"/>
          <w:lang w:val="en-US"/>
        </w:rPr>
        <w:t>ot in doubt. But was it ever the</w:t>
      </w:r>
      <w:r w:rsidRPr="006D4566">
        <w:rPr>
          <w:rFonts w:ascii="Times New Roman" w:hAnsi="Times New Roman" w:cs="Times New Roman"/>
          <w:sz w:val="24"/>
          <w:szCs w:val="24"/>
          <w:lang w:val="en-US"/>
        </w:rPr>
        <w:t xml:space="preserve"> predominant attitude</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among the traditionists? Or was it never more than an extreme vi</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w</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put about by a noisy minority? In what follows </w:t>
      </w:r>
      <w:r w:rsidR="00346409">
        <w:rPr>
          <w:rFonts w:ascii="Times New Roman" w:hAnsi="Times New Roman" w:cs="Times New Roman"/>
          <w:sz w:val="24"/>
          <w:szCs w:val="24"/>
          <w:lang w:val="en-US"/>
        </w:rPr>
        <w:t>I</w:t>
      </w:r>
      <w:r w:rsidRPr="006D4566">
        <w:rPr>
          <w:rFonts w:ascii="Times New Roman" w:hAnsi="Times New Roman" w:cs="Times New Roman"/>
          <w:sz w:val="24"/>
          <w:szCs w:val="24"/>
          <w:lang w:val="en-US"/>
        </w:rPr>
        <w:t xml:space="preserve"> shall adduc</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some</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indirect arguments which suggest that </w:t>
      </w:r>
      <w:r w:rsidRPr="00134E12">
        <w:rPr>
          <w:rFonts w:ascii="Times New Roman" w:hAnsi="Times New Roman" w:cs="Times New Roman"/>
          <w:b/>
          <w:sz w:val="24"/>
          <w:szCs w:val="24"/>
          <w:lang w:val="en-US"/>
        </w:rPr>
        <w:t>oralism was indeed originally pre</w:t>
      </w:r>
      <w:r w:rsidR="00346409" w:rsidRPr="00134E12">
        <w:rPr>
          <w:rFonts w:ascii="Times New Roman" w:hAnsi="Times New Roman" w:cs="Times New Roman"/>
          <w:b/>
          <w:sz w:val="24"/>
          <w:szCs w:val="24"/>
          <w:lang w:val="en-US"/>
        </w:rPr>
        <w:t>do</w:t>
      </w:r>
      <w:r w:rsidRPr="00134E12">
        <w:rPr>
          <w:rFonts w:ascii="Times New Roman" w:hAnsi="Times New Roman" w:cs="Times New Roman"/>
          <w:b/>
          <w:sz w:val="24"/>
          <w:szCs w:val="24"/>
          <w:lang w:val="en-US"/>
        </w:rPr>
        <w:t>minant</w:t>
      </w:r>
      <w:r w:rsidR="00346409">
        <w:rPr>
          <w:rFonts w:ascii="Times New Roman" w:hAnsi="Times New Roman" w:cs="Times New Roman"/>
          <w:sz w:val="24"/>
          <w:szCs w:val="24"/>
          <w:lang w:val="en-US"/>
        </w:rPr>
        <w:t>.</w:t>
      </w:r>
      <w:r w:rsidR="00346409">
        <w:rPr>
          <w:rStyle w:val="FootnoteReference"/>
          <w:rFonts w:ascii="Times New Roman" w:hAnsi="Times New Roman" w:cs="Times New Roman"/>
          <w:sz w:val="24"/>
          <w:szCs w:val="24"/>
          <w:lang w:val="en-US"/>
        </w:rPr>
        <w:footnoteReference w:id="391"/>
      </w:r>
      <w:r w:rsidRPr="006D4566">
        <w:rPr>
          <w:rFonts w:ascii="Times New Roman" w:hAnsi="Times New Roman" w:cs="Times New Roman"/>
          <w:sz w:val="24"/>
          <w:szCs w:val="24"/>
          <w:lang w:val="en-US"/>
        </w:rPr>
        <w:t xml:space="preserve"> Two lines of approach tend to this conclusion, the one</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prosopographic, and the other thematic.</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86 </w:t>
      </w:r>
      <w:r w:rsidR="00346409">
        <w:rPr>
          <w:rFonts w:ascii="Times New Roman" w:hAnsi="Times New Roman" w:cs="Times New Roman"/>
          <w:sz w:val="24"/>
          <w:szCs w:val="24"/>
          <w:lang w:val="en-US"/>
        </w:rPr>
        <w:tab/>
        <w:t>The</w:t>
      </w:r>
      <w:r w:rsidRPr="006D4566">
        <w:rPr>
          <w:rFonts w:ascii="Times New Roman" w:hAnsi="Times New Roman" w:cs="Times New Roman"/>
          <w:sz w:val="24"/>
          <w:szCs w:val="24"/>
          <w:lang w:val="en-US"/>
        </w:rPr>
        <w:t xml:space="preserve"> prosopographical arguments arise from 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material.</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87</w:t>
      </w:r>
      <w:r w:rsidR="00346409">
        <w:rPr>
          <w:rFonts w:ascii="Times New Roman" w:hAnsi="Times New Roman" w:cs="Times New Roman"/>
          <w:sz w:val="24"/>
          <w:szCs w:val="24"/>
          <w:lang w:val="en-US"/>
        </w:rPr>
        <w:tab/>
      </w:r>
      <w:r w:rsidRPr="006D4566">
        <w:rPr>
          <w:rFonts w:ascii="Times New Roman" w:hAnsi="Times New Roman" w:cs="Times New Roman"/>
          <w:sz w:val="24"/>
          <w:szCs w:val="24"/>
          <w:lang w:val="en-US"/>
        </w:rPr>
        <w:t xml:space="preserve">In 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traditions against writing, 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Companion</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lbn Mas‘ud is a considerable figure. He is reported to have dislik</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d</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writing of Tradition (</w:t>
      </w:r>
      <w:r w:rsidR="00346409">
        <w:rPr>
          <w:rFonts w:ascii="Times New Roman" w:hAnsi="Times New Roman" w:cs="Times New Roman"/>
          <w:sz w:val="24"/>
          <w:szCs w:val="24"/>
          <w:lang w:val="en-US"/>
        </w:rPr>
        <w:t>kitab</w:t>
      </w:r>
      <w:r w:rsidRPr="006D4566">
        <w:rPr>
          <w:rFonts w:ascii="Times New Roman" w:hAnsi="Times New Roman" w:cs="Times New Roman"/>
          <w:sz w:val="24"/>
          <w:szCs w:val="24"/>
          <w:lang w:val="en-US"/>
        </w:rPr>
        <w:t xml:space="preserve"> al-‘ilm).</w:t>
      </w:r>
      <w:r w:rsidR="00346409">
        <w:rPr>
          <w:rStyle w:val="FootnoteReference"/>
          <w:rFonts w:ascii="Times New Roman" w:hAnsi="Times New Roman" w:cs="Times New Roman"/>
          <w:sz w:val="24"/>
          <w:szCs w:val="24"/>
          <w:lang w:val="en-US"/>
        </w:rPr>
        <w:footnoteReference w:id="392"/>
      </w:r>
      <w:r w:rsidRPr="006D4566">
        <w:rPr>
          <w:rFonts w:ascii="Times New Roman" w:hAnsi="Times New Roman" w:cs="Times New Roman"/>
          <w:sz w:val="24"/>
          <w:szCs w:val="24"/>
          <w:lang w:val="en-US"/>
        </w:rPr>
        <w:t xml:space="preserve"> </w:t>
      </w:r>
      <w:r w:rsidR="00346409">
        <w:rPr>
          <w:rFonts w:ascii="Times New Roman" w:hAnsi="Times New Roman" w:cs="Times New Roman"/>
          <w:sz w:val="24"/>
          <w:szCs w:val="24"/>
          <w:lang w:val="en-US"/>
        </w:rPr>
        <w:t>O</w:t>
      </w:r>
      <w:r w:rsidRPr="006D4566">
        <w:rPr>
          <w:rFonts w:ascii="Times New Roman" w:hAnsi="Times New Roman" w:cs="Times New Roman"/>
          <w:sz w:val="24"/>
          <w:szCs w:val="24"/>
          <w:lang w:val="en-US"/>
        </w:rPr>
        <w:t>n discovering that his son</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has been writing down traditions heard from him, he has the writing</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brought and erases it.</w:t>
      </w:r>
      <w:r w:rsidR="00346409">
        <w:rPr>
          <w:rStyle w:val="FootnoteReference"/>
          <w:rFonts w:ascii="Times New Roman" w:hAnsi="Times New Roman" w:cs="Times New Roman"/>
          <w:sz w:val="24"/>
          <w:szCs w:val="24"/>
          <w:lang w:val="en-US"/>
        </w:rPr>
        <w:footnoteReference w:id="393"/>
      </w:r>
      <w:r w:rsidRPr="006D4566">
        <w:rPr>
          <w:rFonts w:ascii="Times New Roman" w:hAnsi="Times New Roman" w:cs="Times New Roman"/>
          <w:sz w:val="24"/>
          <w:szCs w:val="24"/>
          <w:lang w:val="en-US"/>
        </w:rPr>
        <w:t xml:space="preserve"> He also makes it his business to erase writings which others bring him</w:t>
      </w:r>
      <w:r w:rsidR="00346409">
        <w:rPr>
          <w:rFonts w:ascii="Times New Roman" w:hAnsi="Times New Roman" w:cs="Times New Roman"/>
          <w:sz w:val="24"/>
          <w:szCs w:val="24"/>
          <w:lang w:val="en-US"/>
        </w:rPr>
        <w:t>.</w:t>
      </w:r>
      <w:r w:rsidR="00346409">
        <w:rPr>
          <w:rStyle w:val="FootnoteReference"/>
          <w:rFonts w:ascii="Times New Roman" w:hAnsi="Times New Roman" w:cs="Times New Roman"/>
          <w:sz w:val="24"/>
          <w:szCs w:val="24"/>
          <w:lang w:val="en-US"/>
        </w:rPr>
        <w:footnoteReference w:id="394"/>
      </w:r>
      <w:r w:rsidRPr="006D4566">
        <w:rPr>
          <w:rFonts w:ascii="Times New Roman" w:hAnsi="Times New Roman" w:cs="Times New Roman"/>
          <w:sz w:val="24"/>
          <w:szCs w:val="24"/>
          <w:lang w:val="en-US"/>
        </w:rPr>
        <w:t xml:space="preserve"> Against this strong id</w:t>
      </w:r>
      <w:r w:rsidR="00346409">
        <w:rPr>
          <w:rFonts w:ascii="Times New Roman" w:hAnsi="Times New Roman" w:cs="Times New Roman"/>
          <w:sz w:val="24"/>
          <w:szCs w:val="24"/>
          <w:lang w:val="en-US"/>
        </w:rPr>
        <w:t>entifica</w:t>
      </w:r>
      <w:r w:rsidRPr="006D4566">
        <w:rPr>
          <w:rFonts w:ascii="Times New Roman" w:hAnsi="Times New Roman" w:cs="Times New Roman"/>
          <w:sz w:val="24"/>
          <w:szCs w:val="24"/>
          <w:lang w:val="en-US"/>
        </w:rPr>
        <w:t>tion with</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oralist cause, I have encountered only one attempt to recruit Ibn</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Mas‘</w:t>
      </w:r>
      <w:r w:rsidR="00346409">
        <w:rPr>
          <w:rFonts w:ascii="Times New Roman" w:hAnsi="Times New Roman" w:cs="Times New Roman"/>
          <w:sz w:val="24"/>
          <w:szCs w:val="24"/>
          <w:lang w:val="en-US"/>
        </w:rPr>
        <w:t>u</w:t>
      </w:r>
      <w:r w:rsidRPr="006D4566">
        <w:rPr>
          <w:rFonts w:ascii="Times New Roman" w:hAnsi="Times New Roman" w:cs="Times New Roman"/>
          <w:sz w:val="24"/>
          <w:szCs w:val="24"/>
          <w:lang w:val="en-US"/>
        </w:rPr>
        <w:t>d on the opposite side: here w</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find a combination of written</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transmission and family </w:t>
      </w:r>
      <w:r w:rsidR="0066368B">
        <w:rPr>
          <w:rFonts w:ascii="Times New Roman" w:hAnsi="Times New Roman" w:cs="Times New Roman"/>
          <w:sz w:val="24"/>
          <w:szCs w:val="24"/>
          <w:lang w:val="en-US"/>
        </w:rPr>
        <w:t>isnād</w:t>
      </w:r>
      <w:r w:rsidRPr="006D4566">
        <w:rPr>
          <w:rFonts w:ascii="Times New Roman" w:hAnsi="Times New Roman" w:cs="Times New Roman"/>
          <w:sz w:val="24"/>
          <w:szCs w:val="24"/>
          <w:lang w:val="en-US"/>
        </w:rPr>
        <w:t xml:space="preserve"> such as is typical for Anas ibn </w:t>
      </w:r>
      <w:r w:rsidR="0066368B">
        <w:rPr>
          <w:rFonts w:ascii="Times New Roman" w:hAnsi="Times New Roman" w:cs="Times New Roman"/>
          <w:sz w:val="24"/>
          <w:szCs w:val="24"/>
          <w:lang w:val="en-US"/>
        </w:rPr>
        <w:t>Mālik</w:t>
      </w:r>
      <w:r w:rsidR="00346409">
        <w:rPr>
          <w:rFonts w:ascii="Times New Roman" w:hAnsi="Times New Roman" w:cs="Times New Roman"/>
          <w:sz w:val="24"/>
          <w:szCs w:val="24"/>
          <w:lang w:val="en-US"/>
        </w:rPr>
        <w:t>.</w:t>
      </w:r>
      <w:r w:rsidR="00346409">
        <w:rPr>
          <w:rStyle w:val="FootnoteReference"/>
          <w:rFonts w:ascii="Times New Roman" w:hAnsi="Times New Roman" w:cs="Times New Roman"/>
          <w:sz w:val="24"/>
          <w:szCs w:val="24"/>
          <w:lang w:val="en-US"/>
        </w:rPr>
        <w:footnoteReference w:id="395"/>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88 </w:t>
      </w:r>
      <w:r w:rsidR="00346409">
        <w:rPr>
          <w:rFonts w:ascii="Times New Roman" w:hAnsi="Times New Roman" w:cs="Times New Roman"/>
          <w:sz w:val="24"/>
          <w:szCs w:val="24"/>
          <w:lang w:val="en-US"/>
        </w:rPr>
        <w:tab/>
      </w:r>
      <w:r w:rsidRPr="006D4566">
        <w:rPr>
          <w:rFonts w:ascii="Times New Roman" w:hAnsi="Times New Roman" w:cs="Times New Roman"/>
          <w:sz w:val="24"/>
          <w:szCs w:val="24"/>
          <w:lang w:val="en-US"/>
        </w:rPr>
        <w:t>‘Ali, by contrast, is aligned on the side of writing. H</w:t>
      </w:r>
      <w:r w:rsidR="00346409">
        <w:rPr>
          <w:rFonts w:ascii="Times New Roman" w:hAnsi="Times New Roman" w:cs="Times New Roman"/>
          <w:sz w:val="24"/>
          <w:szCs w:val="24"/>
          <w:lang w:val="en-US"/>
        </w:rPr>
        <w:t>e e</w:t>
      </w:r>
      <w:r w:rsidRPr="006D4566">
        <w:rPr>
          <w:rFonts w:ascii="Times New Roman" w:hAnsi="Times New Roman" w:cs="Times New Roman"/>
          <w:sz w:val="24"/>
          <w:szCs w:val="24"/>
          <w:lang w:val="en-US"/>
        </w:rPr>
        <w:t>njoins</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his hearers to "bind</w:t>
      </w:r>
      <w:r w:rsidR="00346409">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Tradition (</w:t>
      </w:r>
      <w:r w:rsidR="00346409">
        <w:rPr>
          <w:rFonts w:ascii="Times New Roman" w:hAnsi="Times New Roman" w:cs="Times New Roman"/>
          <w:sz w:val="24"/>
          <w:szCs w:val="24"/>
          <w:lang w:val="en-US"/>
        </w:rPr>
        <w:t>qayyidu 'l-</w:t>
      </w:r>
      <w:r w:rsidRPr="006D4566">
        <w:rPr>
          <w:rFonts w:ascii="Times New Roman" w:hAnsi="Times New Roman" w:cs="Times New Roman"/>
          <w:sz w:val="24"/>
          <w:szCs w:val="24"/>
          <w:lang w:val="en-US"/>
        </w:rPr>
        <w:t>‘ilm).</w:t>
      </w:r>
      <w:r w:rsidR="00346409">
        <w:rPr>
          <w:rStyle w:val="FootnoteReference"/>
          <w:rFonts w:ascii="Times New Roman" w:hAnsi="Times New Roman" w:cs="Times New Roman"/>
          <w:sz w:val="24"/>
          <w:szCs w:val="24"/>
          <w:lang w:val="en-US"/>
        </w:rPr>
        <w:footnoteReference w:id="396"/>
      </w:r>
      <w:r w:rsidRPr="006D4566">
        <w:rPr>
          <w:rFonts w:ascii="Times New Roman" w:hAnsi="Times New Roman" w:cs="Times New Roman"/>
          <w:sz w:val="24"/>
          <w:szCs w:val="24"/>
          <w:lang w:val="en-US"/>
        </w:rPr>
        <w:t xml:space="preserve"> Hari</w:t>
      </w:r>
      <w:r w:rsidR="00346409">
        <w:rPr>
          <w:rFonts w:ascii="Times New Roman" w:hAnsi="Times New Roman" w:cs="Times New Roman"/>
          <w:sz w:val="24"/>
          <w:szCs w:val="24"/>
          <w:lang w:val="en-US"/>
        </w:rPr>
        <w:t>t</w:t>
      </w:r>
      <w:r w:rsidRPr="006D4566">
        <w:rPr>
          <w:rFonts w:ascii="Times New Roman" w:hAnsi="Times New Roman" w:cs="Times New Roman"/>
          <w:sz w:val="24"/>
          <w:szCs w:val="24"/>
          <w:lang w:val="en-US"/>
        </w:rPr>
        <w:t xml:space="preserve"> [ibn Suwayd]</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d</w:t>
      </w:r>
      <w:r w:rsidR="00346409">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7l) recounts how ‘</w:t>
      </w:r>
      <w:r w:rsidR="00346409">
        <w:rPr>
          <w:rFonts w:ascii="Times New Roman" w:hAnsi="Times New Roman" w:cs="Times New Roman"/>
          <w:sz w:val="24"/>
          <w:szCs w:val="24"/>
          <w:lang w:val="en-US"/>
        </w:rPr>
        <w:t>A</w:t>
      </w:r>
      <w:r w:rsidRPr="006D4566">
        <w:rPr>
          <w:rFonts w:ascii="Times New Roman" w:hAnsi="Times New Roman" w:cs="Times New Roman"/>
          <w:sz w:val="24"/>
          <w:szCs w:val="24"/>
          <w:lang w:val="en-US"/>
        </w:rPr>
        <w:t>li asked: "Who will buy Tradition (‘ilm) from</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me for a dirham?"; Hari</w:t>
      </w:r>
      <w:r w:rsidR="00346409">
        <w:rPr>
          <w:rFonts w:ascii="Times New Roman" w:hAnsi="Times New Roman" w:cs="Times New Roman"/>
          <w:sz w:val="24"/>
          <w:szCs w:val="24"/>
          <w:lang w:val="en-US"/>
        </w:rPr>
        <w:t>t</w:t>
      </w:r>
      <w:r w:rsidRPr="006D4566">
        <w:rPr>
          <w:rFonts w:ascii="Times New Roman" w:hAnsi="Times New Roman" w:cs="Times New Roman"/>
          <w:sz w:val="24"/>
          <w:szCs w:val="24"/>
          <w:lang w:val="en-US"/>
        </w:rPr>
        <w:t xml:space="preserve"> duly goes and buys himself she</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ts of writing</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material for a dirham and retu</w:t>
      </w:r>
      <w:r w:rsidR="00346409">
        <w:rPr>
          <w:rFonts w:ascii="Times New Roman" w:hAnsi="Times New Roman" w:cs="Times New Roman"/>
          <w:sz w:val="24"/>
          <w:szCs w:val="24"/>
          <w:lang w:val="en-US"/>
        </w:rPr>
        <w:t>rn</w:t>
      </w:r>
      <w:r w:rsidRPr="006D4566">
        <w:rPr>
          <w:rFonts w:ascii="Times New Roman" w:hAnsi="Times New Roman" w:cs="Times New Roman"/>
          <w:sz w:val="24"/>
          <w:szCs w:val="24"/>
          <w:lang w:val="en-US"/>
        </w:rPr>
        <w:t xml:space="preserve">s with them, </w:t>
      </w:r>
      <w:r w:rsidR="00346409">
        <w:rPr>
          <w:rFonts w:ascii="Times New Roman" w:hAnsi="Times New Roman" w:cs="Times New Roman"/>
          <w:sz w:val="24"/>
          <w:szCs w:val="24"/>
          <w:lang w:val="en-US"/>
        </w:rPr>
        <w:t>sc</w:t>
      </w:r>
      <w:r w:rsidRPr="006D4566">
        <w:rPr>
          <w:rFonts w:ascii="Times New Roman" w:hAnsi="Times New Roman" w:cs="Times New Roman"/>
          <w:sz w:val="24"/>
          <w:szCs w:val="24"/>
          <w:lang w:val="en-US"/>
        </w:rPr>
        <w:t>. to write Tradition</w:t>
      </w:r>
      <w:r w:rsidR="00346409">
        <w:rPr>
          <w:rFonts w:ascii="Times New Roman" w:hAnsi="Times New Roman" w:cs="Times New Roman"/>
          <w:sz w:val="24"/>
          <w:szCs w:val="24"/>
          <w:lang w:val="en-US"/>
        </w:rPr>
        <w:t>.</w:t>
      </w:r>
      <w:r w:rsidR="00346409">
        <w:rPr>
          <w:rStyle w:val="FootnoteReference"/>
          <w:rFonts w:ascii="Times New Roman" w:hAnsi="Times New Roman" w:cs="Times New Roman"/>
          <w:sz w:val="24"/>
          <w:szCs w:val="24"/>
          <w:lang w:val="en-US"/>
        </w:rPr>
        <w:footnoteReference w:id="397"/>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89 </w:t>
      </w:r>
      <w:r w:rsidR="00346409">
        <w:rPr>
          <w:rFonts w:ascii="Times New Roman" w:hAnsi="Times New Roman" w:cs="Times New Roman"/>
          <w:sz w:val="24"/>
          <w:szCs w:val="24"/>
          <w:lang w:val="en-US"/>
        </w:rPr>
        <w:tab/>
      </w:r>
      <w:r w:rsidRPr="006D4566">
        <w:rPr>
          <w:rFonts w:ascii="Times New Roman" w:hAnsi="Times New Roman" w:cs="Times New Roman"/>
          <w:sz w:val="24"/>
          <w:szCs w:val="24"/>
          <w:lang w:val="en-US"/>
        </w:rPr>
        <w:t>‘</w:t>
      </w:r>
      <w:r w:rsidR="00346409">
        <w:rPr>
          <w:rFonts w:ascii="Times New Roman" w:hAnsi="Times New Roman" w:cs="Times New Roman"/>
          <w:sz w:val="24"/>
          <w:szCs w:val="24"/>
          <w:lang w:val="en-US"/>
        </w:rPr>
        <w:t>A</w:t>
      </w:r>
      <w:r w:rsidRPr="006D4566">
        <w:rPr>
          <w:rFonts w:ascii="Times New Roman" w:hAnsi="Times New Roman" w:cs="Times New Roman"/>
          <w:sz w:val="24"/>
          <w:szCs w:val="24"/>
          <w:lang w:val="en-US"/>
        </w:rPr>
        <w:t xml:space="preserve">li also possesses his </w:t>
      </w:r>
      <w:r w:rsidR="00346409">
        <w:rPr>
          <w:rFonts w:ascii="Times New Roman" w:hAnsi="Times New Roman" w:cs="Times New Roman"/>
          <w:sz w:val="24"/>
          <w:szCs w:val="24"/>
          <w:lang w:val="en-US"/>
        </w:rPr>
        <w:t>fa</w:t>
      </w:r>
      <w:r w:rsidRPr="006D4566">
        <w:rPr>
          <w:rFonts w:ascii="Times New Roman" w:hAnsi="Times New Roman" w:cs="Times New Roman"/>
          <w:sz w:val="24"/>
          <w:szCs w:val="24"/>
          <w:lang w:val="en-US"/>
        </w:rPr>
        <w:t>mous scroll from th</w:t>
      </w:r>
      <w:r w:rsidR="00346409">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Prophet, which is the subject</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of a tradition found in numerous sour</w:t>
      </w:r>
      <w:r w:rsidR="00346409">
        <w:rPr>
          <w:rFonts w:ascii="Times New Roman" w:hAnsi="Times New Roman" w:cs="Times New Roman"/>
          <w:sz w:val="24"/>
          <w:szCs w:val="24"/>
          <w:lang w:val="en-US"/>
        </w:rPr>
        <w:t>c</w:t>
      </w:r>
      <w:r w:rsidRPr="006D4566">
        <w:rPr>
          <w:rFonts w:ascii="Times New Roman" w:hAnsi="Times New Roman" w:cs="Times New Roman"/>
          <w:sz w:val="24"/>
          <w:szCs w:val="24"/>
          <w:lang w:val="en-US"/>
        </w:rPr>
        <w:t>es,</w:t>
      </w:r>
      <w:r w:rsidR="00346409">
        <w:rPr>
          <w:rStyle w:val="FootnoteReference"/>
          <w:rFonts w:ascii="Times New Roman" w:hAnsi="Times New Roman" w:cs="Times New Roman"/>
          <w:sz w:val="24"/>
          <w:szCs w:val="24"/>
          <w:lang w:val="en-US"/>
        </w:rPr>
        <w:footnoteReference w:id="398"/>
      </w:r>
      <w:r w:rsidRPr="006D4566">
        <w:rPr>
          <w:rFonts w:ascii="Times New Roman" w:hAnsi="Times New Roman" w:cs="Times New Roman"/>
          <w:sz w:val="24"/>
          <w:szCs w:val="24"/>
          <w:lang w:val="en-US"/>
        </w:rPr>
        <w:t xml:space="preserve"> and is linked to the </w:t>
      </w:r>
      <w:r w:rsidR="00346409">
        <w:rPr>
          <w:rFonts w:ascii="Times New Roman" w:hAnsi="Times New Roman" w:cs="Times New Roman"/>
          <w:sz w:val="24"/>
          <w:szCs w:val="24"/>
          <w:lang w:val="en-US"/>
        </w:rPr>
        <w:t>"C</w:t>
      </w:r>
      <w:r w:rsidRPr="006D4566">
        <w:rPr>
          <w:rFonts w:ascii="Times New Roman" w:hAnsi="Times New Roman" w:cs="Times New Roman"/>
          <w:sz w:val="24"/>
          <w:szCs w:val="24"/>
          <w:lang w:val="en-US"/>
        </w:rPr>
        <w:t>onstitution of</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Medina".</w:t>
      </w:r>
      <w:r w:rsidR="00346409">
        <w:rPr>
          <w:rStyle w:val="FootnoteReference"/>
          <w:rFonts w:ascii="Times New Roman" w:hAnsi="Times New Roman" w:cs="Times New Roman"/>
          <w:sz w:val="24"/>
          <w:szCs w:val="24"/>
          <w:lang w:val="en-US"/>
        </w:rPr>
        <w:footnoteReference w:id="399"/>
      </w:r>
      <w:r w:rsidR="00346409">
        <w:rPr>
          <w:rFonts w:ascii="Times New Roman" w:hAnsi="Times New Roman" w:cs="Times New Roman"/>
          <w:sz w:val="24"/>
          <w:szCs w:val="24"/>
          <w:lang w:val="en-US"/>
        </w:rPr>
        <w:t xml:space="preserve"> This scroll is adduce</w:t>
      </w:r>
      <w:r w:rsidRPr="006D4566">
        <w:rPr>
          <w:rFonts w:ascii="Times New Roman" w:hAnsi="Times New Roman" w:cs="Times New Roman"/>
          <w:sz w:val="24"/>
          <w:szCs w:val="24"/>
          <w:lang w:val="en-US"/>
        </w:rPr>
        <w:t>d in support of the writing of Tradition;</w:t>
      </w:r>
      <w:r w:rsidR="00346409">
        <w:rPr>
          <w:rStyle w:val="FootnoteReference"/>
          <w:rFonts w:ascii="Times New Roman" w:hAnsi="Times New Roman" w:cs="Times New Roman"/>
          <w:sz w:val="24"/>
          <w:szCs w:val="24"/>
          <w:lang w:val="en-US"/>
        </w:rPr>
        <w:footnoteReference w:id="400"/>
      </w:r>
      <w:r w:rsidRPr="006D4566">
        <w:rPr>
          <w:rFonts w:ascii="Times New Roman" w:hAnsi="Times New Roman" w:cs="Times New Roman"/>
          <w:sz w:val="24"/>
          <w:szCs w:val="24"/>
          <w:lang w:val="en-US"/>
        </w:rPr>
        <w:t xml:space="preserve"> but</w:t>
      </w:r>
      <w:r w:rsidR="00346409">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this looks like a secondary use of the material. In a parallel version </w:t>
      </w:r>
      <w:r w:rsidR="00346409">
        <w:rPr>
          <w:rFonts w:ascii="Times New Roman" w:hAnsi="Times New Roman" w:cs="Times New Roman"/>
          <w:sz w:val="24"/>
          <w:szCs w:val="24"/>
          <w:lang w:val="en-US"/>
        </w:rPr>
        <w:t>of</w:t>
      </w:r>
      <w:r w:rsidRPr="006D4566">
        <w:rPr>
          <w:rFonts w:ascii="Times New Roman" w:hAnsi="Times New Roman" w:cs="Times New Roman"/>
          <w:sz w:val="24"/>
          <w:szCs w:val="24"/>
          <w:lang w:val="en-US"/>
        </w:rPr>
        <w:t xml:space="preserve"> the tradition, ‘</w:t>
      </w:r>
      <w:r w:rsidR="00346409">
        <w:rPr>
          <w:rFonts w:ascii="Times New Roman" w:hAnsi="Times New Roman" w:cs="Times New Roman"/>
          <w:sz w:val="24"/>
          <w:szCs w:val="24"/>
          <w:lang w:val="en-US"/>
        </w:rPr>
        <w:t>Al</w:t>
      </w:r>
      <w:r w:rsidRPr="006D4566">
        <w:rPr>
          <w:rFonts w:ascii="Times New Roman" w:hAnsi="Times New Roman" w:cs="Times New Roman"/>
          <w:sz w:val="24"/>
          <w:szCs w:val="24"/>
          <w:lang w:val="en-US"/>
        </w:rPr>
        <w:t>i‘s place is taken by his son Muhammad ibn al-</w:t>
      </w:r>
      <w:r w:rsidR="00346409">
        <w:rPr>
          <w:rFonts w:ascii="Times New Roman" w:hAnsi="Times New Roman" w:cs="Times New Roman"/>
          <w:sz w:val="24"/>
          <w:szCs w:val="24"/>
          <w:lang w:val="en-US"/>
        </w:rPr>
        <w:t>Hanafiyya (</w:t>
      </w:r>
      <w:r w:rsidRPr="006D4566">
        <w:rPr>
          <w:rFonts w:ascii="Times New Roman" w:hAnsi="Times New Roman" w:cs="Times New Roman"/>
          <w:sz w:val="24"/>
          <w:szCs w:val="24"/>
          <w:lang w:val="en-US"/>
        </w:rPr>
        <w:t>d. 8l</w:t>
      </w:r>
      <w:r w:rsidR="00346409">
        <w:rPr>
          <w:rFonts w:ascii="Times New Roman" w:hAnsi="Times New Roman" w:cs="Times New Roman"/>
          <w:sz w:val="24"/>
          <w:szCs w:val="24"/>
          <w:lang w:val="en-US"/>
        </w:rPr>
        <w:t>).</w:t>
      </w:r>
      <w:r w:rsidR="00346409">
        <w:rPr>
          <w:rStyle w:val="FootnoteReference"/>
          <w:rFonts w:ascii="Times New Roman" w:hAnsi="Times New Roman" w:cs="Times New Roman"/>
          <w:sz w:val="24"/>
          <w:szCs w:val="24"/>
          <w:lang w:val="en-US"/>
        </w:rPr>
        <w:footnoteReference w:id="401"/>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I have noted one tradition in which ‘Ali takes a stand against writing: </w:t>
      </w:r>
      <w:r w:rsidR="00346409">
        <w:rPr>
          <w:rFonts w:ascii="Times New Roman" w:hAnsi="Times New Roman" w:cs="Times New Roman"/>
          <w:sz w:val="24"/>
          <w:szCs w:val="24"/>
          <w:lang w:val="en-US"/>
        </w:rPr>
        <w:t xml:space="preserve">he enjoins </w:t>
      </w:r>
      <w:r w:rsidRPr="006D4566">
        <w:rPr>
          <w:rFonts w:ascii="Times New Roman" w:hAnsi="Times New Roman" w:cs="Times New Roman"/>
          <w:sz w:val="24"/>
          <w:szCs w:val="24"/>
          <w:lang w:val="en-US"/>
        </w:rPr>
        <w:t>anyone who possess</w:t>
      </w:r>
      <w:r w:rsidR="00F77E41">
        <w:rPr>
          <w:rFonts w:ascii="Times New Roman" w:hAnsi="Times New Roman" w:cs="Times New Roman"/>
          <w:sz w:val="24"/>
          <w:szCs w:val="24"/>
          <w:lang w:val="en-US"/>
        </w:rPr>
        <w:t>es a b</w:t>
      </w:r>
      <w:r w:rsidRPr="006D4566">
        <w:rPr>
          <w:rFonts w:ascii="Times New Roman" w:hAnsi="Times New Roman" w:cs="Times New Roman"/>
          <w:sz w:val="24"/>
          <w:szCs w:val="24"/>
          <w:lang w:val="en-US"/>
        </w:rPr>
        <w:t xml:space="preserve">ook to go home and erase it. </w:t>
      </w:r>
      <w:r w:rsidR="00F77E41">
        <w:rPr>
          <w:rFonts w:ascii="Times New Roman" w:hAnsi="Times New Roman" w:cs="Times New Roman"/>
          <w:sz w:val="24"/>
          <w:szCs w:val="24"/>
          <w:lang w:val="en-US"/>
        </w:rPr>
        <w:t xml:space="preserve">The </w:t>
      </w:r>
      <w:r w:rsidR="0066368B">
        <w:rPr>
          <w:rFonts w:ascii="Times New Roman" w:hAnsi="Times New Roman" w:cs="Times New Roman"/>
          <w:sz w:val="24"/>
          <w:szCs w:val="24"/>
          <w:lang w:val="en-US"/>
        </w:rPr>
        <w:t>isnād</w:t>
      </w:r>
      <w:r w:rsidRPr="006D4566">
        <w:rPr>
          <w:rFonts w:ascii="Times New Roman" w:hAnsi="Times New Roman" w:cs="Times New Roman"/>
          <w:sz w:val="24"/>
          <w:szCs w:val="24"/>
          <w:lang w:val="en-US"/>
        </w:rPr>
        <w:t xml:space="preserve"> contains th</w:t>
      </w:r>
      <w:r w:rsidR="00F77E41">
        <w:rPr>
          <w:rFonts w:ascii="Times New Roman" w:hAnsi="Times New Roman" w:cs="Times New Roman"/>
          <w:sz w:val="24"/>
          <w:szCs w:val="24"/>
          <w:lang w:val="en-US"/>
        </w:rPr>
        <w:t xml:space="preserve">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n Su‘ba,</w:t>
      </w:r>
      <w:r w:rsidR="00F77E41">
        <w:rPr>
          <w:rStyle w:val="FootnoteReference"/>
          <w:rFonts w:ascii="Times New Roman" w:hAnsi="Times New Roman" w:cs="Times New Roman"/>
          <w:sz w:val="24"/>
          <w:szCs w:val="24"/>
          <w:lang w:val="en-US"/>
        </w:rPr>
        <w:footnoteReference w:id="402"/>
      </w:r>
      <w:r w:rsidRPr="006D4566">
        <w:rPr>
          <w:rFonts w:ascii="Times New Roman" w:hAnsi="Times New Roman" w:cs="Times New Roman"/>
          <w:sz w:val="24"/>
          <w:szCs w:val="24"/>
          <w:lang w:val="en-US"/>
        </w:rPr>
        <w:t xml:space="preserve"> suggesting that this might be a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n counter-tradition.</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It is in general the role of the ‘</w:t>
      </w:r>
      <w:r w:rsidR="00F77E41">
        <w:rPr>
          <w:rFonts w:ascii="Times New Roman" w:hAnsi="Times New Roman" w:cs="Times New Roman"/>
          <w:sz w:val="24"/>
          <w:szCs w:val="24"/>
          <w:lang w:val="en-US"/>
        </w:rPr>
        <w:t>A</w:t>
      </w:r>
      <w:r w:rsidRPr="006D4566">
        <w:rPr>
          <w:rFonts w:ascii="Times New Roman" w:hAnsi="Times New Roman" w:cs="Times New Roman"/>
          <w:sz w:val="24"/>
          <w:szCs w:val="24"/>
          <w:lang w:val="en-US"/>
        </w:rPr>
        <w:t>lids to appear on th</w:t>
      </w:r>
      <w:r w:rsidR="00F77E41">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side </w:t>
      </w:r>
      <w:r w:rsidR="00F77E41">
        <w:rPr>
          <w:rFonts w:ascii="Times New Roman" w:hAnsi="Times New Roman" w:cs="Times New Roman"/>
          <w:sz w:val="24"/>
          <w:szCs w:val="24"/>
          <w:lang w:val="en-US"/>
        </w:rPr>
        <w:t>of writing (a f</w:t>
      </w:r>
      <w:r w:rsidRPr="006D4566">
        <w:rPr>
          <w:rFonts w:ascii="Times New Roman" w:hAnsi="Times New Roman" w:cs="Times New Roman"/>
          <w:sz w:val="24"/>
          <w:szCs w:val="24"/>
          <w:lang w:val="en-US"/>
        </w:rPr>
        <w:t>act</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that is doubtless linked to the absence </w:t>
      </w:r>
      <w:r w:rsidR="00F77E41">
        <w:rPr>
          <w:rFonts w:ascii="Times New Roman" w:hAnsi="Times New Roman" w:cs="Times New Roman"/>
          <w:sz w:val="24"/>
          <w:szCs w:val="24"/>
          <w:lang w:val="en-US"/>
        </w:rPr>
        <w:t>of evidence for the controversy in Shi‘ite s</w:t>
      </w:r>
      <w:r w:rsidRPr="006D4566">
        <w:rPr>
          <w:rFonts w:ascii="Times New Roman" w:hAnsi="Times New Roman" w:cs="Times New Roman"/>
          <w:sz w:val="24"/>
          <w:szCs w:val="24"/>
          <w:lang w:val="en-US"/>
        </w:rPr>
        <w:t>ources</w:t>
      </w:r>
      <w:r w:rsidR="00F77E41">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w:t>
      </w:r>
      <w:r w:rsidR="00F77E41">
        <w:rPr>
          <w:rFonts w:ascii="Times New Roman" w:hAnsi="Times New Roman" w:cs="Times New Roman"/>
          <w:sz w:val="24"/>
          <w:szCs w:val="24"/>
          <w:lang w:val="en-US"/>
        </w:rPr>
        <w:t>Hasa</w:t>
      </w:r>
      <w:r w:rsidRPr="006D4566">
        <w:rPr>
          <w:rFonts w:ascii="Times New Roman" w:hAnsi="Times New Roman" w:cs="Times New Roman"/>
          <w:sz w:val="24"/>
          <w:szCs w:val="24"/>
          <w:lang w:val="en-US"/>
        </w:rPr>
        <w:t>n ibn ‘Ali, inciting his sons and nephews to engage in the pursuit</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of learning, explicitly re</w:t>
      </w:r>
      <w:r w:rsidR="00F77E41">
        <w:rPr>
          <w:rFonts w:ascii="Times New Roman" w:hAnsi="Times New Roman" w:cs="Times New Roman"/>
          <w:sz w:val="24"/>
          <w:szCs w:val="24"/>
          <w:lang w:val="en-US"/>
        </w:rPr>
        <w:t>c</w:t>
      </w:r>
      <w:r w:rsidRPr="006D4566">
        <w:rPr>
          <w:rFonts w:ascii="Times New Roman" w:hAnsi="Times New Roman" w:cs="Times New Roman"/>
          <w:sz w:val="24"/>
          <w:szCs w:val="24"/>
          <w:lang w:val="en-US"/>
        </w:rPr>
        <w:t>ommends those unable to memorise to write.</w:t>
      </w:r>
      <w:r w:rsidR="00F77E41">
        <w:rPr>
          <w:rStyle w:val="FootnoteReference"/>
          <w:rFonts w:ascii="Times New Roman" w:hAnsi="Times New Roman" w:cs="Times New Roman"/>
          <w:sz w:val="24"/>
          <w:szCs w:val="24"/>
          <w:lang w:val="en-US"/>
        </w:rPr>
        <w:footnoteReference w:id="403"/>
      </w:r>
      <w:r w:rsidRPr="006D4566">
        <w:rPr>
          <w:rFonts w:ascii="Times New Roman" w:hAnsi="Times New Roman" w:cs="Times New Roman"/>
          <w:sz w:val="24"/>
          <w:szCs w:val="24"/>
          <w:lang w:val="en-US"/>
        </w:rPr>
        <w:t xml:space="preserve"> One tradition has </w:t>
      </w:r>
      <w:r w:rsidR="00F77E41">
        <w:rPr>
          <w:rFonts w:ascii="Times New Roman" w:hAnsi="Times New Roman" w:cs="Times New Roman"/>
          <w:sz w:val="24"/>
          <w:szCs w:val="24"/>
          <w:lang w:val="en-US"/>
        </w:rPr>
        <w:t>two or three Talibids write f</w:t>
      </w:r>
      <w:r w:rsidRPr="006D4566">
        <w:rPr>
          <w:rFonts w:ascii="Times New Roman" w:hAnsi="Times New Roman" w:cs="Times New Roman"/>
          <w:sz w:val="24"/>
          <w:szCs w:val="24"/>
          <w:lang w:val="en-US"/>
        </w:rPr>
        <w:t xml:space="preserve">rom </w:t>
      </w:r>
      <w:r w:rsidR="00F77E41">
        <w:rPr>
          <w:rFonts w:ascii="Times New Roman" w:hAnsi="Times New Roman" w:cs="Times New Roman"/>
          <w:sz w:val="24"/>
          <w:szCs w:val="24"/>
          <w:lang w:val="en-US"/>
        </w:rPr>
        <w:t>Gab</w:t>
      </w:r>
      <w:r w:rsidRPr="006D4566">
        <w:rPr>
          <w:rFonts w:ascii="Times New Roman" w:hAnsi="Times New Roman" w:cs="Times New Roman"/>
          <w:sz w:val="24"/>
          <w:szCs w:val="24"/>
          <w:lang w:val="en-US"/>
        </w:rPr>
        <w:t>ir ibn ‘A</w:t>
      </w:r>
      <w:r w:rsidR="00F77E41">
        <w:rPr>
          <w:rFonts w:ascii="Times New Roman" w:hAnsi="Times New Roman" w:cs="Times New Roman"/>
          <w:sz w:val="24"/>
          <w:szCs w:val="24"/>
          <w:lang w:val="en-US"/>
        </w:rPr>
        <w:t xml:space="preserve">bd </w:t>
      </w:r>
      <w:r w:rsidR="0059533D" w:rsidRPr="0059533D">
        <w:rPr>
          <w:rFonts w:ascii="Times New Roman" w:hAnsi="Times New Roman" w:cs="Times New Roman"/>
          <w:sz w:val="24"/>
          <w:szCs w:val="24"/>
          <w:lang w:val="en-US"/>
        </w:rPr>
        <w:t>Allāh</w:t>
      </w:r>
      <w:r w:rsidR="00F77E41">
        <w:rPr>
          <w:rFonts w:ascii="Times New Roman" w:hAnsi="Times New Roman" w:cs="Times New Roman"/>
          <w:sz w:val="24"/>
          <w:szCs w:val="24"/>
          <w:lang w:val="en-US"/>
        </w:rPr>
        <w:t xml:space="preserve"> (d. 78).</w:t>
      </w:r>
      <w:r w:rsidR="00F77E41">
        <w:rPr>
          <w:rStyle w:val="FootnoteReference"/>
          <w:rFonts w:ascii="Times New Roman" w:hAnsi="Times New Roman" w:cs="Times New Roman"/>
          <w:sz w:val="24"/>
          <w:szCs w:val="24"/>
          <w:lang w:val="en-US"/>
        </w:rPr>
        <w:footnoteReference w:id="404"/>
      </w:r>
      <w:r w:rsidRPr="006D4566">
        <w:rPr>
          <w:rFonts w:ascii="Times New Roman" w:hAnsi="Times New Roman" w:cs="Times New Roman"/>
          <w:sz w:val="24"/>
          <w:szCs w:val="24"/>
          <w:lang w:val="en-US"/>
        </w:rPr>
        <w:t xml:space="preserve"> Zayd</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ibn ‘Ali </w:t>
      </w:r>
      <w:r w:rsidR="00F77E41">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d. 122) writes </w:t>
      </w:r>
      <w:r w:rsidR="00F77E41">
        <w:rPr>
          <w:rFonts w:ascii="Times New Roman" w:hAnsi="Times New Roman" w:cs="Times New Roman"/>
          <w:sz w:val="24"/>
          <w:szCs w:val="24"/>
          <w:lang w:val="en-US"/>
        </w:rPr>
        <w:t>T</w:t>
      </w:r>
      <w:r w:rsidRPr="006D4566">
        <w:rPr>
          <w:rFonts w:ascii="Times New Roman" w:hAnsi="Times New Roman" w:cs="Times New Roman"/>
          <w:sz w:val="24"/>
          <w:szCs w:val="24"/>
          <w:lang w:val="en-US"/>
        </w:rPr>
        <w:t>radition;</w:t>
      </w:r>
      <w:r w:rsidR="00F77E41">
        <w:rPr>
          <w:rStyle w:val="FootnoteReference"/>
          <w:rFonts w:ascii="Times New Roman" w:hAnsi="Times New Roman" w:cs="Times New Roman"/>
          <w:sz w:val="24"/>
          <w:szCs w:val="24"/>
          <w:lang w:val="en-US"/>
        </w:rPr>
        <w:footnoteReference w:id="405"/>
      </w:r>
      <w:r w:rsidRPr="006D4566">
        <w:rPr>
          <w:rFonts w:ascii="Times New Roman" w:hAnsi="Times New Roman" w:cs="Times New Roman"/>
          <w:sz w:val="24"/>
          <w:szCs w:val="24"/>
          <w:lang w:val="en-US"/>
        </w:rPr>
        <w:t xml:space="preserve"> </w:t>
      </w:r>
      <w:r w:rsidR="00F77E41">
        <w:rPr>
          <w:rFonts w:ascii="Times New Roman" w:hAnsi="Times New Roman" w:cs="Times New Roman"/>
          <w:sz w:val="24"/>
          <w:szCs w:val="24"/>
          <w:lang w:val="en-US"/>
        </w:rPr>
        <w:t>H</w:t>
      </w:r>
      <w:r w:rsidRPr="006D4566">
        <w:rPr>
          <w:rFonts w:ascii="Times New Roman" w:hAnsi="Times New Roman" w:cs="Times New Roman"/>
          <w:sz w:val="24"/>
          <w:szCs w:val="24"/>
          <w:lang w:val="en-US"/>
        </w:rPr>
        <w:t>asan ibn ‘A</w:t>
      </w:r>
      <w:r w:rsidR="00F77E41">
        <w:rPr>
          <w:rFonts w:ascii="Times New Roman" w:hAnsi="Times New Roman" w:cs="Times New Roman"/>
          <w:sz w:val="24"/>
          <w:szCs w:val="24"/>
          <w:lang w:val="en-US"/>
        </w:rPr>
        <w:t>li</w:t>
      </w:r>
      <w:r w:rsidRPr="006D4566">
        <w:rPr>
          <w:rFonts w:ascii="Times New Roman" w:hAnsi="Times New Roman" w:cs="Times New Roman"/>
          <w:sz w:val="24"/>
          <w:szCs w:val="24"/>
          <w:lang w:val="en-US"/>
        </w:rPr>
        <w:t xml:space="preserve"> himself has a text containing</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his father’s view on a </w:t>
      </w:r>
      <w:r w:rsidRPr="006D4566">
        <w:rPr>
          <w:rFonts w:ascii="Times New Roman" w:hAnsi="Times New Roman" w:cs="Times New Roman"/>
          <w:sz w:val="24"/>
          <w:szCs w:val="24"/>
          <w:lang w:val="en-US"/>
        </w:rPr>
        <w:lastRenderedPageBreak/>
        <w:t>point of law</w:t>
      </w:r>
      <w:r w:rsidR="00F77E41">
        <w:rPr>
          <w:rFonts w:ascii="Times New Roman" w:hAnsi="Times New Roman" w:cs="Times New Roman"/>
          <w:sz w:val="24"/>
          <w:szCs w:val="24"/>
          <w:lang w:val="en-US"/>
        </w:rPr>
        <w:t>.</w:t>
      </w:r>
      <w:r w:rsidR="00F77E41">
        <w:rPr>
          <w:rStyle w:val="FootnoteReference"/>
          <w:rFonts w:ascii="Times New Roman" w:hAnsi="Times New Roman" w:cs="Times New Roman"/>
          <w:sz w:val="24"/>
          <w:szCs w:val="24"/>
          <w:lang w:val="en-US"/>
        </w:rPr>
        <w:footnoteReference w:id="406"/>
      </w:r>
      <w:r w:rsidRPr="006D4566">
        <w:rPr>
          <w:rFonts w:ascii="Times New Roman" w:hAnsi="Times New Roman" w:cs="Times New Roman"/>
          <w:sz w:val="24"/>
          <w:szCs w:val="24"/>
          <w:lang w:val="en-US"/>
        </w:rPr>
        <w:t xml:space="preserve"> But here, as often, traditions which mention the writing of</w:t>
      </w:r>
      <w:r w:rsidR="0059533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Tradition in passing </w:t>
      </w:r>
      <w:r w:rsidR="00F77E41">
        <w:rPr>
          <w:rFonts w:ascii="Times New Roman" w:hAnsi="Times New Roman" w:cs="Times New Roman"/>
          <w:sz w:val="24"/>
          <w:szCs w:val="24"/>
          <w:lang w:val="en-US"/>
        </w:rPr>
        <w:t>p</w:t>
      </w:r>
      <w:r w:rsidRPr="006D4566">
        <w:rPr>
          <w:rFonts w:ascii="Times New Roman" w:hAnsi="Times New Roman" w:cs="Times New Roman"/>
          <w:sz w:val="24"/>
          <w:szCs w:val="24"/>
          <w:lang w:val="en-US"/>
        </w:rPr>
        <w:t>robably have nothing originally to do</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with t</w:t>
      </w:r>
      <w:r w:rsidR="00F77E41">
        <w:rPr>
          <w:rFonts w:ascii="Times New Roman" w:hAnsi="Times New Roman" w:cs="Times New Roman"/>
          <w:sz w:val="24"/>
          <w:szCs w:val="24"/>
          <w:lang w:val="en-US"/>
        </w:rPr>
        <w:t>he controversy over writing; H</w:t>
      </w:r>
      <w:r w:rsidRPr="006D4566">
        <w:rPr>
          <w:rFonts w:ascii="Times New Roman" w:hAnsi="Times New Roman" w:cs="Times New Roman"/>
          <w:sz w:val="24"/>
          <w:szCs w:val="24"/>
          <w:lang w:val="en-US"/>
        </w:rPr>
        <w:t>asan’s recommendation to his sons and nephews,</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by contrast</w:t>
      </w:r>
      <w:r w:rsidR="00F77E41">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looks like a product of the controversy.</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90 </w:t>
      </w:r>
      <w:r w:rsidR="00F77E41">
        <w:rPr>
          <w:rFonts w:ascii="Times New Roman" w:hAnsi="Times New Roman" w:cs="Times New Roman"/>
          <w:sz w:val="24"/>
          <w:szCs w:val="24"/>
          <w:lang w:val="en-US"/>
        </w:rPr>
        <w:tab/>
      </w:r>
      <w:r w:rsidRPr="006D4566">
        <w:rPr>
          <w:rFonts w:ascii="Times New Roman" w:hAnsi="Times New Roman" w:cs="Times New Roman"/>
          <w:sz w:val="24"/>
          <w:szCs w:val="24"/>
          <w:lang w:val="en-US"/>
        </w:rPr>
        <w:t>Now the respective roles of Ibn Mas‘</w:t>
      </w:r>
      <w:r w:rsidR="00F77E41">
        <w:rPr>
          <w:rFonts w:ascii="Times New Roman" w:hAnsi="Times New Roman" w:cs="Times New Roman"/>
          <w:sz w:val="24"/>
          <w:szCs w:val="24"/>
          <w:lang w:val="en-US"/>
        </w:rPr>
        <w:t>ud</w:t>
      </w:r>
      <w:r w:rsidRPr="006D4566">
        <w:rPr>
          <w:rFonts w:ascii="Times New Roman" w:hAnsi="Times New Roman" w:cs="Times New Roman"/>
          <w:sz w:val="24"/>
          <w:szCs w:val="24"/>
          <w:lang w:val="en-US"/>
        </w:rPr>
        <w:t xml:space="preserve"> and ‘Ali in th</w:t>
      </w:r>
      <w:r w:rsidR="00F77E41">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Kūfan</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traditions invite comparison with Schacht’s analysis of th</w:t>
      </w:r>
      <w:r w:rsidR="00F77E41">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invocation</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of legal authorities in 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"anci</w:t>
      </w:r>
      <w:r w:rsidR="00F77E41">
        <w:rPr>
          <w:rFonts w:ascii="Times New Roman" w:hAnsi="Times New Roman" w:cs="Times New Roman"/>
          <w:sz w:val="24"/>
          <w:szCs w:val="24"/>
          <w:lang w:val="en-US"/>
        </w:rPr>
        <w:t>e</w:t>
      </w:r>
      <w:r w:rsidRPr="006D4566">
        <w:rPr>
          <w:rFonts w:ascii="Times New Roman" w:hAnsi="Times New Roman" w:cs="Times New Roman"/>
          <w:sz w:val="24"/>
          <w:szCs w:val="24"/>
          <w:lang w:val="en-US"/>
        </w:rPr>
        <w:t>nt school": here Ibn Mas‘</w:t>
      </w:r>
      <w:r w:rsidR="00F77E41">
        <w:rPr>
          <w:rFonts w:ascii="Times New Roman" w:hAnsi="Times New Roman" w:cs="Times New Roman"/>
          <w:sz w:val="24"/>
          <w:szCs w:val="24"/>
          <w:lang w:val="en-US"/>
        </w:rPr>
        <w:t>u</w:t>
      </w:r>
      <w:r w:rsidRPr="006D4566">
        <w:rPr>
          <w:rFonts w:ascii="Times New Roman" w:hAnsi="Times New Roman" w:cs="Times New Roman"/>
          <w:sz w:val="24"/>
          <w:szCs w:val="24"/>
          <w:lang w:val="en-US"/>
        </w:rPr>
        <w:t>d</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regularly represents the prevalent doctrine, ‘Ali that of the opposition.</w:t>
      </w:r>
      <w:r w:rsidR="00F77E41">
        <w:rPr>
          <w:rStyle w:val="FootnoteReference"/>
          <w:rFonts w:ascii="Times New Roman" w:hAnsi="Times New Roman" w:cs="Times New Roman"/>
          <w:sz w:val="24"/>
          <w:szCs w:val="24"/>
          <w:lang w:val="en-US"/>
        </w:rPr>
        <w:footnoteReference w:id="407"/>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This would accordingly suggest that the hostility to writing associated</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with Ibn Mas‘</w:t>
      </w:r>
      <w:r w:rsidR="00F77E41">
        <w:rPr>
          <w:rFonts w:ascii="Times New Roman" w:hAnsi="Times New Roman" w:cs="Times New Roman"/>
          <w:sz w:val="24"/>
          <w:szCs w:val="24"/>
          <w:lang w:val="en-US"/>
        </w:rPr>
        <w:t>u</w:t>
      </w:r>
      <w:r w:rsidRPr="006D4566">
        <w:rPr>
          <w:rFonts w:ascii="Times New Roman" w:hAnsi="Times New Roman" w:cs="Times New Roman"/>
          <w:sz w:val="24"/>
          <w:szCs w:val="24"/>
          <w:lang w:val="en-US"/>
        </w:rPr>
        <w:t>d was at one stage the prevalent view in Kufa. This</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conclusion would follow even if we discount Schacht’s characterisation</w:t>
      </w:r>
      <w:r w:rsidR="00F77E41">
        <w:rPr>
          <w:rFonts w:ascii="Times New Roman" w:hAnsi="Times New Roman" w:cs="Times New Roman"/>
          <w:sz w:val="24"/>
          <w:szCs w:val="24"/>
          <w:lang w:val="en-US"/>
        </w:rPr>
        <w:t xml:space="preserve"> of the</w:t>
      </w:r>
      <w:r w:rsidRPr="006D4566">
        <w:rPr>
          <w:rFonts w:ascii="Times New Roman" w:hAnsi="Times New Roman" w:cs="Times New Roman"/>
          <w:sz w:val="24"/>
          <w:szCs w:val="24"/>
          <w:lang w:val="en-US"/>
        </w:rPr>
        <w:t xml:space="preserve"> role of ‘A1</w:t>
      </w:r>
      <w:r w:rsidR="00F77E41">
        <w:rPr>
          <w:rFonts w:ascii="Times New Roman" w:hAnsi="Times New Roman" w:cs="Times New Roman"/>
          <w:sz w:val="24"/>
          <w:szCs w:val="24"/>
          <w:lang w:val="en-US"/>
        </w:rPr>
        <w:t>i; a marginal group in second-ce</w:t>
      </w:r>
      <w:r w:rsidRPr="006D4566">
        <w:rPr>
          <w:rFonts w:ascii="Times New Roman" w:hAnsi="Times New Roman" w:cs="Times New Roman"/>
          <w:sz w:val="24"/>
          <w:szCs w:val="24"/>
          <w:lang w:val="en-US"/>
        </w:rPr>
        <w:t>ntury Kufa could</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hardly have captured the figure of Ibn Mas‘</w:t>
      </w:r>
      <w:r w:rsidR="00F77E41">
        <w:rPr>
          <w:rFonts w:ascii="Times New Roman" w:hAnsi="Times New Roman" w:cs="Times New Roman"/>
          <w:sz w:val="24"/>
          <w:szCs w:val="24"/>
          <w:lang w:val="en-US"/>
        </w:rPr>
        <w:t>u</w:t>
      </w:r>
      <w:r w:rsidRPr="006D4566">
        <w:rPr>
          <w:rFonts w:ascii="Times New Roman" w:hAnsi="Times New Roman" w:cs="Times New Roman"/>
          <w:sz w:val="24"/>
          <w:szCs w:val="24"/>
          <w:lang w:val="en-US"/>
        </w:rPr>
        <w:t>d.</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9l </w:t>
      </w:r>
      <w:r w:rsidR="00F77E41">
        <w:rPr>
          <w:rFonts w:ascii="Times New Roman" w:hAnsi="Times New Roman" w:cs="Times New Roman"/>
          <w:sz w:val="24"/>
          <w:szCs w:val="24"/>
          <w:lang w:val="en-US"/>
        </w:rPr>
        <w:tab/>
      </w:r>
      <w:r w:rsidRPr="006D4566">
        <w:rPr>
          <w:rFonts w:ascii="Times New Roman" w:hAnsi="Times New Roman" w:cs="Times New Roman"/>
          <w:sz w:val="24"/>
          <w:szCs w:val="24"/>
          <w:lang w:val="en-US"/>
        </w:rPr>
        <w:t>A similar inference can be dra</w:t>
      </w:r>
      <w:r w:rsidR="00F77E41">
        <w:rPr>
          <w:rFonts w:ascii="Times New Roman" w:hAnsi="Times New Roman" w:cs="Times New Roman"/>
          <w:sz w:val="24"/>
          <w:szCs w:val="24"/>
          <w:lang w:val="en-US"/>
        </w:rPr>
        <w:t>wn</w:t>
      </w:r>
      <w:r w:rsidRPr="006D4566">
        <w:rPr>
          <w:rFonts w:ascii="Times New Roman" w:hAnsi="Times New Roman" w:cs="Times New Roman"/>
          <w:sz w:val="24"/>
          <w:szCs w:val="24"/>
          <w:lang w:val="en-US"/>
        </w:rPr>
        <w:t xml:space="preserve"> from the role of Ibrahim</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al-Naha‘i, who as Schacht put it is "th</w:t>
      </w:r>
      <w:r w:rsidR="00F77E41">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representative scholar of the</w:t>
      </w:r>
      <w:r w:rsidR="00F77E41">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s"</w:t>
      </w:r>
      <w:r w:rsidR="00F77E41">
        <w:rPr>
          <w:rFonts w:ascii="Times New Roman" w:hAnsi="Times New Roman" w:cs="Times New Roman"/>
          <w:sz w:val="24"/>
          <w:szCs w:val="24"/>
          <w:lang w:val="en-US"/>
        </w:rPr>
        <w:t>.</w:t>
      </w:r>
      <w:r w:rsidR="00F77E41">
        <w:rPr>
          <w:rStyle w:val="FootnoteReference"/>
          <w:rFonts w:ascii="Times New Roman" w:hAnsi="Times New Roman" w:cs="Times New Roman"/>
          <w:sz w:val="24"/>
          <w:szCs w:val="24"/>
          <w:lang w:val="en-US"/>
        </w:rPr>
        <w:footnoteReference w:id="408"/>
      </w:r>
      <w:r w:rsidRPr="006D4566">
        <w:rPr>
          <w:rFonts w:ascii="Times New Roman" w:hAnsi="Times New Roman" w:cs="Times New Roman"/>
          <w:sz w:val="24"/>
          <w:szCs w:val="24"/>
          <w:lang w:val="en-US"/>
        </w:rPr>
        <w:t xml:space="preserve"> Leaving aside the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 xml:space="preserve">n and </w:t>
      </w:r>
      <w:r w:rsidR="0066368B">
        <w:rPr>
          <w:rFonts w:ascii="Times New Roman" w:hAnsi="Times New Roman" w:cs="Times New Roman"/>
          <w:sz w:val="24"/>
          <w:szCs w:val="24"/>
          <w:lang w:val="en-US"/>
        </w:rPr>
        <w:t>Baṣra</w:t>
      </w:r>
      <w:r w:rsidRPr="006D4566">
        <w:rPr>
          <w:rFonts w:ascii="Times New Roman" w:hAnsi="Times New Roman" w:cs="Times New Roman"/>
          <w:sz w:val="24"/>
          <w:szCs w:val="24"/>
          <w:lang w:val="en-US"/>
        </w:rPr>
        <w:t>n-contaminated tradi</w:t>
      </w:r>
      <w:r w:rsidR="00F77E41">
        <w:rPr>
          <w:rFonts w:ascii="Times New Roman" w:hAnsi="Times New Roman" w:cs="Times New Roman"/>
          <w:sz w:val="24"/>
          <w:szCs w:val="24"/>
          <w:lang w:val="en-US"/>
        </w:rPr>
        <w:t>tions regarding him, we</w:t>
      </w:r>
      <w:r w:rsidRPr="006D4566">
        <w:rPr>
          <w:rFonts w:ascii="Times New Roman" w:hAnsi="Times New Roman" w:cs="Times New Roman"/>
          <w:sz w:val="24"/>
          <w:szCs w:val="24"/>
          <w:lang w:val="en-US"/>
        </w:rPr>
        <w:t xml:space="preserve"> have a signi</w:t>
      </w:r>
      <w:r w:rsidR="00F77E41">
        <w:rPr>
          <w:rFonts w:ascii="Times New Roman" w:hAnsi="Times New Roman" w:cs="Times New Roman"/>
          <w:sz w:val="24"/>
          <w:szCs w:val="24"/>
          <w:lang w:val="en-US"/>
        </w:rPr>
        <w:t>fi</w:t>
      </w:r>
      <w:r w:rsidRPr="006D4566">
        <w:rPr>
          <w:rFonts w:ascii="Times New Roman" w:hAnsi="Times New Roman" w:cs="Times New Roman"/>
          <w:sz w:val="24"/>
          <w:szCs w:val="24"/>
          <w:lang w:val="en-US"/>
        </w:rPr>
        <w:t xml:space="preserve">cant body of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material in</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which he appears against th</w:t>
      </w:r>
      <w:r w:rsidR="00F77E41">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writing of Tradition. He does not wish</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 book to be perpetuated from him</w:t>
      </w:r>
      <w:r w:rsidR="00F77E41">
        <w:rPr>
          <w:rFonts w:ascii="Times New Roman" w:hAnsi="Times New Roman" w:cs="Times New Roman"/>
          <w:sz w:val="24"/>
          <w:szCs w:val="24"/>
          <w:lang w:val="en-US"/>
        </w:rPr>
        <w:t>;</w:t>
      </w:r>
      <w:r w:rsidR="00F77E41">
        <w:rPr>
          <w:rStyle w:val="FootnoteReference"/>
          <w:rFonts w:ascii="Times New Roman" w:hAnsi="Times New Roman" w:cs="Times New Roman"/>
          <w:sz w:val="24"/>
          <w:szCs w:val="24"/>
          <w:lang w:val="en-US"/>
        </w:rPr>
        <w:footnoteReference w:id="409"/>
      </w:r>
      <w:r w:rsidRPr="006D4566">
        <w:rPr>
          <w:rFonts w:ascii="Times New Roman" w:hAnsi="Times New Roman" w:cs="Times New Roman"/>
          <w:sz w:val="24"/>
          <w:szCs w:val="24"/>
          <w:lang w:val="en-US"/>
        </w:rPr>
        <w:t xml:space="preserve"> he reports that "they used to</w:t>
      </w:r>
      <w:r w:rsidR="00F77E41">
        <w:rPr>
          <w:rFonts w:ascii="Times New Roman" w:hAnsi="Times New Roman" w:cs="Times New Roman"/>
          <w:sz w:val="24"/>
          <w:szCs w:val="24"/>
          <w:lang w:val="en-US"/>
        </w:rPr>
        <w:t xml:space="preserve"> disapprove of writing";</w:t>
      </w:r>
      <w:r w:rsidR="00F77E41">
        <w:rPr>
          <w:rStyle w:val="FootnoteReference"/>
          <w:rFonts w:ascii="Times New Roman" w:hAnsi="Times New Roman" w:cs="Times New Roman"/>
          <w:sz w:val="24"/>
          <w:szCs w:val="24"/>
          <w:lang w:val="en-US"/>
        </w:rPr>
        <w:footnoteReference w:id="410"/>
      </w:r>
      <w:r w:rsidRPr="006D4566">
        <w:rPr>
          <w:rFonts w:ascii="Times New Roman" w:hAnsi="Times New Roman" w:cs="Times New Roman"/>
          <w:sz w:val="24"/>
          <w:szCs w:val="24"/>
          <w:lang w:val="en-US"/>
        </w:rPr>
        <w:t xml:space="preserve"> </w:t>
      </w:r>
      <w:r w:rsidR="00F77E41">
        <w:rPr>
          <w:rFonts w:ascii="Times New Roman" w:hAnsi="Times New Roman" w:cs="Times New Roman"/>
          <w:sz w:val="24"/>
          <w:szCs w:val="24"/>
          <w:lang w:val="en-US"/>
        </w:rPr>
        <w:t xml:space="preserve">he </w:t>
      </w:r>
      <w:r w:rsidRPr="006D4566">
        <w:rPr>
          <w:rFonts w:ascii="Times New Roman" w:hAnsi="Times New Roman" w:cs="Times New Roman"/>
          <w:sz w:val="24"/>
          <w:szCs w:val="24"/>
          <w:lang w:val="en-US"/>
        </w:rPr>
        <w:t>disapproves of it hims</w:t>
      </w:r>
      <w:r w:rsidR="00F77E41">
        <w:rPr>
          <w:rFonts w:ascii="Times New Roman" w:hAnsi="Times New Roman" w:cs="Times New Roman"/>
          <w:sz w:val="24"/>
          <w:szCs w:val="24"/>
          <w:lang w:val="en-US"/>
        </w:rPr>
        <w:t>elf</w:t>
      </w:r>
      <w:r w:rsidRPr="006D4566">
        <w:rPr>
          <w:rFonts w:ascii="Times New Roman" w:hAnsi="Times New Roman" w:cs="Times New Roman"/>
          <w:sz w:val="24"/>
          <w:szCs w:val="24"/>
          <w:lang w:val="en-US"/>
        </w:rPr>
        <w:t>;</w:t>
      </w:r>
      <w:r w:rsidR="00F77E41">
        <w:rPr>
          <w:rStyle w:val="FootnoteReference"/>
          <w:rFonts w:ascii="Times New Roman" w:hAnsi="Times New Roman" w:cs="Times New Roman"/>
          <w:sz w:val="24"/>
          <w:szCs w:val="24"/>
          <w:lang w:val="en-US"/>
        </w:rPr>
        <w:footnoteReference w:id="411"/>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he makes no</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concession to a student who wishes to question him from written notes</w:t>
      </w:r>
      <w:r w:rsidR="00F77E41">
        <w:rPr>
          <w:rFonts w:ascii="Times New Roman" w:hAnsi="Times New Roman" w:cs="Times New Roman"/>
          <w:sz w:val="24"/>
          <w:szCs w:val="24"/>
          <w:lang w:val="en-US"/>
        </w:rPr>
        <w:t>.</w:t>
      </w:r>
      <w:r w:rsidR="00F77E41">
        <w:rPr>
          <w:rStyle w:val="FootnoteReference"/>
          <w:rFonts w:ascii="Times New Roman" w:hAnsi="Times New Roman" w:cs="Times New Roman"/>
          <w:sz w:val="24"/>
          <w:szCs w:val="24"/>
          <w:lang w:val="en-US"/>
        </w:rPr>
        <w:footnoteReference w:id="412"/>
      </w:r>
      <w:r w:rsidR="00F77E41">
        <w:rPr>
          <w:rFonts w:ascii="Times New Roman" w:hAnsi="Times New Roman" w:cs="Times New Roman"/>
          <w:sz w:val="24"/>
          <w:szCs w:val="24"/>
          <w:lang w:val="en-US"/>
        </w:rPr>
        <w:t xml:space="preserve"> There are seve</w:t>
      </w:r>
      <w:r w:rsidRPr="006D4566">
        <w:rPr>
          <w:rFonts w:ascii="Times New Roman" w:hAnsi="Times New Roman" w:cs="Times New Roman"/>
          <w:sz w:val="24"/>
          <w:szCs w:val="24"/>
          <w:lang w:val="en-US"/>
        </w:rPr>
        <w:t>ral counte</w:t>
      </w:r>
      <w:r w:rsidR="00F77E41">
        <w:rPr>
          <w:rFonts w:ascii="Times New Roman" w:hAnsi="Times New Roman" w:cs="Times New Roman"/>
          <w:sz w:val="24"/>
          <w:szCs w:val="24"/>
          <w:lang w:val="en-US"/>
        </w:rPr>
        <w:t>rv</w:t>
      </w:r>
      <w:r w:rsidRPr="006D4566">
        <w:rPr>
          <w:rFonts w:ascii="Times New Roman" w:hAnsi="Times New Roman" w:cs="Times New Roman"/>
          <w:sz w:val="24"/>
          <w:szCs w:val="24"/>
          <w:lang w:val="en-US"/>
        </w:rPr>
        <w:t>ailing attempts to recruit him in favour of</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writing, but they tend to be less assured</w:t>
      </w:r>
      <w:r w:rsidR="00F77E41">
        <w:rPr>
          <w:rFonts w:ascii="Times New Roman" w:hAnsi="Times New Roman" w:cs="Times New Roman"/>
          <w:sz w:val="24"/>
          <w:szCs w:val="24"/>
          <w:lang w:val="en-US"/>
        </w:rPr>
        <w:t>. An original hostility to writ</w:t>
      </w:r>
      <w:r w:rsidRPr="006D4566">
        <w:rPr>
          <w:rFonts w:ascii="Times New Roman" w:hAnsi="Times New Roman" w:cs="Times New Roman"/>
          <w:sz w:val="24"/>
          <w:szCs w:val="24"/>
          <w:lang w:val="en-US"/>
        </w:rPr>
        <w:t xml:space="preserve">ing is taken for granted in the </w:t>
      </w:r>
      <w:r w:rsidR="00F77E41">
        <w:rPr>
          <w:rFonts w:ascii="Times New Roman" w:hAnsi="Times New Roman" w:cs="Times New Roman"/>
          <w:sz w:val="24"/>
          <w:szCs w:val="24"/>
          <w:lang w:val="en-US"/>
        </w:rPr>
        <w:t>H</w:t>
      </w:r>
      <w:r w:rsidRPr="006D4566">
        <w:rPr>
          <w:rFonts w:ascii="Times New Roman" w:hAnsi="Times New Roman" w:cs="Times New Roman"/>
          <w:sz w:val="24"/>
          <w:szCs w:val="24"/>
          <w:lang w:val="en-US"/>
        </w:rPr>
        <w:t>ana</w:t>
      </w:r>
      <w:r w:rsidR="00F77E41">
        <w:rPr>
          <w:rFonts w:ascii="Times New Roman" w:hAnsi="Times New Roman" w:cs="Times New Roman"/>
          <w:sz w:val="24"/>
          <w:szCs w:val="24"/>
          <w:lang w:val="en-US"/>
        </w:rPr>
        <w:t>f</w:t>
      </w:r>
      <w:r w:rsidRPr="006D4566">
        <w:rPr>
          <w:rFonts w:ascii="Times New Roman" w:hAnsi="Times New Roman" w:cs="Times New Roman"/>
          <w:sz w:val="24"/>
          <w:szCs w:val="24"/>
          <w:lang w:val="en-US"/>
        </w:rPr>
        <w:t>i tradition which has Ibrahim</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change his min</w:t>
      </w:r>
      <w:r w:rsidR="00F77E41">
        <w:rPr>
          <w:rFonts w:ascii="Times New Roman" w:hAnsi="Times New Roman" w:cs="Times New Roman"/>
          <w:sz w:val="24"/>
          <w:szCs w:val="24"/>
          <w:lang w:val="en-US"/>
        </w:rPr>
        <w:t>d</w:t>
      </w:r>
      <w:r w:rsidRPr="006D4566">
        <w:rPr>
          <w:rFonts w:ascii="Times New Roman" w:hAnsi="Times New Roman" w:cs="Times New Roman"/>
          <w:sz w:val="24"/>
          <w:szCs w:val="24"/>
          <w:lang w:val="en-US"/>
        </w:rPr>
        <w:t>.</w:t>
      </w:r>
      <w:r w:rsidR="00F77E41">
        <w:rPr>
          <w:rStyle w:val="FootnoteReference"/>
          <w:rFonts w:ascii="Times New Roman" w:hAnsi="Times New Roman" w:cs="Times New Roman"/>
          <w:sz w:val="24"/>
          <w:szCs w:val="24"/>
          <w:lang w:val="en-US"/>
        </w:rPr>
        <w:footnoteReference w:id="413"/>
      </w:r>
      <w:r w:rsidRPr="006D4566">
        <w:rPr>
          <w:rFonts w:ascii="Times New Roman" w:hAnsi="Times New Roman" w:cs="Times New Roman"/>
          <w:sz w:val="24"/>
          <w:szCs w:val="24"/>
          <w:lang w:val="en-US"/>
        </w:rPr>
        <w:t xml:space="preserve"> Another tactic is to have Ibrahim admit his </w:t>
      </w:r>
      <w:r w:rsidR="00C755D5">
        <w:rPr>
          <w:rFonts w:ascii="Times New Roman" w:hAnsi="Times New Roman" w:cs="Times New Roman"/>
          <w:sz w:val="24"/>
          <w:szCs w:val="24"/>
          <w:lang w:val="en-US"/>
        </w:rPr>
        <w:t>absten</w:t>
      </w:r>
      <w:r w:rsidR="00F77E41">
        <w:rPr>
          <w:rFonts w:ascii="Times New Roman" w:hAnsi="Times New Roman" w:cs="Times New Roman"/>
          <w:sz w:val="24"/>
          <w:szCs w:val="24"/>
          <w:lang w:val="en-US"/>
        </w:rPr>
        <w:t>tion f</w:t>
      </w:r>
      <w:r w:rsidRPr="006D4566">
        <w:rPr>
          <w:rFonts w:ascii="Times New Roman" w:hAnsi="Times New Roman" w:cs="Times New Roman"/>
          <w:sz w:val="24"/>
          <w:szCs w:val="24"/>
          <w:lang w:val="en-US"/>
        </w:rPr>
        <w:t>rom writing but condemn it: asked why he is a worse transmitter</w:t>
      </w:r>
      <w:r w:rsidR="00F77E41">
        <w:rPr>
          <w:rFonts w:ascii="Times New Roman" w:hAnsi="Times New Roman" w:cs="Times New Roman"/>
          <w:sz w:val="24"/>
          <w:szCs w:val="24"/>
          <w:lang w:val="en-US"/>
        </w:rPr>
        <w:t xml:space="preserve"> than his f</w:t>
      </w:r>
      <w:r w:rsidRPr="006D4566">
        <w:rPr>
          <w:rFonts w:ascii="Times New Roman" w:hAnsi="Times New Roman" w:cs="Times New Roman"/>
          <w:sz w:val="24"/>
          <w:szCs w:val="24"/>
          <w:lang w:val="en-US"/>
        </w:rPr>
        <w:t>ellow-townsman and contemporary Salim ibn Abi `l-</w:t>
      </w:r>
      <w:r w:rsidR="00F77E41">
        <w:rPr>
          <w:rFonts w:ascii="Times New Roman" w:hAnsi="Times New Roman" w:cs="Times New Roman"/>
          <w:sz w:val="24"/>
          <w:szCs w:val="24"/>
          <w:lang w:val="en-US"/>
        </w:rPr>
        <w:t>G</w:t>
      </w:r>
      <w:r w:rsidRPr="006D4566">
        <w:rPr>
          <w:rFonts w:ascii="Times New Roman" w:hAnsi="Times New Roman" w:cs="Times New Roman"/>
          <w:sz w:val="24"/>
          <w:szCs w:val="24"/>
          <w:lang w:val="en-US"/>
        </w:rPr>
        <w:t>a‘d</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d. 97</w:t>
      </w:r>
      <w:r w:rsidR="00F77E41">
        <w:rPr>
          <w:rFonts w:ascii="Times New Roman" w:hAnsi="Times New Roman" w:cs="Times New Roman"/>
          <w:sz w:val="24"/>
          <w:szCs w:val="24"/>
          <w:lang w:val="en-US"/>
        </w:rPr>
        <w:t>)</w:t>
      </w:r>
      <w:r w:rsidRPr="006D4566">
        <w:rPr>
          <w:rFonts w:ascii="Times New Roman" w:hAnsi="Times New Roman" w:cs="Times New Roman"/>
          <w:sz w:val="24"/>
          <w:szCs w:val="24"/>
          <w:lang w:val="en-US"/>
        </w:rPr>
        <w:t>, he answers that Salim wrote while he</w:t>
      </w:r>
      <w:r w:rsidR="00F77E41">
        <w:rPr>
          <w:rFonts w:ascii="Times New Roman" w:hAnsi="Times New Roman" w:cs="Times New Roman"/>
          <w:sz w:val="24"/>
          <w:szCs w:val="24"/>
          <w:lang w:val="en-US"/>
        </w:rPr>
        <w:t xml:space="preserve"> hinself </w:t>
      </w:r>
      <w:r w:rsidRPr="006D4566">
        <w:rPr>
          <w:rFonts w:ascii="Times New Roman" w:hAnsi="Times New Roman" w:cs="Times New Roman"/>
          <w:sz w:val="24"/>
          <w:szCs w:val="24"/>
          <w:lang w:val="en-US"/>
        </w:rPr>
        <w:t>did not.</w:t>
      </w:r>
      <w:r w:rsidR="00F77E41">
        <w:rPr>
          <w:rStyle w:val="FootnoteReference"/>
          <w:rFonts w:ascii="Times New Roman" w:hAnsi="Times New Roman" w:cs="Times New Roman"/>
          <w:sz w:val="24"/>
          <w:szCs w:val="24"/>
          <w:lang w:val="en-US"/>
        </w:rPr>
        <w:footnoteReference w:id="414"/>
      </w:r>
      <w:r w:rsidRPr="006D4566">
        <w:rPr>
          <w:rFonts w:ascii="Times New Roman" w:hAnsi="Times New Roman" w:cs="Times New Roman"/>
          <w:sz w:val="24"/>
          <w:szCs w:val="24"/>
          <w:lang w:val="en-US"/>
        </w:rPr>
        <w:t xml:space="preserve"> The</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traditions that have Hammad write in th</w:t>
      </w:r>
      <w:r w:rsidR="00F77E41">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 presence of Ibrahim imply</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no more than a tacit consent on Ibrahim’s part</w:t>
      </w:r>
      <w:r w:rsidR="00F77E41">
        <w:rPr>
          <w:rFonts w:ascii="Times New Roman" w:hAnsi="Times New Roman" w:cs="Times New Roman"/>
          <w:sz w:val="24"/>
          <w:szCs w:val="24"/>
          <w:lang w:val="en-US"/>
        </w:rPr>
        <w:t>.</w:t>
      </w:r>
      <w:r w:rsidR="00F77E41">
        <w:rPr>
          <w:rStyle w:val="FootnoteReference"/>
          <w:rFonts w:ascii="Times New Roman" w:hAnsi="Times New Roman" w:cs="Times New Roman"/>
          <w:sz w:val="24"/>
          <w:szCs w:val="24"/>
          <w:lang w:val="en-US"/>
        </w:rPr>
        <w:footnoteReference w:id="415"/>
      </w:r>
      <w:r w:rsidRPr="006D4566">
        <w:rPr>
          <w:rFonts w:ascii="Times New Roman" w:hAnsi="Times New Roman" w:cs="Times New Roman"/>
          <w:sz w:val="24"/>
          <w:szCs w:val="24"/>
          <w:lang w:val="en-US"/>
        </w:rPr>
        <w:t xml:space="preserve"> And lbrahim’s view</w:t>
      </w:r>
      <w:r w:rsidR="00F77E41">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that there is no harm in writing notes </w:t>
      </w:r>
      <w:r w:rsidR="00453366">
        <w:rPr>
          <w:rFonts w:ascii="Times New Roman" w:hAnsi="Times New Roman" w:cs="Times New Roman"/>
          <w:sz w:val="24"/>
          <w:szCs w:val="24"/>
          <w:lang w:val="en-US"/>
        </w:rPr>
        <w:t>(</w:t>
      </w:r>
      <w:r w:rsidR="0059533D" w:rsidRPr="0059533D">
        <w:rPr>
          <w:rFonts w:ascii="Times New Roman" w:hAnsi="Times New Roman" w:cs="Times New Roman"/>
          <w:i/>
          <w:sz w:val="24"/>
          <w:szCs w:val="24"/>
          <w:lang w:val="en-US"/>
        </w:rPr>
        <w:t>atrāf</w:t>
      </w:r>
      <w:r w:rsidR="00453366">
        <w:rPr>
          <w:rFonts w:ascii="Times New Roman" w:hAnsi="Times New Roman" w:cs="Times New Roman"/>
          <w:sz w:val="24"/>
          <w:szCs w:val="24"/>
          <w:lang w:val="en-US"/>
        </w:rPr>
        <w:t>)</w:t>
      </w:r>
      <w:r w:rsidR="0059533D">
        <w:rPr>
          <w:rFonts w:ascii="Times New Roman" w:hAnsi="Times New Roman" w:cs="Times New Roman"/>
          <w:sz w:val="24"/>
          <w:szCs w:val="24"/>
          <w:lang w:val="en-US"/>
        </w:rPr>
        <w:t xml:space="preserve"> </w:t>
      </w:r>
      <w:r w:rsidR="00453366">
        <w:rPr>
          <w:rFonts w:ascii="Times New Roman" w:hAnsi="Times New Roman" w:cs="Times New Roman"/>
          <w:sz w:val="24"/>
          <w:szCs w:val="24"/>
          <w:lang w:val="en-US"/>
        </w:rPr>
        <w:t>is a concession rathe</w:t>
      </w:r>
      <w:r w:rsidRPr="006D4566">
        <w:rPr>
          <w:rFonts w:ascii="Times New Roman" w:hAnsi="Times New Roman" w:cs="Times New Roman"/>
          <w:sz w:val="24"/>
          <w:szCs w:val="24"/>
          <w:lang w:val="en-US"/>
        </w:rPr>
        <w:t>r</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than a capitulation to the writing o</w:t>
      </w:r>
      <w:r w:rsidR="00453366">
        <w:rPr>
          <w:rFonts w:ascii="Times New Roman" w:hAnsi="Times New Roman" w:cs="Times New Roman"/>
          <w:sz w:val="24"/>
          <w:szCs w:val="24"/>
          <w:lang w:val="en-US"/>
        </w:rPr>
        <w:t>f</w:t>
      </w:r>
      <w:r w:rsidR="0059533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Tradition</w:t>
      </w:r>
      <w:r w:rsidR="00453366">
        <w:rPr>
          <w:rFonts w:ascii="Times New Roman" w:hAnsi="Times New Roman" w:cs="Times New Roman"/>
          <w:sz w:val="24"/>
          <w:szCs w:val="24"/>
          <w:lang w:val="en-US"/>
        </w:rPr>
        <w:t>.</w:t>
      </w:r>
      <w:r w:rsidR="00453366">
        <w:rPr>
          <w:rStyle w:val="FootnoteReference"/>
          <w:rFonts w:ascii="Times New Roman" w:hAnsi="Times New Roman" w:cs="Times New Roman"/>
          <w:sz w:val="24"/>
          <w:szCs w:val="24"/>
          <w:lang w:val="en-US"/>
        </w:rPr>
        <w:footnoteReference w:id="416"/>
      </w:r>
      <w:r w:rsidRPr="006D4566">
        <w:rPr>
          <w:rFonts w:ascii="Times New Roman" w:hAnsi="Times New Roman" w:cs="Times New Roman"/>
          <w:sz w:val="24"/>
          <w:szCs w:val="24"/>
          <w:lang w:val="en-US"/>
        </w:rPr>
        <w:t xml:space="preserve"> All this material, then,</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either implies or is compatible with the primacy of Ibrahim’s hostility</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to writing; and </w:t>
      </w:r>
      <w:r w:rsidR="00453366">
        <w:rPr>
          <w:rFonts w:ascii="Times New Roman" w:hAnsi="Times New Roman" w:cs="Times New Roman"/>
          <w:sz w:val="24"/>
          <w:szCs w:val="24"/>
          <w:lang w:val="en-US"/>
        </w:rPr>
        <w:t>it is in fact the worthy Sa‘bi (</w:t>
      </w:r>
      <w:r w:rsidRPr="006D4566">
        <w:rPr>
          <w:rFonts w:ascii="Times New Roman" w:hAnsi="Times New Roman" w:cs="Times New Roman"/>
          <w:sz w:val="24"/>
          <w:szCs w:val="24"/>
          <w:lang w:val="en-US"/>
        </w:rPr>
        <w:t>d. 104) rather than the</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authoritative Ibrahim who appears as the champion </w:t>
      </w:r>
      <w:r w:rsidR="00453366">
        <w:rPr>
          <w:rFonts w:ascii="Times New Roman" w:hAnsi="Times New Roman" w:cs="Times New Roman"/>
          <w:sz w:val="24"/>
          <w:szCs w:val="24"/>
          <w:lang w:val="en-US"/>
        </w:rPr>
        <w:t>of</w:t>
      </w:r>
      <w:r w:rsidRPr="006D4566">
        <w:rPr>
          <w:rFonts w:ascii="Times New Roman" w:hAnsi="Times New Roman" w:cs="Times New Roman"/>
          <w:sz w:val="24"/>
          <w:szCs w:val="24"/>
          <w:lang w:val="en-US"/>
        </w:rPr>
        <w:t xml:space="preserve"> written Traditio</w:t>
      </w:r>
      <w:r w:rsidR="00453366">
        <w:rPr>
          <w:rFonts w:ascii="Times New Roman" w:hAnsi="Times New Roman" w:cs="Times New Roman"/>
          <w:sz w:val="24"/>
          <w:szCs w:val="24"/>
          <w:lang w:val="en-US"/>
        </w:rPr>
        <w:t xml:space="preserve">n </w:t>
      </w:r>
      <w:r w:rsidRPr="006D4566">
        <w:rPr>
          <w:rFonts w:ascii="Times New Roman" w:hAnsi="Times New Roman" w:cs="Times New Roman"/>
          <w:sz w:val="24"/>
          <w:szCs w:val="24"/>
          <w:lang w:val="en-US"/>
        </w:rPr>
        <w:t xml:space="preserve">among </w:t>
      </w:r>
      <w:r w:rsidR="00453366">
        <w:rPr>
          <w:rFonts w:ascii="Times New Roman" w:hAnsi="Times New Roman" w:cs="Times New Roman"/>
          <w:sz w:val="24"/>
          <w:szCs w:val="24"/>
          <w:lang w:val="en-US"/>
        </w:rPr>
        <w:t xml:space="preserve">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Successors. It is hard to imagine that any but </w:t>
      </w:r>
      <w:r w:rsidR="00453366">
        <w:rPr>
          <w:rFonts w:ascii="Times New Roman" w:hAnsi="Times New Roman" w:cs="Times New Roman"/>
          <w:sz w:val="24"/>
          <w:szCs w:val="24"/>
          <w:lang w:val="en-US"/>
        </w:rPr>
        <w:t xml:space="preserve">a </w:t>
      </w:r>
      <w:r w:rsidRPr="006D4566">
        <w:rPr>
          <w:rFonts w:ascii="Times New Roman" w:hAnsi="Times New Roman" w:cs="Times New Roman"/>
          <w:sz w:val="24"/>
          <w:szCs w:val="24"/>
          <w:lang w:val="en-US"/>
        </w:rPr>
        <w:t>prevalent view could have appropriated the figure of Ibrahim in this</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fashion.</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92 </w:t>
      </w:r>
      <w:r w:rsidR="00453366">
        <w:rPr>
          <w:rFonts w:ascii="Times New Roman" w:hAnsi="Times New Roman" w:cs="Times New Roman"/>
          <w:sz w:val="24"/>
          <w:szCs w:val="24"/>
          <w:lang w:val="en-US"/>
        </w:rPr>
        <w:tab/>
      </w:r>
      <w:r w:rsidRPr="006D4566">
        <w:rPr>
          <w:rFonts w:ascii="Times New Roman" w:hAnsi="Times New Roman" w:cs="Times New Roman"/>
          <w:sz w:val="24"/>
          <w:szCs w:val="24"/>
          <w:lang w:val="en-US"/>
        </w:rPr>
        <w:t xml:space="preserve">Sa‘bi' recommends writing as </w:t>
      </w:r>
      <w:r w:rsidR="00453366">
        <w:rPr>
          <w:rFonts w:ascii="Times New Roman" w:hAnsi="Times New Roman" w:cs="Times New Roman"/>
          <w:sz w:val="24"/>
          <w:szCs w:val="24"/>
          <w:lang w:val="en-US"/>
        </w:rPr>
        <w:t>the "shackle</w:t>
      </w:r>
      <w:r w:rsidRPr="006D4566">
        <w:rPr>
          <w:rFonts w:ascii="Times New Roman" w:hAnsi="Times New Roman" w:cs="Times New Roman"/>
          <w:sz w:val="24"/>
          <w:szCs w:val="24"/>
          <w:lang w:val="en-US"/>
        </w:rPr>
        <w:t xml:space="preserve"> of Tradition" </w:t>
      </w:r>
      <w:r w:rsidR="00453366">
        <w:rPr>
          <w:rFonts w:ascii="Times New Roman" w:hAnsi="Times New Roman" w:cs="Times New Roman"/>
          <w:sz w:val="24"/>
          <w:szCs w:val="24"/>
          <w:lang w:val="en-US"/>
        </w:rPr>
        <w:t>(qayd al-'ilm).</w:t>
      </w:r>
      <w:r w:rsidR="00453366">
        <w:rPr>
          <w:rStyle w:val="FootnoteReference"/>
          <w:rFonts w:ascii="Times New Roman" w:hAnsi="Times New Roman" w:cs="Times New Roman"/>
          <w:sz w:val="24"/>
          <w:szCs w:val="24"/>
          <w:lang w:val="en-US"/>
        </w:rPr>
        <w:footnoteReference w:id="417"/>
      </w:r>
      <w:r w:rsidR="00453366">
        <w:rPr>
          <w:rFonts w:ascii="Times New Roman" w:hAnsi="Times New Roman" w:cs="Times New Roman"/>
          <w:sz w:val="24"/>
          <w:szCs w:val="24"/>
          <w:lang w:val="en-US"/>
        </w:rPr>
        <w:t xml:space="preserve"> He </w:t>
      </w:r>
      <w:r w:rsidRPr="006D4566">
        <w:rPr>
          <w:rFonts w:ascii="Times New Roman" w:hAnsi="Times New Roman" w:cs="Times New Roman"/>
          <w:sz w:val="24"/>
          <w:szCs w:val="24"/>
          <w:lang w:val="en-US"/>
        </w:rPr>
        <w:t>suggests that on</w:t>
      </w:r>
      <w:r w:rsidR="00453366">
        <w:rPr>
          <w:rFonts w:ascii="Times New Roman" w:hAnsi="Times New Roman" w:cs="Times New Roman"/>
          <w:sz w:val="24"/>
          <w:szCs w:val="24"/>
          <w:lang w:val="en-US"/>
        </w:rPr>
        <w:t xml:space="preserve">e </w:t>
      </w:r>
      <w:r w:rsidRPr="006D4566">
        <w:rPr>
          <w:rFonts w:ascii="Times New Roman" w:hAnsi="Times New Roman" w:cs="Times New Roman"/>
          <w:sz w:val="24"/>
          <w:szCs w:val="24"/>
          <w:lang w:val="en-US"/>
        </w:rPr>
        <w:t xml:space="preserve">should write on </w:t>
      </w:r>
      <w:r w:rsidR="00453366">
        <w:rPr>
          <w:rFonts w:ascii="Times New Roman" w:hAnsi="Times New Roman" w:cs="Times New Roman"/>
          <w:sz w:val="24"/>
          <w:szCs w:val="24"/>
          <w:lang w:val="en-US"/>
        </w:rPr>
        <w:t>the</w:t>
      </w:r>
      <w:r w:rsidRPr="006D4566">
        <w:rPr>
          <w:rFonts w:ascii="Times New Roman" w:hAnsi="Times New Roman" w:cs="Times New Roman"/>
          <w:sz w:val="24"/>
          <w:szCs w:val="24"/>
          <w:lang w:val="en-US"/>
        </w:rPr>
        <w:t xml:space="preserve"> wall if nothing </w:t>
      </w:r>
      <w:r w:rsidR="00453366">
        <w:rPr>
          <w:rFonts w:ascii="Times New Roman" w:hAnsi="Times New Roman" w:cs="Times New Roman"/>
          <w:sz w:val="24"/>
          <w:szCs w:val="24"/>
          <w:lang w:val="en-US"/>
        </w:rPr>
        <w:t>better is available</w:t>
      </w:r>
      <w:r w:rsidRPr="006D4566">
        <w:rPr>
          <w:rFonts w:ascii="Times New Roman" w:hAnsi="Times New Roman" w:cs="Times New Roman"/>
          <w:sz w:val="24"/>
          <w:szCs w:val="24"/>
          <w:lang w:val="en-US"/>
        </w:rPr>
        <w:t>.</w:t>
      </w:r>
      <w:r w:rsidR="00453366">
        <w:rPr>
          <w:rStyle w:val="FootnoteReference"/>
          <w:rFonts w:ascii="Times New Roman" w:hAnsi="Times New Roman" w:cs="Times New Roman"/>
          <w:sz w:val="24"/>
          <w:szCs w:val="24"/>
          <w:lang w:val="en-US"/>
        </w:rPr>
        <w:footnoteReference w:id="418"/>
      </w:r>
      <w:r w:rsidRPr="006D4566">
        <w:rPr>
          <w:rFonts w:ascii="Times New Roman" w:hAnsi="Times New Roman" w:cs="Times New Roman"/>
          <w:sz w:val="24"/>
          <w:szCs w:val="24"/>
          <w:lang w:val="en-US"/>
        </w:rPr>
        <w:t xml:space="preserve"> He </w:t>
      </w:r>
      <w:r w:rsidR="00453366">
        <w:rPr>
          <w:rFonts w:ascii="Times New Roman" w:hAnsi="Times New Roman" w:cs="Times New Roman"/>
          <w:sz w:val="24"/>
          <w:szCs w:val="24"/>
          <w:lang w:val="en-US"/>
        </w:rPr>
        <w:t>recommends</w:t>
      </w:r>
      <w:r w:rsidRPr="006D4566">
        <w:rPr>
          <w:rFonts w:ascii="Times New Roman" w:hAnsi="Times New Roman" w:cs="Times New Roman"/>
          <w:sz w:val="24"/>
          <w:szCs w:val="24"/>
          <w:lang w:val="en-US"/>
        </w:rPr>
        <w:t xml:space="preserve"> that no </w:t>
      </w:r>
      <w:r w:rsidR="00453366">
        <w:rPr>
          <w:rFonts w:ascii="Times New Roman" w:hAnsi="Times New Roman" w:cs="Times New Roman"/>
          <w:sz w:val="24"/>
          <w:szCs w:val="24"/>
          <w:lang w:val="en-US"/>
        </w:rPr>
        <w:t>item</w:t>
      </w:r>
      <w:r w:rsidRPr="006D4566">
        <w:rPr>
          <w:rFonts w:ascii="Times New Roman" w:hAnsi="Times New Roman" w:cs="Times New Roman"/>
          <w:sz w:val="24"/>
          <w:szCs w:val="24"/>
          <w:lang w:val="en-US"/>
        </w:rPr>
        <w:t xml:space="preserve"> of Tradition b</w:t>
      </w:r>
      <w:r w:rsidR="00453366">
        <w:rPr>
          <w:rFonts w:ascii="Times New Roman" w:hAnsi="Times New Roman" w:cs="Times New Roman"/>
          <w:sz w:val="24"/>
          <w:szCs w:val="24"/>
          <w:lang w:val="en-US"/>
        </w:rPr>
        <w:t>e left unwritten.</w:t>
      </w:r>
      <w:r w:rsidR="00453366">
        <w:rPr>
          <w:rStyle w:val="FootnoteReference"/>
          <w:rFonts w:ascii="Times New Roman" w:hAnsi="Times New Roman" w:cs="Times New Roman"/>
          <w:sz w:val="24"/>
          <w:szCs w:val="24"/>
          <w:lang w:val="en-US"/>
        </w:rPr>
        <w:footnoteReference w:id="419"/>
      </w:r>
      <w:r w:rsidR="00453366">
        <w:rPr>
          <w:rFonts w:ascii="Times New Roman" w:hAnsi="Times New Roman" w:cs="Times New Roman"/>
          <w:sz w:val="24"/>
          <w:szCs w:val="24"/>
          <w:lang w:val="en-US"/>
        </w:rPr>
        <w:t xml:space="preserve"> He dictates.</w:t>
      </w:r>
      <w:r w:rsidR="00453366">
        <w:rPr>
          <w:rStyle w:val="FootnoteReference"/>
          <w:rFonts w:ascii="Times New Roman" w:hAnsi="Times New Roman" w:cs="Times New Roman"/>
          <w:sz w:val="24"/>
          <w:szCs w:val="24"/>
          <w:lang w:val="en-US"/>
        </w:rPr>
        <w:footnoteReference w:id="420"/>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Against this, th</w:t>
      </w:r>
      <w:r w:rsidR="00453366">
        <w:rPr>
          <w:rFonts w:ascii="Times New Roman" w:hAnsi="Times New Roman" w:cs="Times New Roman"/>
          <w:sz w:val="24"/>
          <w:szCs w:val="24"/>
          <w:lang w:val="en-US"/>
        </w:rPr>
        <w:t>ere is a tradition in which Sa‘b</w:t>
      </w:r>
      <w:r w:rsidRPr="006D4566">
        <w:rPr>
          <w:rFonts w:ascii="Times New Roman" w:hAnsi="Times New Roman" w:cs="Times New Roman"/>
          <w:sz w:val="24"/>
          <w:szCs w:val="24"/>
          <w:lang w:val="en-US"/>
        </w:rPr>
        <w:t>i boasts that he had never</w:t>
      </w:r>
      <w:r w:rsidR="00453366">
        <w:rPr>
          <w:rFonts w:ascii="Times New Roman" w:hAnsi="Times New Roman" w:cs="Times New Roman"/>
          <w:sz w:val="24"/>
          <w:szCs w:val="24"/>
          <w:lang w:val="en-US"/>
        </w:rPr>
        <w:t xml:space="preserve"> w</w:t>
      </w:r>
      <w:r w:rsidRPr="006D4566">
        <w:rPr>
          <w:rFonts w:ascii="Times New Roman" w:hAnsi="Times New Roman" w:cs="Times New Roman"/>
          <w:sz w:val="24"/>
          <w:szCs w:val="24"/>
          <w:lang w:val="en-US"/>
        </w:rPr>
        <w:t>ritt</w:t>
      </w:r>
      <w:r w:rsidR="00453366">
        <w:rPr>
          <w:rFonts w:ascii="Times New Roman" w:hAnsi="Times New Roman" w:cs="Times New Roman"/>
          <w:sz w:val="24"/>
          <w:szCs w:val="24"/>
          <w:lang w:val="en-US"/>
        </w:rPr>
        <w:t>e</w:t>
      </w:r>
      <w:r w:rsidRPr="006D4566">
        <w:rPr>
          <w:rFonts w:ascii="Times New Roman" w:hAnsi="Times New Roman" w:cs="Times New Roman"/>
          <w:sz w:val="24"/>
          <w:szCs w:val="24"/>
          <w:lang w:val="en-US"/>
        </w:rPr>
        <w:t>n</w:t>
      </w:r>
      <w:r w:rsidR="00453366">
        <w:rPr>
          <w:rFonts w:ascii="Times New Roman" w:hAnsi="Times New Roman" w:cs="Times New Roman"/>
          <w:sz w:val="24"/>
          <w:szCs w:val="24"/>
          <w:lang w:val="en-US"/>
        </w:rPr>
        <w:t>.</w:t>
      </w:r>
      <w:r w:rsidR="00453366">
        <w:rPr>
          <w:rStyle w:val="FootnoteReference"/>
          <w:rFonts w:ascii="Times New Roman" w:hAnsi="Times New Roman" w:cs="Times New Roman"/>
          <w:sz w:val="24"/>
          <w:szCs w:val="24"/>
          <w:lang w:val="en-US"/>
        </w:rPr>
        <w:footnoteReference w:id="421"/>
      </w:r>
      <w:r w:rsidR="00453366">
        <w:rPr>
          <w:rFonts w:ascii="Times New Roman" w:hAnsi="Times New Roman" w:cs="Times New Roman"/>
          <w:sz w:val="24"/>
          <w:szCs w:val="24"/>
          <w:lang w:val="en-US"/>
        </w:rPr>
        <w:t xml:space="preserve"> One</w:t>
      </w:r>
      <w:r w:rsidRPr="006D4566">
        <w:rPr>
          <w:rFonts w:ascii="Times New Roman" w:hAnsi="Times New Roman" w:cs="Times New Roman"/>
          <w:sz w:val="24"/>
          <w:szCs w:val="24"/>
          <w:lang w:val="en-US"/>
        </w:rPr>
        <w:t xml:space="preserve"> variant </w:t>
      </w:r>
      <w:r w:rsidR="00453366">
        <w:rPr>
          <w:rFonts w:ascii="Times New Roman" w:hAnsi="Times New Roman" w:cs="Times New Roman"/>
          <w:sz w:val="24"/>
          <w:szCs w:val="24"/>
          <w:lang w:val="en-US"/>
        </w:rPr>
        <w:t>of</w:t>
      </w:r>
      <w:r w:rsidRPr="006D4566">
        <w:rPr>
          <w:rFonts w:ascii="Times New Roman" w:hAnsi="Times New Roman" w:cs="Times New Roman"/>
          <w:sz w:val="24"/>
          <w:szCs w:val="24"/>
          <w:lang w:val="en-US"/>
        </w:rPr>
        <w:t xml:space="preserve"> this has a d</w:t>
      </w:r>
      <w:r w:rsidR="00453366">
        <w:rPr>
          <w:rFonts w:ascii="Times New Roman" w:hAnsi="Times New Roman" w:cs="Times New Roman"/>
          <w:sz w:val="24"/>
          <w:szCs w:val="24"/>
          <w:lang w:val="en-US"/>
        </w:rPr>
        <w:t>efla</w:t>
      </w:r>
      <w:r w:rsidRPr="006D4566">
        <w:rPr>
          <w:rFonts w:ascii="Times New Roman" w:hAnsi="Times New Roman" w:cs="Times New Roman"/>
          <w:sz w:val="24"/>
          <w:szCs w:val="24"/>
          <w:lang w:val="en-US"/>
        </w:rPr>
        <w:t>ting continuation: Sa‘</w:t>
      </w:r>
      <w:r w:rsidR="00453366">
        <w:rPr>
          <w:rFonts w:ascii="Times New Roman" w:hAnsi="Times New Roman" w:cs="Times New Roman"/>
          <w:sz w:val="24"/>
          <w:szCs w:val="24"/>
          <w:lang w:val="en-US"/>
        </w:rPr>
        <w:t>bi</w:t>
      </w:r>
      <w:r w:rsidRPr="006D4566">
        <w:rPr>
          <w:rFonts w:ascii="Times New Roman" w:hAnsi="Times New Roman" w:cs="Times New Roman"/>
          <w:sz w:val="24"/>
          <w:szCs w:val="24"/>
          <w:lang w:val="en-US"/>
        </w:rPr>
        <w:t xml:space="preserve"> confesses that</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what he had </w:t>
      </w:r>
      <w:r w:rsidR="00453366">
        <w:rPr>
          <w:rFonts w:ascii="Times New Roman" w:hAnsi="Times New Roman" w:cs="Times New Roman"/>
          <w:sz w:val="24"/>
          <w:szCs w:val="24"/>
          <w:lang w:val="en-US"/>
        </w:rPr>
        <w:t>thereby</w:t>
      </w:r>
      <w:r w:rsidRPr="006D4566">
        <w:rPr>
          <w:rFonts w:ascii="Times New Roman" w:hAnsi="Times New Roman" w:cs="Times New Roman"/>
          <w:sz w:val="24"/>
          <w:szCs w:val="24"/>
          <w:lang w:val="en-US"/>
        </w:rPr>
        <w:t xml:space="preserve"> forgotten was enough to make a </w:t>
      </w:r>
      <w:r w:rsidR="00453366">
        <w:rPr>
          <w:rFonts w:ascii="Times New Roman" w:hAnsi="Times New Roman" w:cs="Times New Roman"/>
          <w:sz w:val="24"/>
          <w:szCs w:val="24"/>
          <w:lang w:val="en-US"/>
        </w:rPr>
        <w:t>man learned.</w:t>
      </w:r>
      <w:r w:rsidR="00453366">
        <w:rPr>
          <w:rStyle w:val="FootnoteReference"/>
          <w:rFonts w:ascii="Times New Roman" w:hAnsi="Times New Roman" w:cs="Times New Roman"/>
          <w:sz w:val="24"/>
          <w:szCs w:val="24"/>
          <w:lang w:val="en-US"/>
        </w:rPr>
        <w:footnoteReference w:id="422"/>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93 </w:t>
      </w:r>
      <w:r w:rsidR="00453366">
        <w:rPr>
          <w:rFonts w:ascii="Times New Roman" w:hAnsi="Times New Roman" w:cs="Times New Roman"/>
          <w:sz w:val="24"/>
          <w:szCs w:val="24"/>
          <w:lang w:val="en-US"/>
        </w:rPr>
        <w:tab/>
      </w:r>
      <w:r w:rsidRPr="006D4566">
        <w:rPr>
          <w:rFonts w:ascii="Times New Roman" w:hAnsi="Times New Roman" w:cs="Times New Roman"/>
          <w:sz w:val="24"/>
          <w:szCs w:val="24"/>
          <w:lang w:val="en-US"/>
        </w:rPr>
        <w:t>T</w:t>
      </w:r>
      <w:r w:rsidR="00453366">
        <w:rPr>
          <w:rFonts w:ascii="Times New Roman" w:hAnsi="Times New Roman" w:cs="Times New Roman"/>
          <w:sz w:val="24"/>
          <w:szCs w:val="24"/>
          <w:lang w:val="en-US"/>
        </w:rPr>
        <w:t>he other line of approach to the</w:t>
      </w:r>
      <w:r w:rsidRPr="006D4566">
        <w:rPr>
          <w:rFonts w:ascii="Times New Roman" w:hAnsi="Times New Roman" w:cs="Times New Roman"/>
          <w:sz w:val="24"/>
          <w:szCs w:val="24"/>
          <w:lang w:val="en-US"/>
        </w:rPr>
        <w:t xml:space="preserve"> question whether oralism</w:t>
      </w:r>
      <w:r w:rsidR="00453366">
        <w:rPr>
          <w:rFonts w:ascii="Times New Roman" w:hAnsi="Times New Roman" w:cs="Times New Roman"/>
          <w:sz w:val="24"/>
          <w:szCs w:val="24"/>
          <w:lang w:val="en-US"/>
        </w:rPr>
        <w:t xml:space="preserve"> w</w:t>
      </w:r>
      <w:r w:rsidRPr="006D4566">
        <w:rPr>
          <w:rFonts w:ascii="Times New Roman" w:hAnsi="Times New Roman" w:cs="Times New Roman"/>
          <w:sz w:val="24"/>
          <w:szCs w:val="24"/>
          <w:lang w:val="en-US"/>
        </w:rPr>
        <w:t>as originally predominant is thematic. It is a noteworthy feature of</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the traditions in favour of writing that in several respects they </w:t>
      </w:r>
      <w:r w:rsidRPr="006D4566">
        <w:rPr>
          <w:rFonts w:ascii="Times New Roman" w:hAnsi="Times New Roman" w:cs="Times New Roman"/>
          <w:sz w:val="24"/>
          <w:szCs w:val="24"/>
          <w:lang w:val="en-US"/>
        </w:rPr>
        <w:lastRenderedPageBreak/>
        <w:t xml:space="preserve">presuppose a background of general hostility to </w:t>
      </w:r>
      <w:r w:rsidR="00453366">
        <w:rPr>
          <w:rFonts w:ascii="Times New Roman" w:hAnsi="Times New Roman" w:cs="Times New Roman"/>
          <w:sz w:val="24"/>
          <w:szCs w:val="24"/>
          <w:lang w:val="en-US"/>
        </w:rPr>
        <w:t>it.</w:t>
      </w:r>
      <w:r w:rsidR="00453366">
        <w:rPr>
          <w:rStyle w:val="FootnoteReference"/>
          <w:rFonts w:ascii="Times New Roman" w:hAnsi="Times New Roman" w:cs="Times New Roman"/>
          <w:sz w:val="24"/>
          <w:szCs w:val="24"/>
          <w:lang w:val="en-US"/>
        </w:rPr>
        <w:footnoteReference w:id="423"/>
      </w:r>
      <w:r w:rsidRPr="006D4566">
        <w:rPr>
          <w:rFonts w:ascii="Times New Roman" w:hAnsi="Times New Roman" w:cs="Times New Roman"/>
          <w:sz w:val="24"/>
          <w:szCs w:val="24"/>
          <w:lang w:val="en-US"/>
        </w:rPr>
        <w:t xml:space="preserve"> The main points of this</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indirect testimony are the following.</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94 </w:t>
      </w:r>
      <w:r w:rsidR="00453366">
        <w:rPr>
          <w:rFonts w:ascii="Times New Roman" w:hAnsi="Times New Roman" w:cs="Times New Roman"/>
          <w:sz w:val="24"/>
          <w:szCs w:val="24"/>
          <w:lang w:val="en-US"/>
        </w:rPr>
        <w:tab/>
      </w:r>
      <w:r w:rsidRPr="006D4566">
        <w:rPr>
          <w:rFonts w:ascii="Times New Roman" w:hAnsi="Times New Roman" w:cs="Times New Roman"/>
          <w:sz w:val="24"/>
          <w:szCs w:val="24"/>
          <w:lang w:val="en-US"/>
        </w:rPr>
        <w:t>First, the Prophetic traditions in favour of writing refer to the</w:t>
      </w:r>
      <w:r w:rsidR="00453366">
        <w:rPr>
          <w:rFonts w:ascii="Times New Roman" w:hAnsi="Times New Roman" w:cs="Times New Roman"/>
          <w:sz w:val="24"/>
          <w:szCs w:val="24"/>
          <w:lang w:val="en-US"/>
        </w:rPr>
        <w:t xml:space="preserve"> practice with phrases of a e</w:t>
      </w:r>
      <w:r w:rsidRPr="006D4566">
        <w:rPr>
          <w:rFonts w:ascii="Times New Roman" w:hAnsi="Times New Roman" w:cs="Times New Roman"/>
          <w:sz w:val="24"/>
          <w:szCs w:val="24"/>
          <w:lang w:val="en-US"/>
        </w:rPr>
        <w:t>uphemistic, or at least evasive, character.</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 favourite injunction, though one which seems to appear only in</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Prophetic traditions, is to "use your right hand" (</w:t>
      </w:r>
      <w:r w:rsidR="00453366">
        <w:rPr>
          <w:rFonts w:ascii="Times New Roman" w:hAnsi="Times New Roman" w:cs="Times New Roman"/>
          <w:sz w:val="24"/>
          <w:szCs w:val="24"/>
          <w:lang w:val="en-US"/>
        </w:rPr>
        <w:t>ista'in bi-yaminika, and the like).</w:t>
      </w:r>
      <w:r w:rsidR="00453366">
        <w:rPr>
          <w:rStyle w:val="FootnoteReference"/>
          <w:rFonts w:ascii="Times New Roman" w:hAnsi="Times New Roman" w:cs="Times New Roman"/>
          <w:sz w:val="24"/>
          <w:szCs w:val="24"/>
          <w:lang w:val="en-US"/>
        </w:rPr>
        <w:footnoteReference w:id="424"/>
      </w:r>
      <w:r w:rsidRPr="006D4566">
        <w:rPr>
          <w:rFonts w:ascii="Times New Roman" w:hAnsi="Times New Roman" w:cs="Times New Roman"/>
          <w:sz w:val="24"/>
          <w:szCs w:val="24"/>
          <w:lang w:val="en-US"/>
        </w:rPr>
        <w:t xml:space="preserve"> The hint is dropped in response to a </w:t>
      </w:r>
      <w:r w:rsidR="00453366">
        <w:rPr>
          <w:rFonts w:ascii="Times New Roman" w:hAnsi="Times New Roman" w:cs="Times New Roman"/>
          <w:sz w:val="24"/>
          <w:szCs w:val="24"/>
          <w:lang w:val="en-US"/>
        </w:rPr>
        <w:t>m</w:t>
      </w:r>
      <w:r w:rsidRPr="006D4566">
        <w:rPr>
          <w:rFonts w:ascii="Times New Roman" w:hAnsi="Times New Roman" w:cs="Times New Roman"/>
          <w:sz w:val="24"/>
          <w:szCs w:val="24"/>
          <w:lang w:val="en-US"/>
        </w:rPr>
        <w:t>an’s complaint of</w:t>
      </w:r>
      <w:r w:rsidR="00453366">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poor memory, and in</w:t>
      </w:r>
      <w:r w:rsidR="00453366">
        <w:rPr>
          <w:rFonts w:ascii="Times New Roman" w:hAnsi="Times New Roman" w:cs="Times New Roman"/>
          <w:sz w:val="24"/>
          <w:szCs w:val="24"/>
          <w:lang w:val="en-US"/>
        </w:rPr>
        <w:t xml:space="preserve"> one variant is reinforced by ge</w:t>
      </w:r>
      <w:r w:rsidRPr="006D4566">
        <w:rPr>
          <w:rFonts w:ascii="Times New Roman" w:hAnsi="Times New Roman" w:cs="Times New Roman"/>
          <w:sz w:val="24"/>
          <w:szCs w:val="24"/>
          <w:lang w:val="en-US"/>
        </w:rPr>
        <w:t>sture;</w:t>
      </w:r>
      <w:r w:rsidR="00453366">
        <w:rPr>
          <w:rStyle w:val="FootnoteReference"/>
          <w:rFonts w:ascii="Times New Roman" w:hAnsi="Times New Roman" w:cs="Times New Roman"/>
          <w:sz w:val="24"/>
          <w:szCs w:val="24"/>
          <w:lang w:val="en-US"/>
        </w:rPr>
        <w:footnoteReference w:id="425"/>
      </w:r>
      <w:r w:rsidRPr="006D4566">
        <w:rPr>
          <w:rFonts w:ascii="Times New Roman" w:hAnsi="Times New Roman" w:cs="Times New Roman"/>
          <w:sz w:val="24"/>
          <w:szCs w:val="24"/>
          <w:lang w:val="en-US"/>
        </w:rPr>
        <w:t xml:space="preserve"> in another</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line of transmission, the implicit reference to writing is rendered explicit</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by a gloss</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26"/>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Another much used image is the "shackling" of Tradition</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t>
      </w:r>
      <w:r w:rsidR="00D51668">
        <w:rPr>
          <w:rFonts w:ascii="Times New Roman" w:hAnsi="Times New Roman" w:cs="Times New Roman"/>
          <w:sz w:val="24"/>
          <w:szCs w:val="24"/>
          <w:lang w:val="en-US"/>
        </w:rPr>
        <w:t>qayyidu</w:t>
      </w:r>
      <w:r w:rsidRPr="006D4566">
        <w:rPr>
          <w:rFonts w:ascii="Times New Roman" w:hAnsi="Times New Roman" w:cs="Times New Roman"/>
          <w:sz w:val="24"/>
          <w:szCs w:val="24"/>
          <w:lang w:val="en-US"/>
        </w:rPr>
        <w:t xml:space="preserve"> ’l-‘ilm, and the like)</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27"/>
      </w:r>
      <w:r w:rsidRPr="006D4566">
        <w:rPr>
          <w:rFonts w:ascii="Times New Roman" w:hAnsi="Times New Roman" w:cs="Times New Roman"/>
          <w:sz w:val="24"/>
          <w:szCs w:val="24"/>
          <w:lang w:val="en-US"/>
        </w:rPr>
        <w:t xml:space="preserve"> In some versions of the Prophetic traditions it is used by the Prophet himself</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28"/>
      </w:r>
      <w:r w:rsidRPr="006D4566">
        <w:rPr>
          <w:rFonts w:ascii="Times New Roman" w:hAnsi="Times New Roman" w:cs="Times New Roman"/>
          <w:sz w:val="24"/>
          <w:szCs w:val="24"/>
          <w:lang w:val="en-US"/>
        </w:rPr>
        <w:t xml:space="preserve"> in others it is used by a</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questioner, and the Prophet merely ass</w:t>
      </w:r>
      <w:r w:rsidR="00D51668">
        <w:rPr>
          <w:rFonts w:ascii="Times New Roman" w:hAnsi="Times New Roman" w:cs="Times New Roman"/>
          <w:sz w:val="24"/>
          <w:szCs w:val="24"/>
          <w:lang w:val="en-US"/>
        </w:rPr>
        <w:t>e</w:t>
      </w:r>
      <w:r w:rsidRPr="006D4566">
        <w:rPr>
          <w:rFonts w:ascii="Times New Roman" w:hAnsi="Times New Roman" w:cs="Times New Roman"/>
          <w:sz w:val="24"/>
          <w:szCs w:val="24"/>
          <w:lang w:val="en-US"/>
        </w:rPr>
        <w:t>nts</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29"/>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Again, we encounter the</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phenomenon of glossing: a transmitter may make the reference to writing explicit</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30"/>
      </w:r>
      <w:r w:rsidRPr="006D4566">
        <w:rPr>
          <w:rFonts w:ascii="Times New Roman" w:hAnsi="Times New Roman" w:cs="Times New Roman"/>
          <w:sz w:val="24"/>
          <w:szCs w:val="24"/>
          <w:lang w:val="en-US"/>
        </w:rPr>
        <w:t xml:space="preserve"> or the questioner may elicit it by going on to ask "and</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how does one shackle it [i.e. Tradition]?"</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31"/>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or the Prophet himself</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may even include it in his original injunction</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32"/>
      </w:r>
      <w:r w:rsidR="00D51668">
        <w:rPr>
          <w:rFonts w:ascii="Times New Roman" w:hAnsi="Times New Roman" w:cs="Times New Roman"/>
          <w:sz w:val="24"/>
          <w:szCs w:val="24"/>
          <w:lang w:val="en-US"/>
        </w:rPr>
        <w:t xml:space="preserve"> I</w:t>
      </w:r>
      <w:r w:rsidRPr="006D4566">
        <w:rPr>
          <w:rFonts w:ascii="Times New Roman" w:hAnsi="Times New Roman" w:cs="Times New Roman"/>
          <w:sz w:val="24"/>
          <w:szCs w:val="24"/>
          <w:lang w:val="en-US"/>
        </w:rPr>
        <w:t>n most of this there</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is an evasiveness which suggests that the supporters of written Tradition</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were starting from a position of weakness.</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95 </w:t>
      </w:r>
      <w:r w:rsidR="00D51668">
        <w:rPr>
          <w:rFonts w:ascii="Times New Roman" w:hAnsi="Times New Roman" w:cs="Times New Roman"/>
          <w:sz w:val="24"/>
          <w:szCs w:val="24"/>
          <w:lang w:val="en-US"/>
        </w:rPr>
        <w:tab/>
      </w:r>
      <w:r w:rsidRPr="006D4566">
        <w:rPr>
          <w:rFonts w:ascii="Times New Roman" w:hAnsi="Times New Roman" w:cs="Times New Roman"/>
          <w:sz w:val="24"/>
          <w:szCs w:val="24"/>
          <w:lang w:val="en-US"/>
        </w:rPr>
        <w:t>Unlike the injunction to "use your right hand", the "shackling" image is</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ascribed also to Companions and later authorities</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33"/>
      </w:r>
      <w:r w:rsidRPr="006D4566">
        <w:rPr>
          <w:rFonts w:ascii="Times New Roman" w:hAnsi="Times New Roman" w:cs="Times New Roman"/>
          <w:sz w:val="24"/>
          <w:szCs w:val="24"/>
          <w:lang w:val="en-US"/>
        </w:rPr>
        <w:t xml:space="preserve"> Among the Companions </w:t>
      </w:r>
      <w:r w:rsidR="00D51668">
        <w:rPr>
          <w:rFonts w:ascii="Times New Roman" w:hAnsi="Times New Roman" w:cs="Times New Roman"/>
          <w:sz w:val="24"/>
          <w:szCs w:val="24"/>
          <w:lang w:val="en-US"/>
        </w:rPr>
        <w:t>figure 'Umar,</w:t>
      </w:r>
      <w:r w:rsidR="00D51668">
        <w:rPr>
          <w:rStyle w:val="FootnoteReference"/>
          <w:rFonts w:ascii="Times New Roman" w:hAnsi="Times New Roman" w:cs="Times New Roman"/>
          <w:sz w:val="24"/>
          <w:szCs w:val="24"/>
          <w:lang w:val="en-US"/>
        </w:rPr>
        <w:footnoteReference w:id="434"/>
      </w:r>
      <w:r w:rsidR="00D51668">
        <w:rPr>
          <w:rFonts w:ascii="Times New Roman" w:hAnsi="Times New Roman" w:cs="Times New Roman"/>
          <w:sz w:val="24"/>
          <w:szCs w:val="24"/>
          <w:lang w:val="en-US"/>
        </w:rPr>
        <w:t xml:space="preserve"> 'Ali,</w:t>
      </w:r>
      <w:r w:rsidR="00D51668">
        <w:rPr>
          <w:rStyle w:val="FootnoteReference"/>
          <w:rFonts w:ascii="Times New Roman" w:hAnsi="Times New Roman" w:cs="Times New Roman"/>
          <w:sz w:val="24"/>
          <w:szCs w:val="24"/>
          <w:lang w:val="en-US"/>
        </w:rPr>
        <w:footnoteReference w:id="435"/>
      </w:r>
      <w:r w:rsidR="00D51668">
        <w:rPr>
          <w:rFonts w:ascii="Times New Roman" w:hAnsi="Times New Roman" w:cs="Times New Roman"/>
          <w:sz w:val="24"/>
          <w:szCs w:val="24"/>
          <w:lang w:val="en-US"/>
        </w:rPr>
        <w:t xml:space="preserve"> Ibn 'Abbas,</w:t>
      </w:r>
      <w:r w:rsidR="00D51668">
        <w:rPr>
          <w:rStyle w:val="FootnoteReference"/>
          <w:rFonts w:ascii="Times New Roman" w:hAnsi="Times New Roman" w:cs="Times New Roman"/>
          <w:sz w:val="24"/>
          <w:szCs w:val="24"/>
          <w:lang w:val="en-US"/>
        </w:rPr>
        <w:footnoteReference w:id="436"/>
      </w:r>
      <w:r w:rsidR="00D51668">
        <w:rPr>
          <w:rFonts w:ascii="Times New Roman" w:hAnsi="Times New Roman" w:cs="Times New Roman"/>
          <w:sz w:val="24"/>
          <w:szCs w:val="24"/>
          <w:lang w:val="en-US"/>
        </w:rPr>
        <w:t xml:space="preserve"> Ibn 'Umar,</w:t>
      </w:r>
      <w:r w:rsidR="00D51668">
        <w:rPr>
          <w:rStyle w:val="FootnoteReference"/>
          <w:rFonts w:ascii="Times New Roman" w:hAnsi="Times New Roman" w:cs="Times New Roman"/>
          <w:sz w:val="24"/>
          <w:szCs w:val="24"/>
          <w:lang w:val="en-US"/>
        </w:rPr>
        <w:footnoteReference w:id="437"/>
      </w:r>
      <w:r w:rsidR="00D51668">
        <w:rPr>
          <w:rFonts w:ascii="Times New Roman" w:hAnsi="Times New Roman" w:cs="Times New Roman"/>
          <w:sz w:val="24"/>
          <w:szCs w:val="24"/>
          <w:lang w:val="en-US"/>
        </w:rPr>
        <w:t xml:space="preserve"> and Anas ibn </w:t>
      </w:r>
      <w:r w:rsidR="0066368B">
        <w:rPr>
          <w:rFonts w:ascii="Times New Roman" w:hAnsi="Times New Roman" w:cs="Times New Roman"/>
          <w:sz w:val="24"/>
          <w:szCs w:val="24"/>
          <w:lang w:val="en-US"/>
        </w:rPr>
        <w:t>Mālik</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38"/>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Among </w:t>
      </w:r>
      <w:r w:rsidR="00D51668">
        <w:rPr>
          <w:rFonts w:ascii="Times New Roman" w:hAnsi="Times New Roman" w:cs="Times New Roman"/>
          <w:sz w:val="24"/>
          <w:szCs w:val="24"/>
          <w:lang w:val="en-US"/>
        </w:rPr>
        <w:t xml:space="preserve">the </w:t>
      </w:r>
      <w:r w:rsidRPr="006D4566">
        <w:rPr>
          <w:rFonts w:ascii="Times New Roman" w:hAnsi="Times New Roman" w:cs="Times New Roman"/>
          <w:sz w:val="24"/>
          <w:szCs w:val="24"/>
          <w:lang w:val="en-US"/>
        </w:rPr>
        <w:t>Su</w:t>
      </w:r>
      <w:r w:rsidR="00D51668">
        <w:rPr>
          <w:rFonts w:ascii="Times New Roman" w:hAnsi="Times New Roman" w:cs="Times New Roman"/>
          <w:sz w:val="24"/>
          <w:szCs w:val="24"/>
          <w:lang w:val="en-US"/>
        </w:rPr>
        <w:t>c</w:t>
      </w:r>
      <w:r w:rsidRPr="006D4566">
        <w:rPr>
          <w:rFonts w:ascii="Times New Roman" w:hAnsi="Times New Roman" w:cs="Times New Roman"/>
          <w:sz w:val="24"/>
          <w:szCs w:val="24"/>
          <w:lang w:val="en-US"/>
        </w:rPr>
        <w:t xml:space="preserve">cessors we </w:t>
      </w:r>
      <w:r w:rsidR="00D51668">
        <w:rPr>
          <w:rFonts w:ascii="Times New Roman" w:hAnsi="Times New Roman" w:cs="Times New Roman"/>
          <w:sz w:val="24"/>
          <w:szCs w:val="24"/>
          <w:lang w:val="en-US"/>
        </w:rPr>
        <w:t>fi</w:t>
      </w:r>
      <w:r w:rsidRPr="006D4566">
        <w:rPr>
          <w:rFonts w:ascii="Times New Roman" w:hAnsi="Times New Roman" w:cs="Times New Roman"/>
          <w:sz w:val="24"/>
          <w:szCs w:val="24"/>
          <w:lang w:val="en-US"/>
        </w:rPr>
        <w:t xml:space="preserve">nd </w:t>
      </w:r>
      <w:r w:rsidR="00D51668">
        <w:rPr>
          <w:rFonts w:ascii="Times New Roman" w:hAnsi="Times New Roman" w:cs="Times New Roman"/>
          <w:sz w:val="24"/>
          <w:szCs w:val="24"/>
          <w:lang w:val="en-US"/>
        </w:rPr>
        <w:t>S</w:t>
      </w:r>
      <w:r w:rsidRPr="006D4566">
        <w:rPr>
          <w:rFonts w:ascii="Times New Roman" w:hAnsi="Times New Roman" w:cs="Times New Roman"/>
          <w:sz w:val="24"/>
          <w:szCs w:val="24"/>
          <w:lang w:val="en-US"/>
        </w:rPr>
        <w:t>a‘bi</w:t>
      </w:r>
      <w:r w:rsidR="00D51668">
        <w:rPr>
          <w:rStyle w:val="FootnoteReference"/>
          <w:rFonts w:ascii="Times New Roman" w:hAnsi="Times New Roman" w:cs="Times New Roman"/>
          <w:sz w:val="24"/>
          <w:szCs w:val="24"/>
          <w:lang w:val="en-US"/>
        </w:rPr>
        <w:footnoteReference w:id="439"/>
      </w:r>
      <w:r w:rsidRPr="006D4566">
        <w:rPr>
          <w:rFonts w:ascii="Times New Roman" w:hAnsi="Times New Roman" w:cs="Times New Roman"/>
          <w:sz w:val="24"/>
          <w:szCs w:val="24"/>
          <w:lang w:val="en-US"/>
        </w:rPr>
        <w:t xml:space="preserve"> and Hasan [al-Basri]</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40"/>
      </w:r>
      <w:r w:rsidRPr="006D4566">
        <w:rPr>
          <w:rFonts w:ascii="Times New Roman" w:hAnsi="Times New Roman" w:cs="Times New Roman"/>
          <w:sz w:val="24"/>
          <w:szCs w:val="24"/>
          <w:lang w:val="en-US"/>
        </w:rPr>
        <w:t xml:space="preserve"> An </w:t>
      </w:r>
      <w:r w:rsidR="00D51668">
        <w:rPr>
          <w:rFonts w:ascii="Times New Roman" w:hAnsi="Times New Roman" w:cs="Times New Roman"/>
          <w:sz w:val="24"/>
          <w:szCs w:val="24"/>
          <w:lang w:val="en-US"/>
        </w:rPr>
        <w:t>e</w:t>
      </w:r>
      <w:r w:rsidRPr="006D4566">
        <w:rPr>
          <w:rFonts w:ascii="Times New Roman" w:hAnsi="Times New Roman" w:cs="Times New Roman"/>
          <w:sz w:val="24"/>
          <w:szCs w:val="24"/>
          <w:lang w:val="en-US"/>
        </w:rPr>
        <w:t>ven later authority who</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uses the phrase in his own right is the Meccan Ibn </w:t>
      </w:r>
      <w:r w:rsidR="00D51668">
        <w:rPr>
          <w:rFonts w:ascii="Times New Roman" w:hAnsi="Times New Roman" w:cs="Times New Roman"/>
          <w:sz w:val="24"/>
          <w:szCs w:val="24"/>
          <w:lang w:val="en-US"/>
        </w:rPr>
        <w:t>G</w:t>
      </w:r>
      <w:r w:rsidRPr="006D4566">
        <w:rPr>
          <w:rFonts w:ascii="Times New Roman" w:hAnsi="Times New Roman" w:cs="Times New Roman"/>
          <w:sz w:val="24"/>
          <w:szCs w:val="24"/>
          <w:lang w:val="en-US"/>
        </w:rPr>
        <w:t xml:space="preserve">urayg </w:t>
      </w:r>
      <w:r w:rsidR="00D51668">
        <w:rPr>
          <w:rFonts w:ascii="Times New Roman" w:hAnsi="Times New Roman" w:cs="Times New Roman"/>
          <w:sz w:val="24"/>
          <w:szCs w:val="24"/>
          <w:lang w:val="en-US"/>
        </w:rPr>
        <w:t>(</w:t>
      </w:r>
      <w:r w:rsidRPr="006D4566">
        <w:rPr>
          <w:rFonts w:ascii="Times New Roman" w:hAnsi="Times New Roman" w:cs="Times New Roman"/>
          <w:sz w:val="24"/>
          <w:szCs w:val="24"/>
          <w:lang w:val="en-US"/>
        </w:rPr>
        <w:t>d. l50</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41"/>
      </w:r>
      <w:r w:rsidRPr="006D4566">
        <w:rPr>
          <w:rFonts w:ascii="Times New Roman" w:hAnsi="Times New Roman" w:cs="Times New Roman"/>
          <w:sz w:val="24"/>
          <w:szCs w:val="24"/>
          <w:lang w:val="en-US"/>
        </w:rPr>
        <w:t xml:space="preserve"> note that</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he also transmits the ascriptions to ‘</w:t>
      </w:r>
      <w:r w:rsidR="00D51668">
        <w:rPr>
          <w:rFonts w:ascii="Times New Roman" w:hAnsi="Times New Roman" w:cs="Times New Roman"/>
          <w:sz w:val="24"/>
          <w:szCs w:val="24"/>
          <w:lang w:val="en-US"/>
        </w:rPr>
        <w:t>U</w:t>
      </w:r>
      <w:r w:rsidRPr="006D4566">
        <w:rPr>
          <w:rFonts w:ascii="Times New Roman" w:hAnsi="Times New Roman" w:cs="Times New Roman"/>
          <w:sz w:val="24"/>
          <w:szCs w:val="24"/>
          <w:lang w:val="en-US"/>
        </w:rPr>
        <w:t>mar and Ibn ‘Umar, and appears in some</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terms of the Prophetic </w:t>
      </w:r>
      <w:r w:rsidR="0066368B">
        <w:rPr>
          <w:rFonts w:ascii="Times New Roman" w:hAnsi="Times New Roman" w:cs="Times New Roman"/>
          <w:sz w:val="24"/>
          <w:szCs w:val="24"/>
          <w:lang w:val="en-US"/>
        </w:rPr>
        <w:t>isnād</w:t>
      </w:r>
      <w:r w:rsidR="00D51668">
        <w:rPr>
          <w:rFonts w:ascii="Times New Roman" w:hAnsi="Times New Roman" w:cs="Times New Roman"/>
          <w:sz w:val="24"/>
          <w:szCs w:val="24"/>
          <w:lang w:val="en-US"/>
        </w:rPr>
        <w:t>s.</w:t>
      </w:r>
      <w:r w:rsidR="00D51668">
        <w:rPr>
          <w:rStyle w:val="FootnoteReference"/>
          <w:rFonts w:ascii="Times New Roman" w:hAnsi="Times New Roman" w:cs="Times New Roman"/>
          <w:sz w:val="24"/>
          <w:szCs w:val="24"/>
          <w:lang w:val="en-US"/>
        </w:rPr>
        <w:footnoteReference w:id="442"/>
      </w:r>
      <w:r w:rsidRPr="006D4566">
        <w:rPr>
          <w:rFonts w:ascii="Times New Roman" w:hAnsi="Times New Roman" w:cs="Times New Roman"/>
          <w:sz w:val="24"/>
          <w:szCs w:val="24"/>
          <w:lang w:val="en-US"/>
        </w:rPr>
        <w:t xml:space="preserve"> In nearly all these non</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Proph</w:t>
      </w:r>
      <w:r w:rsidR="00D51668">
        <w:rPr>
          <w:rFonts w:ascii="Times New Roman" w:hAnsi="Times New Roman" w:cs="Times New Roman"/>
          <w:sz w:val="24"/>
          <w:szCs w:val="24"/>
          <w:lang w:val="en-US"/>
        </w:rPr>
        <w:t>e</w:t>
      </w:r>
      <w:r w:rsidRPr="006D4566">
        <w:rPr>
          <w:rFonts w:ascii="Times New Roman" w:hAnsi="Times New Roman" w:cs="Times New Roman"/>
          <w:sz w:val="24"/>
          <w:szCs w:val="24"/>
          <w:lang w:val="en-US"/>
        </w:rPr>
        <w:t xml:space="preserve">tic versions the </w:t>
      </w:r>
      <w:r w:rsidR="00D51668">
        <w:rPr>
          <w:rFonts w:ascii="Times New Roman" w:hAnsi="Times New Roman" w:cs="Times New Roman"/>
          <w:sz w:val="24"/>
          <w:szCs w:val="24"/>
          <w:lang w:val="en-US"/>
        </w:rPr>
        <w:t>reference</w:t>
      </w:r>
      <w:r w:rsidRPr="006D4566">
        <w:rPr>
          <w:rFonts w:ascii="Times New Roman" w:hAnsi="Times New Roman" w:cs="Times New Roman"/>
          <w:sz w:val="24"/>
          <w:szCs w:val="24"/>
          <w:lang w:val="en-US"/>
        </w:rPr>
        <w:t xml:space="preserve"> to writing is explicit.</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96 </w:t>
      </w:r>
      <w:r w:rsidR="00D51668">
        <w:rPr>
          <w:rFonts w:ascii="Times New Roman" w:hAnsi="Times New Roman" w:cs="Times New Roman"/>
          <w:sz w:val="24"/>
          <w:szCs w:val="24"/>
          <w:lang w:val="en-US"/>
        </w:rPr>
        <w:tab/>
      </w:r>
      <w:r w:rsidRPr="006D4566">
        <w:rPr>
          <w:rFonts w:ascii="Times New Roman" w:hAnsi="Times New Roman" w:cs="Times New Roman"/>
          <w:sz w:val="24"/>
          <w:szCs w:val="24"/>
          <w:lang w:val="en-US"/>
        </w:rPr>
        <w:t>Secondly, there is a significant feature of the traditions relating to Zuhri which has already been pointed out: he makes excuses for</w:t>
      </w:r>
      <w:r w:rsidR="00D516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his change of practice, be it the </w:t>
      </w:r>
      <w:r w:rsidR="00D51668">
        <w:rPr>
          <w:rFonts w:ascii="Times New Roman" w:hAnsi="Times New Roman" w:cs="Times New Roman"/>
          <w:sz w:val="24"/>
          <w:szCs w:val="24"/>
          <w:lang w:val="en-US"/>
        </w:rPr>
        <w:t>fl</w:t>
      </w:r>
      <w:r w:rsidRPr="006D4566">
        <w:rPr>
          <w:rFonts w:ascii="Times New Roman" w:hAnsi="Times New Roman" w:cs="Times New Roman"/>
          <w:sz w:val="24"/>
          <w:szCs w:val="24"/>
          <w:lang w:val="en-US"/>
        </w:rPr>
        <w:t>ood of traditions from Iraq or the</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coercion of the Umayyads</w:t>
      </w:r>
      <w:r w:rsidR="00D51668">
        <w:rPr>
          <w:rFonts w:ascii="Times New Roman" w:hAnsi="Times New Roman" w:cs="Times New Roman"/>
          <w:sz w:val="24"/>
          <w:szCs w:val="24"/>
          <w:lang w:val="en-US"/>
        </w:rPr>
        <w:t>.</w:t>
      </w:r>
      <w:r w:rsidR="00D51668">
        <w:rPr>
          <w:rStyle w:val="FootnoteReference"/>
          <w:rFonts w:ascii="Times New Roman" w:hAnsi="Times New Roman" w:cs="Times New Roman"/>
          <w:sz w:val="24"/>
          <w:szCs w:val="24"/>
          <w:lang w:val="en-US"/>
        </w:rPr>
        <w:footnoteReference w:id="443"/>
      </w:r>
      <w:r w:rsidRPr="006D4566">
        <w:rPr>
          <w:rFonts w:ascii="Times New Roman" w:hAnsi="Times New Roman" w:cs="Times New Roman"/>
          <w:sz w:val="24"/>
          <w:szCs w:val="24"/>
          <w:lang w:val="en-US"/>
        </w:rPr>
        <w:t xml:space="preserve"> These traditions are not hostile to writing; the excuses accordingly point to bad conscience, again an indication of the prevalence of oralist attitudes</w:t>
      </w:r>
      <w:r w:rsidR="00865A5E">
        <w:rPr>
          <w:rFonts w:ascii="Times New Roman" w:hAnsi="Times New Roman" w:cs="Times New Roman"/>
          <w:sz w:val="24"/>
          <w:szCs w:val="24"/>
          <w:lang w:val="en-US"/>
        </w:rPr>
        <w:t>.</w:t>
      </w:r>
      <w:r w:rsidR="00865A5E">
        <w:rPr>
          <w:rStyle w:val="FootnoteReference"/>
          <w:rFonts w:ascii="Times New Roman" w:hAnsi="Times New Roman" w:cs="Times New Roman"/>
          <w:sz w:val="24"/>
          <w:szCs w:val="24"/>
          <w:lang w:val="en-US"/>
        </w:rPr>
        <w:footnoteReference w:id="444"/>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97 </w:t>
      </w:r>
      <w:r w:rsidR="00865A5E">
        <w:rPr>
          <w:rFonts w:ascii="Times New Roman" w:hAnsi="Times New Roman" w:cs="Times New Roman"/>
          <w:sz w:val="24"/>
          <w:szCs w:val="24"/>
          <w:lang w:val="en-US"/>
        </w:rPr>
        <w:tab/>
      </w:r>
      <w:r w:rsidRPr="006D4566">
        <w:rPr>
          <w:rFonts w:ascii="Times New Roman" w:hAnsi="Times New Roman" w:cs="Times New Roman"/>
          <w:sz w:val="24"/>
          <w:szCs w:val="24"/>
          <w:lang w:val="en-US"/>
        </w:rPr>
        <w:t xml:space="preserve">Thirdly, a large body of traditions present writing as a dispensation: in the words of Ibn </w:t>
      </w:r>
      <w:r w:rsidR="0059533D" w:rsidRPr="0059533D">
        <w:rPr>
          <w:rFonts w:ascii="Times New Roman" w:hAnsi="Times New Roman" w:cs="Times New Roman"/>
          <w:sz w:val="24"/>
          <w:szCs w:val="24"/>
          <w:lang w:val="en-US"/>
        </w:rPr>
        <w:t>Ḥanbal</w:t>
      </w:r>
      <w:r w:rsidRPr="006D4566">
        <w:rPr>
          <w:rFonts w:ascii="Times New Roman" w:hAnsi="Times New Roman" w:cs="Times New Roman"/>
          <w:sz w:val="24"/>
          <w:szCs w:val="24"/>
          <w:lang w:val="en-US"/>
        </w:rPr>
        <w:t>, who himself had no reservations</w:t>
      </w:r>
      <w:r w:rsidR="00865A5E">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on the question, "many people disapproved of it, and some permitted</w:t>
      </w:r>
    </w:p>
    <w:p w:rsidR="006D4566" w:rsidRPr="006D4566" w:rsidRDefault="00865A5E"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(rahhasa)</w:t>
      </w:r>
      <w:r w:rsidR="006D4566" w:rsidRPr="006D4566">
        <w:rPr>
          <w:rFonts w:ascii="Times New Roman" w:hAnsi="Times New Roman" w:cs="Times New Roman"/>
          <w:sz w:val="24"/>
          <w:szCs w:val="24"/>
          <w:lang w:val="en-US"/>
        </w:rPr>
        <w:t xml:space="preserve"> it"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45"/>
      </w:r>
      <w:r w:rsidR="006D4566" w:rsidRPr="006D45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Thus </w:t>
      </w:r>
      <w:r w:rsidR="0066368B">
        <w:rPr>
          <w:rFonts w:ascii="Times New Roman" w:hAnsi="Times New Roman" w:cs="Times New Roman"/>
          <w:sz w:val="24"/>
          <w:szCs w:val="24"/>
          <w:lang w:val="en-US"/>
        </w:rPr>
        <w:t>Sa’īd</w:t>
      </w:r>
      <w:r>
        <w:rPr>
          <w:rFonts w:ascii="Times New Roman" w:hAnsi="Times New Roman" w:cs="Times New Roman"/>
          <w:sz w:val="24"/>
          <w:szCs w:val="24"/>
          <w:lang w:val="en-US"/>
        </w:rPr>
        <w:t xml:space="preserve"> ibn al-</w:t>
      </w:r>
      <w:r w:rsidR="006D4566" w:rsidRPr="006D4566">
        <w:rPr>
          <w:rFonts w:ascii="Times New Roman" w:hAnsi="Times New Roman" w:cs="Times New Roman"/>
          <w:sz w:val="24"/>
          <w:szCs w:val="24"/>
          <w:lang w:val="en-US"/>
        </w:rPr>
        <w:t>Musayyab grants such a permission</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to a pupil whose memory is </w:t>
      </w:r>
      <w:r>
        <w:rPr>
          <w:rFonts w:ascii="Times New Roman" w:hAnsi="Times New Roman" w:cs="Times New Roman"/>
          <w:sz w:val="24"/>
          <w:szCs w:val="24"/>
          <w:lang w:val="en-US"/>
        </w:rPr>
        <w:t>b</w:t>
      </w:r>
      <w:r w:rsidR="006D4566" w:rsidRPr="006D4566">
        <w:rPr>
          <w:rFonts w:ascii="Times New Roman" w:hAnsi="Times New Roman" w:cs="Times New Roman"/>
          <w:sz w:val="24"/>
          <w:szCs w:val="24"/>
          <w:lang w:val="en-US"/>
        </w:rPr>
        <w:t>ad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46"/>
      </w:r>
      <w:r w:rsidR="006D4566" w:rsidRPr="006D4566">
        <w:rPr>
          <w:rFonts w:ascii="Times New Roman" w:hAnsi="Times New Roman" w:cs="Times New Roman"/>
          <w:sz w:val="24"/>
          <w:szCs w:val="24"/>
          <w:lang w:val="en-US"/>
        </w:rPr>
        <w:t xml:space="preserve"> Ibn ‘</w:t>
      </w:r>
      <w:r>
        <w:rPr>
          <w:rFonts w:ascii="Times New Roman" w:hAnsi="Times New Roman" w:cs="Times New Roman"/>
          <w:sz w:val="24"/>
          <w:szCs w:val="24"/>
          <w:lang w:val="en-US"/>
        </w:rPr>
        <w:t xml:space="preserve">Abbas permits a </w:t>
      </w:r>
      <w:r w:rsidR="0059533D" w:rsidRPr="0059533D">
        <w:rPr>
          <w:rFonts w:ascii="Times New Roman" w:hAnsi="Times New Roman" w:cs="Times New Roman"/>
          <w:sz w:val="24"/>
          <w:szCs w:val="24"/>
          <w:lang w:val="en-US"/>
        </w:rPr>
        <w:t>Kūfan</w:t>
      </w:r>
      <w:r w:rsidR="006D4566" w:rsidRPr="006D4566">
        <w:rPr>
          <w:rFonts w:ascii="Times New Roman" w:hAnsi="Times New Roman" w:cs="Times New Roman"/>
          <w:sz w:val="24"/>
          <w:szCs w:val="24"/>
          <w:lang w:val="en-US"/>
        </w:rPr>
        <w:t xml:space="preserve"> pupil</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to write</w:t>
      </w:r>
      <w:r>
        <w:rPr>
          <w:rStyle w:val="FootnoteReference"/>
          <w:rFonts w:ascii="Times New Roman" w:hAnsi="Times New Roman" w:cs="Times New Roman"/>
          <w:sz w:val="24"/>
          <w:szCs w:val="24"/>
          <w:lang w:val="en-US"/>
        </w:rPr>
        <w:footnoteReference w:id="447"/>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but only just, a parallel version adds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48"/>
      </w:r>
      <w:r w:rsidR="006D4566" w:rsidRPr="006D4566">
        <w:rPr>
          <w:rFonts w:ascii="Times New Roman" w:hAnsi="Times New Roman" w:cs="Times New Roman"/>
          <w:sz w:val="24"/>
          <w:szCs w:val="24"/>
          <w:lang w:val="en-US"/>
        </w:rPr>
        <w:t xml:space="preserve"> Above all, </w:t>
      </w:r>
      <w:r w:rsidR="006D4566" w:rsidRPr="006D4566">
        <w:rPr>
          <w:rFonts w:ascii="Times New Roman" w:hAnsi="Times New Roman" w:cs="Times New Roman"/>
          <w:sz w:val="24"/>
          <w:szCs w:val="24"/>
          <w:lang w:val="en-US"/>
        </w:rPr>
        <w:lastRenderedPageBreak/>
        <w:t>there is</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the widely attested tradition to the effect that ‘Abd </w:t>
      </w:r>
      <w:r w:rsidR="0059533D" w:rsidRPr="0059533D">
        <w:rPr>
          <w:rFonts w:ascii="Times New Roman" w:hAnsi="Times New Roman" w:cs="Times New Roman"/>
          <w:sz w:val="24"/>
          <w:szCs w:val="24"/>
          <w:lang w:val="en-US"/>
        </w:rPr>
        <w:t>Allāh</w:t>
      </w:r>
      <w:r w:rsidR="006D4566" w:rsidRPr="006D4566">
        <w:rPr>
          <w:rFonts w:ascii="Times New Roman" w:hAnsi="Times New Roman" w:cs="Times New Roman"/>
          <w:sz w:val="24"/>
          <w:szCs w:val="24"/>
          <w:lang w:val="en-US"/>
        </w:rPr>
        <w:t xml:space="preserve"> ibn ‘A</w:t>
      </w:r>
      <w:r>
        <w:rPr>
          <w:rFonts w:ascii="Times New Roman" w:hAnsi="Times New Roman" w:cs="Times New Roman"/>
          <w:sz w:val="24"/>
          <w:szCs w:val="24"/>
          <w:lang w:val="en-US"/>
        </w:rPr>
        <w:t>m</w:t>
      </w:r>
      <w:r w:rsidR="006D4566" w:rsidRPr="006D4566">
        <w:rPr>
          <w:rFonts w:ascii="Times New Roman" w:hAnsi="Times New Roman" w:cs="Times New Roman"/>
          <w:sz w:val="24"/>
          <w:szCs w:val="24"/>
          <w:lang w:val="en-US"/>
        </w:rPr>
        <w:t>r</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asked and obtained the Prophet`s permission </w:t>
      </w:r>
      <w:r>
        <w:rPr>
          <w:rFonts w:ascii="Times New Roman" w:hAnsi="Times New Roman" w:cs="Times New Roman"/>
          <w:sz w:val="24"/>
          <w:szCs w:val="24"/>
          <w:lang w:val="en-US"/>
        </w:rPr>
        <w:t>(idn</w:t>
      </w:r>
      <w:r w:rsidR="006D4566" w:rsidRPr="006D4566">
        <w:rPr>
          <w:rFonts w:ascii="Times New Roman" w:hAnsi="Times New Roman" w:cs="Times New Roman"/>
          <w:sz w:val="24"/>
          <w:szCs w:val="24"/>
          <w:lang w:val="en-US"/>
        </w:rPr>
        <w:t>) to write</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49"/>
      </w:r>
      <w:r w:rsidR="006D4566" w:rsidRPr="006D4566">
        <w:rPr>
          <w:rFonts w:ascii="Times New Roman" w:hAnsi="Times New Roman" w:cs="Times New Roman"/>
          <w:sz w:val="24"/>
          <w:szCs w:val="24"/>
          <w:lang w:val="en-US"/>
        </w:rPr>
        <w:t xml:space="preserve"> This</w:t>
      </w:r>
      <w:r w:rsidR="00901D90">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tradition is, of</w:t>
      </w:r>
      <w:r w:rsidR="00901D90">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course, used as ammunit</w:t>
      </w:r>
      <w:r w:rsidR="00901D90">
        <w:rPr>
          <w:rFonts w:ascii="Times New Roman" w:hAnsi="Times New Roman" w:cs="Times New Roman"/>
          <w:sz w:val="24"/>
          <w:szCs w:val="24"/>
          <w:lang w:val="en-US"/>
        </w:rPr>
        <w:t>ion by those who wish to legitimate writing f</w:t>
      </w:r>
      <w:r w:rsidR="006D4566" w:rsidRPr="006D4566">
        <w:rPr>
          <w:rFonts w:ascii="Times New Roman" w:hAnsi="Times New Roman" w:cs="Times New Roman"/>
          <w:sz w:val="24"/>
          <w:szCs w:val="24"/>
          <w:lang w:val="en-US"/>
        </w:rPr>
        <w:t>or all and sundry, and it is already taken in this sense</w:t>
      </w:r>
      <w:r w:rsidR="00901D90">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in the negative reactions evinced by the </w:t>
      </w:r>
      <w:r w:rsidR="0066368B">
        <w:rPr>
          <w:rFonts w:ascii="Times New Roman" w:hAnsi="Times New Roman" w:cs="Times New Roman"/>
          <w:sz w:val="24"/>
          <w:szCs w:val="24"/>
          <w:lang w:val="en-US"/>
        </w:rPr>
        <w:t>Baṣra</w:t>
      </w:r>
      <w:r w:rsidR="006D4566" w:rsidRPr="006D4566">
        <w:rPr>
          <w:rFonts w:ascii="Times New Roman" w:hAnsi="Times New Roman" w:cs="Times New Roman"/>
          <w:sz w:val="24"/>
          <w:szCs w:val="24"/>
          <w:lang w:val="en-US"/>
        </w:rPr>
        <w:t>ns Su‘ba</w:t>
      </w:r>
      <w:r w:rsidR="00901D90">
        <w:rPr>
          <w:rStyle w:val="FootnoteReference"/>
          <w:rFonts w:ascii="Times New Roman" w:hAnsi="Times New Roman" w:cs="Times New Roman"/>
          <w:sz w:val="24"/>
          <w:szCs w:val="24"/>
          <w:lang w:val="en-US"/>
        </w:rPr>
        <w:footnoteReference w:id="450"/>
      </w:r>
      <w:r w:rsidR="006D4566" w:rsidRPr="006D4566">
        <w:rPr>
          <w:rFonts w:ascii="Times New Roman" w:hAnsi="Times New Roman" w:cs="Times New Roman"/>
          <w:sz w:val="24"/>
          <w:szCs w:val="24"/>
          <w:lang w:val="en-US"/>
        </w:rPr>
        <w:t xml:space="preserve"> and Ibn</w:t>
      </w:r>
      <w:r w:rsidR="00901D90">
        <w:rPr>
          <w:rFonts w:ascii="Times New Roman" w:hAnsi="Times New Roman" w:cs="Times New Roman"/>
          <w:sz w:val="24"/>
          <w:szCs w:val="24"/>
          <w:lang w:val="en-US"/>
        </w:rPr>
        <w:t xml:space="preserve"> 'U</w:t>
      </w:r>
      <w:r w:rsidR="006D4566" w:rsidRPr="006D4566">
        <w:rPr>
          <w:rFonts w:ascii="Times New Roman" w:hAnsi="Times New Roman" w:cs="Times New Roman"/>
          <w:sz w:val="24"/>
          <w:szCs w:val="24"/>
          <w:lang w:val="en-US"/>
        </w:rPr>
        <w:t>layya</w:t>
      </w:r>
      <w:r w:rsidR="00901D90">
        <w:rPr>
          <w:rFonts w:ascii="Times New Roman" w:hAnsi="Times New Roman" w:cs="Times New Roman"/>
          <w:sz w:val="24"/>
          <w:szCs w:val="24"/>
          <w:lang w:val="en-US"/>
        </w:rPr>
        <w:t>.</w:t>
      </w:r>
      <w:r w:rsidR="00901D90">
        <w:rPr>
          <w:rStyle w:val="FootnoteReference"/>
          <w:rFonts w:ascii="Times New Roman" w:hAnsi="Times New Roman" w:cs="Times New Roman"/>
          <w:sz w:val="24"/>
          <w:szCs w:val="24"/>
          <w:lang w:val="en-US"/>
        </w:rPr>
        <w:footnoteReference w:id="451"/>
      </w:r>
      <w:r w:rsidR="006D4566" w:rsidRPr="006D4566">
        <w:rPr>
          <w:rFonts w:ascii="Times New Roman" w:hAnsi="Times New Roman" w:cs="Times New Roman"/>
          <w:sz w:val="24"/>
          <w:szCs w:val="24"/>
          <w:lang w:val="en-US"/>
        </w:rPr>
        <w:t xml:space="preserve"> But the original intention would seem to be no more than</w:t>
      </w:r>
      <w:r w:rsidR="00901D90">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to establish a personal per</w:t>
      </w:r>
      <w:r w:rsidR="00901D90">
        <w:rPr>
          <w:rFonts w:ascii="Times New Roman" w:hAnsi="Times New Roman" w:cs="Times New Roman"/>
          <w:sz w:val="24"/>
          <w:szCs w:val="24"/>
          <w:lang w:val="en-US"/>
        </w:rPr>
        <w:t>mission, not a general principle.</w:t>
      </w:r>
      <w:r w:rsidR="00901D90">
        <w:rPr>
          <w:rStyle w:val="FootnoteReference"/>
          <w:rFonts w:ascii="Times New Roman" w:hAnsi="Times New Roman" w:cs="Times New Roman"/>
          <w:sz w:val="24"/>
          <w:szCs w:val="24"/>
          <w:lang w:val="en-US"/>
        </w:rPr>
        <w:footnoteReference w:id="452"/>
      </w:r>
      <w:r w:rsidR="006D4566" w:rsidRPr="006D4566">
        <w:rPr>
          <w:rFonts w:ascii="Times New Roman" w:hAnsi="Times New Roman" w:cs="Times New Roman"/>
          <w:sz w:val="24"/>
          <w:szCs w:val="24"/>
          <w:lang w:val="en-US"/>
        </w:rPr>
        <w:t xml:space="preserve"> This is</w:t>
      </w:r>
      <w:r w:rsidR="00901D90">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made clear in the tradition in which Abit Hurayra explains why </w:t>
      </w:r>
      <w:r w:rsidR="00901D90">
        <w:rPr>
          <w:rFonts w:ascii="Times New Roman" w:hAnsi="Times New Roman" w:cs="Times New Roman"/>
          <w:sz w:val="24"/>
          <w:szCs w:val="24"/>
          <w:lang w:val="en-US"/>
        </w:rPr>
        <w:t xml:space="preserve">'Abd </w:t>
      </w:r>
      <w:r w:rsidR="0059533D" w:rsidRPr="0059533D">
        <w:rPr>
          <w:rFonts w:ascii="Times New Roman" w:hAnsi="Times New Roman" w:cs="Times New Roman"/>
          <w:sz w:val="24"/>
          <w:szCs w:val="24"/>
          <w:lang w:val="en-US"/>
        </w:rPr>
        <w:t>Allāh</w:t>
      </w:r>
      <w:r w:rsidR="00901D90">
        <w:rPr>
          <w:rFonts w:ascii="Times New Roman" w:hAnsi="Times New Roman" w:cs="Times New Roman"/>
          <w:sz w:val="24"/>
          <w:szCs w:val="24"/>
          <w:lang w:val="en-US"/>
        </w:rPr>
        <w:t xml:space="preserve"> ibn ‘A</w:t>
      </w:r>
      <w:r w:rsidR="006D4566" w:rsidRPr="006D4566">
        <w:rPr>
          <w:rFonts w:ascii="Times New Roman" w:hAnsi="Times New Roman" w:cs="Times New Roman"/>
          <w:sz w:val="24"/>
          <w:szCs w:val="24"/>
          <w:lang w:val="en-US"/>
        </w:rPr>
        <w:t>mr knew more Prophetic Tradition than he did: his rival</w:t>
      </w:r>
      <w:r w:rsidR="00901D90">
        <w:rPr>
          <w:rFonts w:ascii="Times New Roman" w:hAnsi="Times New Roman" w:cs="Times New Roman"/>
          <w:sz w:val="24"/>
          <w:szCs w:val="24"/>
          <w:lang w:val="en-US"/>
        </w:rPr>
        <w:t xml:space="preserve"> asked and obtained the Prophe</w:t>
      </w:r>
      <w:r w:rsidR="006D4566" w:rsidRPr="006D4566">
        <w:rPr>
          <w:rFonts w:ascii="Times New Roman" w:hAnsi="Times New Roman" w:cs="Times New Roman"/>
          <w:sz w:val="24"/>
          <w:szCs w:val="24"/>
          <w:lang w:val="en-US"/>
        </w:rPr>
        <w:t>t’s permission to write, and did so</w:t>
      </w:r>
      <w:r w:rsidR="00901D90">
        <w:rPr>
          <w:rFonts w:ascii="Times New Roman" w:hAnsi="Times New Roman" w:cs="Times New Roman"/>
          <w:sz w:val="24"/>
          <w:szCs w:val="24"/>
          <w:lang w:val="en-US"/>
        </w:rPr>
        <w:t>.</w:t>
      </w:r>
      <w:r w:rsidR="00901D90">
        <w:rPr>
          <w:rStyle w:val="FootnoteReference"/>
          <w:rFonts w:ascii="Times New Roman" w:hAnsi="Times New Roman" w:cs="Times New Roman"/>
          <w:sz w:val="24"/>
          <w:szCs w:val="24"/>
          <w:lang w:val="en-US"/>
        </w:rPr>
        <w:footnoteReference w:id="453"/>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C9739B">
        <w:rPr>
          <w:rFonts w:ascii="Times New Roman" w:hAnsi="Times New Roman" w:cs="Times New Roman"/>
          <w:b/>
          <w:sz w:val="24"/>
          <w:szCs w:val="24"/>
          <w:lang w:val="en-US"/>
        </w:rPr>
        <w:t>Such dispensations in favour of writing presuppose a norm of disapproval</w:t>
      </w:r>
      <w:r w:rsidRPr="006D4566">
        <w:rPr>
          <w:rFonts w:ascii="Times New Roman" w:hAnsi="Times New Roman" w:cs="Times New Roman"/>
          <w:sz w:val="24"/>
          <w:szCs w:val="24"/>
          <w:lang w:val="en-US"/>
        </w:rPr>
        <w:t>.</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98 </w:t>
      </w:r>
      <w:r w:rsidR="00901D90">
        <w:rPr>
          <w:rFonts w:ascii="Times New Roman" w:hAnsi="Times New Roman" w:cs="Times New Roman"/>
          <w:sz w:val="24"/>
          <w:szCs w:val="24"/>
          <w:lang w:val="en-US"/>
        </w:rPr>
        <w:tab/>
      </w:r>
      <w:r w:rsidRPr="006D4566">
        <w:rPr>
          <w:rFonts w:ascii="Times New Roman" w:hAnsi="Times New Roman" w:cs="Times New Roman"/>
          <w:sz w:val="24"/>
          <w:szCs w:val="24"/>
          <w:lang w:val="en-US"/>
        </w:rPr>
        <w:t>Fourthly, perhaps the most telling of all are the traditions</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which seek to open the door by a chink. These traditions provide support for the view that it is permissible to write down traditions as an</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aid to memo</w:t>
      </w:r>
      <w:r w:rsidR="00901D90">
        <w:rPr>
          <w:rFonts w:ascii="Times New Roman" w:hAnsi="Times New Roman" w:cs="Times New Roman"/>
          <w:sz w:val="24"/>
          <w:szCs w:val="24"/>
          <w:lang w:val="en-US"/>
        </w:rPr>
        <w:t>r</w:t>
      </w:r>
      <w:r w:rsidRPr="006D4566">
        <w:rPr>
          <w:rFonts w:ascii="Times New Roman" w:hAnsi="Times New Roman" w:cs="Times New Roman"/>
          <w:sz w:val="24"/>
          <w:szCs w:val="24"/>
          <w:lang w:val="en-US"/>
        </w:rPr>
        <w:t>isation provided one then erases them</w:t>
      </w:r>
      <w:r w:rsidR="00901D90">
        <w:rPr>
          <w:rFonts w:ascii="Times New Roman" w:hAnsi="Times New Roman" w:cs="Times New Roman"/>
          <w:sz w:val="24"/>
          <w:szCs w:val="24"/>
          <w:lang w:val="en-US"/>
        </w:rPr>
        <w:t xml:space="preserve"> - e</w:t>
      </w:r>
      <w:r w:rsidRPr="006D4566">
        <w:rPr>
          <w:rFonts w:ascii="Times New Roman" w:hAnsi="Times New Roman" w:cs="Times New Roman"/>
          <w:sz w:val="24"/>
          <w:szCs w:val="24"/>
          <w:lang w:val="en-US"/>
        </w:rPr>
        <w:t>specially if the</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tradition in question is distressingly long. By later standards so harmless a practice was hardly in need of justification, and the existence of</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such traditions implies that at one time even this was a concession that</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had to be fought for.</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99 </w:t>
      </w:r>
      <w:r w:rsidR="00901D90">
        <w:rPr>
          <w:rFonts w:ascii="Times New Roman" w:hAnsi="Times New Roman" w:cs="Times New Roman"/>
          <w:sz w:val="24"/>
          <w:szCs w:val="24"/>
          <w:lang w:val="en-US"/>
        </w:rPr>
        <w:tab/>
      </w:r>
      <w:r w:rsidRPr="006D4566">
        <w:rPr>
          <w:rFonts w:ascii="Times New Roman" w:hAnsi="Times New Roman" w:cs="Times New Roman"/>
          <w:sz w:val="24"/>
          <w:szCs w:val="24"/>
          <w:lang w:val="en-US"/>
        </w:rPr>
        <w:t>A good example of this kind of tradition is provided by an exchange between</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two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pupils of Ibn Mas</w:t>
      </w:r>
      <w:r w:rsidR="00901D90">
        <w:rPr>
          <w:rFonts w:ascii="Times New Roman" w:hAnsi="Times New Roman" w:cs="Times New Roman"/>
          <w:sz w:val="24"/>
          <w:szCs w:val="24"/>
          <w:lang w:val="en-US"/>
        </w:rPr>
        <w:t>'u</w:t>
      </w:r>
      <w:r w:rsidRPr="006D4566">
        <w:rPr>
          <w:rFonts w:ascii="Times New Roman" w:hAnsi="Times New Roman" w:cs="Times New Roman"/>
          <w:sz w:val="24"/>
          <w:szCs w:val="24"/>
          <w:lang w:val="en-US"/>
        </w:rPr>
        <w:t>d, Masruq (d. 63</w:t>
      </w:r>
      <w:r w:rsidR="00901D90">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and ‘</w:t>
      </w:r>
      <w:r w:rsidR="00901D90">
        <w:rPr>
          <w:rFonts w:ascii="Times New Roman" w:hAnsi="Times New Roman" w:cs="Times New Roman"/>
          <w:sz w:val="24"/>
          <w:szCs w:val="24"/>
          <w:lang w:val="en-US"/>
        </w:rPr>
        <w:t>Alqama</w:t>
      </w:r>
      <w:r w:rsidRPr="006D4566">
        <w:rPr>
          <w:rFonts w:ascii="Times New Roman" w:hAnsi="Times New Roman" w:cs="Times New Roman"/>
          <w:sz w:val="24"/>
          <w:szCs w:val="24"/>
          <w:lang w:val="en-US"/>
        </w:rPr>
        <w:t xml:space="preserve"> (</w:t>
      </w:r>
      <w:r w:rsidR="00901D90">
        <w:rPr>
          <w:rFonts w:ascii="Times New Roman" w:hAnsi="Times New Roman" w:cs="Times New Roman"/>
          <w:sz w:val="24"/>
          <w:szCs w:val="24"/>
          <w:lang w:val="en-US"/>
        </w:rPr>
        <w:t>d.</w:t>
      </w:r>
      <w:r w:rsidRPr="006D4566">
        <w:rPr>
          <w:rFonts w:ascii="Times New Roman" w:hAnsi="Times New Roman" w:cs="Times New Roman"/>
          <w:sz w:val="24"/>
          <w:szCs w:val="24"/>
          <w:lang w:val="en-US"/>
        </w:rPr>
        <w:t xml:space="preserve"> 62)</w:t>
      </w:r>
      <w:r w:rsidR="00901D90">
        <w:rPr>
          <w:rFonts w:ascii="Times New Roman" w:hAnsi="Times New Roman" w:cs="Times New Roman"/>
          <w:sz w:val="24"/>
          <w:szCs w:val="24"/>
          <w:lang w:val="en-US"/>
        </w:rPr>
        <w:t>.</w:t>
      </w:r>
      <w:r w:rsidR="00901D90">
        <w:rPr>
          <w:rStyle w:val="FootnoteReference"/>
          <w:rFonts w:ascii="Times New Roman" w:hAnsi="Times New Roman" w:cs="Times New Roman"/>
          <w:sz w:val="24"/>
          <w:szCs w:val="24"/>
          <w:lang w:val="en-US"/>
        </w:rPr>
        <w:footnoteReference w:id="454"/>
      </w:r>
      <w:r w:rsidRPr="006D4566">
        <w:rPr>
          <w:rFonts w:ascii="Times New Roman" w:hAnsi="Times New Roman" w:cs="Times New Roman"/>
          <w:sz w:val="24"/>
          <w:szCs w:val="24"/>
          <w:lang w:val="en-US"/>
        </w:rPr>
        <w:t xml:space="preserve"> Masr</w:t>
      </w:r>
      <w:r w:rsidR="00901D90">
        <w:rPr>
          <w:rFonts w:ascii="Times New Roman" w:hAnsi="Times New Roman" w:cs="Times New Roman"/>
          <w:sz w:val="24"/>
          <w:szCs w:val="24"/>
          <w:lang w:val="en-US"/>
        </w:rPr>
        <w:t>u</w:t>
      </w:r>
      <w:r w:rsidRPr="006D4566">
        <w:rPr>
          <w:rFonts w:ascii="Times New Roman" w:hAnsi="Times New Roman" w:cs="Times New Roman"/>
          <w:sz w:val="24"/>
          <w:szCs w:val="24"/>
          <w:lang w:val="en-US"/>
        </w:rPr>
        <w:t>q</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w:t>
      </w:r>
      <w:r w:rsidR="00901D90">
        <w:rPr>
          <w:rFonts w:ascii="Times New Roman" w:hAnsi="Times New Roman" w:cs="Times New Roman"/>
          <w:sz w:val="24"/>
          <w:szCs w:val="24"/>
          <w:lang w:val="en-US"/>
        </w:rPr>
        <w:t>sks ‘Alqama to write for him. ‘Alqama replies: "D</w:t>
      </w:r>
      <w:r w:rsidRPr="006D4566">
        <w:rPr>
          <w:rFonts w:ascii="Times New Roman" w:hAnsi="Times New Roman" w:cs="Times New Roman"/>
          <w:sz w:val="24"/>
          <w:szCs w:val="24"/>
          <w:lang w:val="en-US"/>
        </w:rPr>
        <w:t>on‘t you know it`s wrong to</w:t>
      </w:r>
      <w:r w:rsidR="00901D90">
        <w:rPr>
          <w:rFonts w:ascii="Times New Roman" w:hAnsi="Times New Roman" w:cs="Times New Roman"/>
          <w:sz w:val="24"/>
          <w:szCs w:val="24"/>
          <w:lang w:val="en-US"/>
        </w:rPr>
        <w:t xml:space="preserve"> write?" Masruq clearly does, f</w:t>
      </w:r>
      <w:r w:rsidRPr="006D4566">
        <w:rPr>
          <w:rFonts w:ascii="Times New Roman" w:hAnsi="Times New Roman" w:cs="Times New Roman"/>
          <w:sz w:val="24"/>
          <w:szCs w:val="24"/>
          <w:lang w:val="en-US"/>
        </w:rPr>
        <w:t>or he answers: “I only look at it and then erase it".</w:t>
      </w:r>
    </w:p>
    <w:p w:rsidR="006D4566" w:rsidRPr="006D4566" w:rsidRDefault="00901D90"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‘Alqama is appeased: “T</w:t>
      </w:r>
      <w:r w:rsidR="006D4566" w:rsidRPr="006D4566">
        <w:rPr>
          <w:rFonts w:ascii="Times New Roman" w:hAnsi="Times New Roman" w:cs="Times New Roman"/>
          <w:sz w:val="24"/>
          <w:szCs w:val="24"/>
          <w:lang w:val="en-US"/>
        </w:rPr>
        <w:t>h</w:t>
      </w:r>
      <w:r>
        <w:rPr>
          <w:rFonts w:ascii="Times New Roman" w:hAnsi="Times New Roman" w:cs="Times New Roman"/>
          <w:sz w:val="24"/>
          <w:szCs w:val="24"/>
          <w:lang w:val="en-US"/>
        </w:rPr>
        <w:t xml:space="preserve">at`s all right then". Another </w:t>
      </w:r>
      <w:r w:rsidR="0059533D" w:rsidRPr="0059533D">
        <w:rPr>
          <w:rFonts w:ascii="Times New Roman" w:hAnsi="Times New Roman" w:cs="Times New Roman"/>
          <w:sz w:val="24"/>
          <w:szCs w:val="24"/>
          <w:lang w:val="en-US"/>
        </w:rPr>
        <w:t>Kūfan</w:t>
      </w:r>
      <w:r w:rsidR="006D4566" w:rsidRPr="006D4566">
        <w:rPr>
          <w:rFonts w:ascii="Times New Roman" w:hAnsi="Times New Roman" w:cs="Times New Roman"/>
          <w:sz w:val="24"/>
          <w:szCs w:val="24"/>
          <w:lang w:val="en-US"/>
        </w:rPr>
        <w:t>, ‘Asim ibn Damra</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d. early 70s), would listen to a tradition and write it down; when he had memorised it he would </w:t>
      </w:r>
      <w:r>
        <w:rPr>
          <w:rFonts w:ascii="Times New Roman" w:hAnsi="Times New Roman" w:cs="Times New Roman"/>
          <w:sz w:val="24"/>
          <w:szCs w:val="24"/>
          <w:lang w:val="en-US"/>
        </w:rPr>
        <w:t>call</w:t>
      </w:r>
      <w:r w:rsidR="006D4566" w:rsidRPr="006D4566">
        <w:rPr>
          <w:rFonts w:ascii="Times New Roman" w:hAnsi="Times New Roman" w:cs="Times New Roman"/>
          <w:sz w:val="24"/>
          <w:szCs w:val="24"/>
          <w:lang w:val="en-US"/>
        </w:rPr>
        <w:t xml:space="preserve"> for scissors and cut it up</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55"/>
      </w:r>
      <w:r w:rsidR="006D4566" w:rsidRPr="006D4566">
        <w:rPr>
          <w:rFonts w:ascii="Times New Roman" w:hAnsi="Times New Roman" w:cs="Times New Roman"/>
          <w:sz w:val="24"/>
          <w:szCs w:val="24"/>
          <w:lang w:val="en-US"/>
        </w:rPr>
        <w:t xml:space="preserve"> The </w:t>
      </w:r>
      <w:r w:rsidR="0066368B">
        <w:rPr>
          <w:rFonts w:ascii="Times New Roman" w:hAnsi="Times New Roman" w:cs="Times New Roman"/>
          <w:sz w:val="24"/>
          <w:szCs w:val="24"/>
          <w:lang w:val="en-US"/>
        </w:rPr>
        <w:t>Baṣra</w:t>
      </w:r>
      <w:r w:rsidR="006D4566" w:rsidRPr="006D4566">
        <w:rPr>
          <w:rFonts w:ascii="Times New Roman" w:hAnsi="Times New Roman" w:cs="Times New Roman"/>
          <w:sz w:val="24"/>
          <w:szCs w:val="24"/>
          <w:lang w:val="en-US"/>
        </w:rPr>
        <w:t xml:space="preserve">n Ibn </w:t>
      </w:r>
      <w:r w:rsidR="0066368B">
        <w:rPr>
          <w:rFonts w:ascii="Times New Roman" w:hAnsi="Times New Roman" w:cs="Times New Roman"/>
          <w:sz w:val="24"/>
          <w:szCs w:val="24"/>
          <w:lang w:val="en-US"/>
        </w:rPr>
        <w:t>Sīrīn</w:t>
      </w:r>
      <w:r w:rsidR="006D4566" w:rsidRPr="006D4566">
        <w:rPr>
          <w:rFonts w:ascii="Times New Roman" w:hAnsi="Times New Roman" w:cs="Times New Roman"/>
          <w:sz w:val="24"/>
          <w:szCs w:val="24"/>
          <w:lang w:val="en-US"/>
        </w:rPr>
        <w:t xml:space="preserve"> "saw</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no harm in a man hearing a tradition, writing it down, and erasing it when h</w:t>
      </w:r>
      <w:r>
        <w:rPr>
          <w:rFonts w:ascii="Times New Roman" w:hAnsi="Times New Roman" w:cs="Times New Roman"/>
          <w:sz w:val="24"/>
          <w:szCs w:val="24"/>
          <w:lang w:val="en-US"/>
        </w:rPr>
        <w:t xml:space="preserve">e </w:t>
      </w:r>
      <w:r w:rsidR="006D4566" w:rsidRPr="006D4566">
        <w:rPr>
          <w:rFonts w:ascii="Times New Roman" w:hAnsi="Times New Roman" w:cs="Times New Roman"/>
          <w:sz w:val="24"/>
          <w:szCs w:val="24"/>
          <w:lang w:val="en-US"/>
        </w:rPr>
        <w:t>had memorised it"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56"/>
      </w:r>
      <w:r w:rsidR="006D4566" w:rsidRPr="006D4566">
        <w:rPr>
          <w:rFonts w:ascii="Times New Roman" w:hAnsi="Times New Roman" w:cs="Times New Roman"/>
          <w:sz w:val="24"/>
          <w:szCs w:val="24"/>
          <w:lang w:val="en-US"/>
        </w:rPr>
        <w:t xml:space="preserve"> one of his pupils wrote only one tradition from him, and</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duly erased it after he had </w:t>
      </w:r>
      <w:r>
        <w:rPr>
          <w:rFonts w:ascii="Times New Roman" w:hAnsi="Times New Roman" w:cs="Times New Roman"/>
          <w:sz w:val="24"/>
          <w:szCs w:val="24"/>
          <w:lang w:val="en-US"/>
        </w:rPr>
        <w:t>m</w:t>
      </w:r>
      <w:r w:rsidR="006D4566" w:rsidRPr="006D4566">
        <w:rPr>
          <w:rFonts w:ascii="Times New Roman" w:hAnsi="Times New Roman" w:cs="Times New Roman"/>
          <w:sz w:val="24"/>
          <w:szCs w:val="24"/>
          <w:lang w:val="en-US"/>
        </w:rPr>
        <w:t>emorised it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57"/>
      </w:r>
      <w:r w:rsidR="006D4566" w:rsidRPr="006D4566">
        <w:rPr>
          <w:rFonts w:ascii="Times New Roman" w:hAnsi="Times New Roman" w:cs="Times New Roman"/>
          <w:sz w:val="24"/>
          <w:szCs w:val="24"/>
          <w:lang w:val="en-US"/>
        </w:rPr>
        <w:t xml:space="preserve"> A later </w:t>
      </w:r>
      <w:r w:rsidR="0066368B">
        <w:rPr>
          <w:rFonts w:ascii="Times New Roman" w:hAnsi="Times New Roman" w:cs="Times New Roman"/>
          <w:sz w:val="24"/>
          <w:szCs w:val="24"/>
          <w:lang w:val="en-US"/>
        </w:rPr>
        <w:t>Baṣra</w:t>
      </w:r>
      <w:r w:rsidR="006D4566" w:rsidRPr="006D4566">
        <w:rPr>
          <w:rFonts w:ascii="Times New Roman" w:hAnsi="Times New Roman" w:cs="Times New Roman"/>
          <w:sz w:val="24"/>
          <w:szCs w:val="24"/>
          <w:lang w:val="en-US"/>
        </w:rPr>
        <w:t xml:space="preserve">n, </w:t>
      </w:r>
      <w:r>
        <w:rPr>
          <w:rFonts w:ascii="Times New Roman" w:hAnsi="Times New Roman" w:cs="Times New Roman"/>
          <w:sz w:val="24"/>
          <w:szCs w:val="24"/>
          <w:lang w:val="en-US"/>
        </w:rPr>
        <w:t>Halid al-Hadda' (d.141)</w:t>
      </w:r>
      <w:r w:rsidR="006D4566" w:rsidRPr="006D4566">
        <w:rPr>
          <w:rFonts w:ascii="Times New Roman" w:hAnsi="Times New Roman" w:cs="Times New Roman"/>
          <w:sz w:val="24"/>
          <w:szCs w:val="24"/>
          <w:lang w:val="en-US"/>
        </w:rPr>
        <w:t>, makes the boast: "l have never written anything down, unless it was a</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long</w:t>
      </w:r>
      <w:r>
        <w:rPr>
          <w:rFonts w:ascii="Times New Roman" w:hAnsi="Times New Roman" w:cs="Times New Roman"/>
          <w:sz w:val="24"/>
          <w:szCs w:val="24"/>
          <w:lang w:val="en-US"/>
        </w:rPr>
        <w:t xml:space="preserve"> tradition which I erased when I</w:t>
      </w:r>
      <w:r w:rsidR="006D4566" w:rsidRPr="006D4566">
        <w:rPr>
          <w:rFonts w:ascii="Times New Roman" w:hAnsi="Times New Roman" w:cs="Times New Roman"/>
          <w:sz w:val="24"/>
          <w:szCs w:val="24"/>
          <w:lang w:val="en-US"/>
        </w:rPr>
        <w:t xml:space="preserve"> had </w:t>
      </w:r>
      <w:r>
        <w:rPr>
          <w:rFonts w:ascii="Times New Roman" w:hAnsi="Times New Roman" w:cs="Times New Roman"/>
          <w:sz w:val="24"/>
          <w:szCs w:val="24"/>
          <w:lang w:val="en-US"/>
        </w:rPr>
        <w:t>mem</w:t>
      </w:r>
      <w:r w:rsidR="006D4566" w:rsidRPr="006D4566">
        <w:rPr>
          <w:rFonts w:ascii="Times New Roman" w:hAnsi="Times New Roman" w:cs="Times New Roman"/>
          <w:sz w:val="24"/>
          <w:szCs w:val="24"/>
          <w:lang w:val="en-US"/>
        </w:rPr>
        <w:t>orised it"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58"/>
      </w:r>
      <w:r w:rsidR="006D4566" w:rsidRPr="006D4566">
        <w:rPr>
          <w:rFonts w:ascii="Times New Roman" w:hAnsi="Times New Roman" w:cs="Times New Roman"/>
          <w:sz w:val="24"/>
          <w:szCs w:val="24"/>
          <w:lang w:val="en-US"/>
        </w:rPr>
        <w:t xml:space="preserve"> The practice is also</w:t>
      </w:r>
      <w:r>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attested for the </w:t>
      </w:r>
      <w:r w:rsidR="0066368B">
        <w:rPr>
          <w:rFonts w:ascii="Times New Roman" w:hAnsi="Times New Roman" w:cs="Times New Roman"/>
          <w:sz w:val="24"/>
          <w:szCs w:val="24"/>
          <w:lang w:val="en-US"/>
        </w:rPr>
        <w:t>Baṣra</w:t>
      </w:r>
      <w:r w:rsidR="006D4566" w:rsidRPr="006D4566">
        <w:rPr>
          <w:rFonts w:ascii="Times New Roman" w:hAnsi="Times New Roman" w:cs="Times New Roman"/>
          <w:sz w:val="24"/>
          <w:szCs w:val="24"/>
          <w:lang w:val="en-US"/>
        </w:rPr>
        <w:t xml:space="preserve">n </w:t>
      </w:r>
      <w:r>
        <w:rPr>
          <w:rFonts w:ascii="Times New Roman" w:hAnsi="Times New Roman" w:cs="Times New Roman"/>
          <w:sz w:val="24"/>
          <w:szCs w:val="24"/>
          <w:lang w:val="en-US"/>
        </w:rPr>
        <w:t>H</w:t>
      </w:r>
      <w:r w:rsidR="006D4566" w:rsidRPr="006D4566">
        <w:rPr>
          <w:rFonts w:ascii="Times New Roman" w:hAnsi="Times New Roman" w:cs="Times New Roman"/>
          <w:sz w:val="24"/>
          <w:szCs w:val="24"/>
          <w:lang w:val="en-US"/>
        </w:rPr>
        <w:t>amm</w:t>
      </w:r>
      <w:r>
        <w:rPr>
          <w:rFonts w:ascii="Times New Roman" w:hAnsi="Times New Roman" w:cs="Times New Roman"/>
          <w:sz w:val="24"/>
          <w:szCs w:val="24"/>
          <w:lang w:val="en-US"/>
        </w:rPr>
        <w:t>ad ibn Sala</w:t>
      </w:r>
      <w:r w:rsidR="006D4566" w:rsidRPr="006D4566">
        <w:rPr>
          <w:rFonts w:ascii="Times New Roman" w:hAnsi="Times New Roman" w:cs="Times New Roman"/>
          <w:sz w:val="24"/>
          <w:szCs w:val="24"/>
          <w:lang w:val="en-US"/>
        </w:rPr>
        <w:t>ma</w:t>
      </w:r>
      <w:r>
        <w:rPr>
          <w:rStyle w:val="FootnoteReference"/>
          <w:rFonts w:ascii="Times New Roman" w:hAnsi="Times New Roman" w:cs="Times New Roman"/>
          <w:sz w:val="24"/>
          <w:szCs w:val="24"/>
          <w:lang w:val="en-US"/>
        </w:rPr>
        <w:footnoteReference w:id="459"/>
      </w:r>
      <w:r w:rsidR="006D4566" w:rsidRPr="006D4566">
        <w:rPr>
          <w:rFonts w:ascii="Times New Roman" w:hAnsi="Times New Roman" w:cs="Times New Roman"/>
          <w:sz w:val="24"/>
          <w:szCs w:val="24"/>
          <w:lang w:val="en-US"/>
        </w:rPr>
        <w:t xml:space="preserve"> and the rather obscure ‘Abd al-</w:t>
      </w:r>
      <w:r w:rsidR="006D4566" w:rsidRPr="00901D90">
        <w:rPr>
          <w:rFonts w:ascii="Times New Roman" w:hAnsi="Times New Roman" w:cs="Times New Roman"/>
          <w:sz w:val="24"/>
          <w:szCs w:val="24"/>
          <w:lang w:val="en-US"/>
        </w:rPr>
        <w:t xml:space="preserve">Rahman ihn Salama </w:t>
      </w:r>
      <w:r>
        <w:rPr>
          <w:rFonts w:ascii="Times New Roman" w:hAnsi="Times New Roman" w:cs="Times New Roman"/>
          <w:sz w:val="24"/>
          <w:szCs w:val="24"/>
          <w:lang w:val="en-US"/>
        </w:rPr>
        <w:t>al-Gumahi (late first century).</w:t>
      </w:r>
      <w:r>
        <w:rPr>
          <w:rStyle w:val="FootnoteReference"/>
          <w:rFonts w:ascii="Times New Roman" w:hAnsi="Times New Roman" w:cs="Times New Roman"/>
          <w:sz w:val="24"/>
          <w:szCs w:val="24"/>
          <w:lang w:val="en-US"/>
        </w:rPr>
        <w:footnoteReference w:id="460"/>
      </w:r>
      <w:r w:rsidR="006D4566" w:rsidRPr="00901D90">
        <w:rPr>
          <w:rFonts w:ascii="Times New Roman" w:hAnsi="Times New Roman" w:cs="Times New Roman"/>
          <w:sz w:val="24"/>
          <w:szCs w:val="24"/>
          <w:lang w:val="en-US"/>
        </w:rPr>
        <w:t xml:space="preserve"> </w:t>
      </w:r>
      <w:r w:rsidR="006D4566" w:rsidRPr="006D4566">
        <w:rPr>
          <w:rFonts w:ascii="Times New Roman" w:hAnsi="Times New Roman" w:cs="Times New Roman"/>
          <w:sz w:val="24"/>
          <w:szCs w:val="24"/>
          <w:lang w:val="en-US"/>
        </w:rPr>
        <w:t xml:space="preserve">The </w:t>
      </w:r>
      <w:r>
        <w:rPr>
          <w:rFonts w:ascii="Times New Roman" w:hAnsi="Times New Roman" w:cs="Times New Roman"/>
          <w:sz w:val="24"/>
          <w:szCs w:val="24"/>
          <w:lang w:val="en-US"/>
        </w:rPr>
        <w:t>Medinese 'Urwa</w:t>
      </w:r>
      <w:r w:rsidR="006D4566" w:rsidRPr="006D4566">
        <w:rPr>
          <w:rFonts w:ascii="Times New Roman" w:hAnsi="Times New Roman" w:cs="Times New Roman"/>
          <w:sz w:val="24"/>
          <w:szCs w:val="24"/>
          <w:lang w:val="en-US"/>
        </w:rPr>
        <w:t xml:space="preserve"> recalls</w:t>
      </w:r>
      <w:r>
        <w:rPr>
          <w:rFonts w:ascii="Times New Roman" w:hAnsi="Times New Roman" w:cs="Times New Roman"/>
          <w:sz w:val="24"/>
          <w:szCs w:val="24"/>
          <w:lang w:val="en-US"/>
        </w:rPr>
        <w:t xml:space="preserve"> that he</w:t>
      </w:r>
      <w:r w:rsidR="006D4566" w:rsidRPr="006D4566">
        <w:rPr>
          <w:rFonts w:ascii="Times New Roman" w:hAnsi="Times New Roman" w:cs="Times New Roman"/>
          <w:sz w:val="24"/>
          <w:szCs w:val="24"/>
          <w:lang w:val="en-US"/>
        </w:rPr>
        <w:t xml:space="preserve"> had written Tradition and then, to his subsequent regret, erased it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61"/>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Speaking o</w:t>
      </w:r>
      <w:r w:rsidR="00901D90">
        <w:rPr>
          <w:rFonts w:ascii="Times New Roman" w:hAnsi="Times New Roman" w:cs="Times New Roman"/>
          <w:sz w:val="24"/>
          <w:szCs w:val="24"/>
          <w:lang w:val="en-US"/>
        </w:rPr>
        <w:t>f</w:t>
      </w:r>
      <w:r w:rsidRPr="006D4566">
        <w:rPr>
          <w:rFonts w:ascii="Times New Roman" w:hAnsi="Times New Roman" w:cs="Times New Roman"/>
          <w:sz w:val="24"/>
          <w:szCs w:val="24"/>
          <w:lang w:val="en-US"/>
        </w:rPr>
        <w:t xml:space="preserve"> the days of Zuhri, </w:t>
      </w:r>
      <w:r w:rsidR="0066368B">
        <w:rPr>
          <w:rFonts w:ascii="Times New Roman" w:hAnsi="Times New Roman" w:cs="Times New Roman"/>
          <w:sz w:val="24"/>
          <w:szCs w:val="24"/>
          <w:lang w:val="en-US"/>
        </w:rPr>
        <w:t>Mālik</w:t>
      </w:r>
      <w:r w:rsidRPr="006D4566">
        <w:rPr>
          <w:rFonts w:ascii="Times New Roman" w:hAnsi="Times New Roman" w:cs="Times New Roman"/>
          <w:sz w:val="24"/>
          <w:szCs w:val="24"/>
          <w:lang w:val="en-US"/>
        </w:rPr>
        <w:t xml:space="preserve"> observes: "Pe</w:t>
      </w:r>
      <w:r w:rsidR="00901D90">
        <w:rPr>
          <w:rFonts w:ascii="Times New Roman" w:hAnsi="Times New Roman" w:cs="Times New Roman"/>
          <w:sz w:val="24"/>
          <w:szCs w:val="24"/>
          <w:lang w:val="en-US"/>
        </w:rPr>
        <w:t>ople</w:t>
      </w:r>
      <w:r w:rsidRPr="006D4566">
        <w:rPr>
          <w:rFonts w:ascii="Times New Roman" w:hAnsi="Times New Roman" w:cs="Times New Roman"/>
          <w:sz w:val="24"/>
          <w:szCs w:val="24"/>
          <w:lang w:val="en-US"/>
        </w:rPr>
        <w:t xml:space="preserve"> did not w</w:t>
      </w:r>
      <w:r w:rsidR="00901D90">
        <w:rPr>
          <w:rFonts w:ascii="Times New Roman" w:hAnsi="Times New Roman" w:cs="Times New Roman"/>
          <w:sz w:val="24"/>
          <w:szCs w:val="24"/>
          <w:lang w:val="en-US"/>
        </w:rPr>
        <w:t>r</w:t>
      </w:r>
      <w:r w:rsidRPr="006D4566">
        <w:rPr>
          <w:rFonts w:ascii="Times New Roman" w:hAnsi="Times New Roman" w:cs="Times New Roman"/>
          <w:sz w:val="24"/>
          <w:szCs w:val="24"/>
          <w:lang w:val="en-US"/>
        </w:rPr>
        <w:t>ite, they just</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memorised; </w:t>
      </w:r>
      <w:r w:rsidR="00901D90">
        <w:rPr>
          <w:rFonts w:ascii="Times New Roman" w:hAnsi="Times New Roman" w:cs="Times New Roman"/>
          <w:sz w:val="24"/>
          <w:szCs w:val="24"/>
          <w:lang w:val="en-US"/>
        </w:rPr>
        <w:t>if</w:t>
      </w:r>
      <w:r w:rsidRPr="006D4566">
        <w:rPr>
          <w:rFonts w:ascii="Times New Roman" w:hAnsi="Times New Roman" w:cs="Times New Roman"/>
          <w:sz w:val="24"/>
          <w:szCs w:val="24"/>
          <w:lang w:val="en-US"/>
        </w:rPr>
        <w:t xml:space="preserve"> any of them </w:t>
      </w:r>
      <w:r w:rsidR="00901D90">
        <w:rPr>
          <w:rFonts w:ascii="Times New Roman" w:hAnsi="Times New Roman" w:cs="Times New Roman"/>
          <w:sz w:val="24"/>
          <w:szCs w:val="24"/>
          <w:lang w:val="en-US"/>
        </w:rPr>
        <w:t>wrote</w:t>
      </w:r>
      <w:r w:rsidRPr="006D4566">
        <w:rPr>
          <w:rFonts w:ascii="Times New Roman" w:hAnsi="Times New Roman" w:cs="Times New Roman"/>
          <w:sz w:val="24"/>
          <w:szCs w:val="24"/>
          <w:lang w:val="en-US"/>
        </w:rPr>
        <w:t xml:space="preserve"> anything, he did so only with a view to memorising it, and when he had done so</w:t>
      </w:r>
      <w:r w:rsidR="00901D90">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he erased </w:t>
      </w:r>
      <w:r w:rsidRPr="006D4566">
        <w:rPr>
          <w:rFonts w:ascii="Times New Roman" w:hAnsi="Times New Roman" w:cs="Times New Roman"/>
          <w:sz w:val="24"/>
          <w:szCs w:val="24"/>
          <w:lang w:val="en-US"/>
        </w:rPr>
        <w:lastRenderedPageBreak/>
        <w:t>it"</w:t>
      </w:r>
      <w:r w:rsidR="00901D90">
        <w:rPr>
          <w:rFonts w:ascii="Times New Roman" w:hAnsi="Times New Roman" w:cs="Times New Roman"/>
          <w:sz w:val="24"/>
          <w:szCs w:val="24"/>
          <w:lang w:val="en-US"/>
        </w:rPr>
        <w:t>.</w:t>
      </w:r>
      <w:r w:rsidR="00901D90">
        <w:rPr>
          <w:rStyle w:val="FootnoteReference"/>
          <w:rFonts w:ascii="Times New Roman" w:hAnsi="Times New Roman" w:cs="Times New Roman"/>
          <w:sz w:val="24"/>
          <w:szCs w:val="24"/>
          <w:lang w:val="en-US"/>
        </w:rPr>
        <w:footnoteReference w:id="462"/>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The Mcdinese Ibrahim ibn</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Sa‘d transmits an elaborate account of</w:t>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the practice of Zuhri himself </w:t>
      </w:r>
      <w:r w:rsidR="00901D90">
        <w:rPr>
          <w:rFonts w:ascii="Times New Roman" w:hAnsi="Times New Roman" w:cs="Times New Roman"/>
          <w:sz w:val="24"/>
          <w:szCs w:val="24"/>
          <w:lang w:val="en-US"/>
        </w:rPr>
        <w:t>from (</w:t>
      </w:r>
      <w:r w:rsidRPr="006D4566">
        <w:rPr>
          <w:rFonts w:ascii="Times New Roman" w:hAnsi="Times New Roman" w:cs="Times New Roman"/>
          <w:sz w:val="24"/>
          <w:szCs w:val="24"/>
          <w:lang w:val="en-US"/>
        </w:rPr>
        <w:t xml:space="preserve">Muhammad ibn) </w:t>
      </w:r>
      <w:r w:rsidR="00901D90">
        <w:rPr>
          <w:rFonts w:ascii="Times New Roman" w:hAnsi="Times New Roman" w:cs="Times New Roman"/>
          <w:sz w:val="24"/>
          <w:szCs w:val="24"/>
          <w:lang w:val="en-US"/>
        </w:rPr>
        <w:t>'Ikrima</w:t>
      </w:r>
      <w:r w:rsidRPr="006D4566">
        <w:rPr>
          <w:rFonts w:ascii="Times New Roman" w:hAnsi="Times New Roman" w:cs="Times New Roman"/>
          <w:sz w:val="24"/>
          <w:szCs w:val="24"/>
          <w:lang w:val="en-US"/>
        </w:rPr>
        <w:t>,</w:t>
      </w:r>
      <w:r w:rsidR="00901D90">
        <w:rPr>
          <w:rStyle w:val="FootnoteReference"/>
          <w:rFonts w:ascii="Times New Roman" w:hAnsi="Times New Roman" w:cs="Times New Roman"/>
          <w:sz w:val="24"/>
          <w:szCs w:val="24"/>
          <w:lang w:val="en-US"/>
        </w:rPr>
        <w:footnoteReference w:id="463"/>
      </w:r>
      <w:r w:rsidR="00901D9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who like him attended the </w:t>
      </w:r>
      <w:r w:rsidR="00901D90">
        <w:rPr>
          <w:rFonts w:ascii="Times New Roman" w:hAnsi="Times New Roman" w:cs="Times New Roman"/>
          <w:sz w:val="24"/>
          <w:szCs w:val="24"/>
          <w:lang w:val="en-US"/>
        </w:rPr>
        <w:t>c</w:t>
      </w:r>
      <w:r w:rsidRPr="006D4566">
        <w:rPr>
          <w:rFonts w:ascii="Times New Roman" w:hAnsi="Times New Roman" w:cs="Times New Roman"/>
          <w:sz w:val="24"/>
          <w:szCs w:val="24"/>
          <w:lang w:val="en-US"/>
        </w:rPr>
        <w:t>lasses of the Medinese A‘rag</w:t>
      </w:r>
      <w:r w:rsidR="00DD0410">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"We</w:t>
      </w:r>
      <w:r w:rsidR="00DD0410">
        <w:rPr>
          <w:rFonts w:ascii="Times New Roman" w:hAnsi="Times New Roman" w:cs="Times New Roman"/>
          <w:sz w:val="24"/>
          <w:szCs w:val="24"/>
          <w:lang w:val="en-US"/>
        </w:rPr>
        <w:t xml:space="preserve"> used to write, b</w:t>
      </w:r>
      <w:r w:rsidRPr="006D4566">
        <w:rPr>
          <w:rFonts w:ascii="Times New Roman" w:hAnsi="Times New Roman" w:cs="Times New Roman"/>
          <w:sz w:val="24"/>
          <w:szCs w:val="24"/>
          <w:lang w:val="en-US"/>
        </w:rPr>
        <w:t xml:space="preserve">ut Zuhri did not. Sometimes </w:t>
      </w:r>
      <w:r w:rsidR="00453366">
        <w:rPr>
          <w:rFonts w:ascii="Times New Roman" w:hAnsi="Times New Roman" w:cs="Times New Roman"/>
          <w:sz w:val="24"/>
          <w:szCs w:val="24"/>
          <w:lang w:val="en-US"/>
        </w:rPr>
        <w:t>the</w:t>
      </w:r>
      <w:r w:rsidRPr="006D4566">
        <w:rPr>
          <w:rFonts w:ascii="Times New Roman" w:hAnsi="Times New Roman" w:cs="Times New Roman"/>
          <w:sz w:val="24"/>
          <w:szCs w:val="24"/>
          <w:lang w:val="en-US"/>
        </w:rPr>
        <w:t xml:space="preserve"> tradition was a long one, and</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Zuhri would take a leaf from A‘rag‘s writing materials </w:t>
      </w:r>
      <w:r w:rsidR="00DD0410">
        <w:rPr>
          <w:rFonts w:ascii="Times New Roman" w:hAnsi="Times New Roman" w:cs="Times New Roman"/>
          <w:sz w:val="24"/>
          <w:szCs w:val="24"/>
          <w:lang w:val="en-US"/>
        </w:rPr>
        <w:t>- A</w:t>
      </w:r>
      <w:r w:rsidRPr="006D4566">
        <w:rPr>
          <w:rFonts w:ascii="Times New Roman" w:hAnsi="Times New Roman" w:cs="Times New Roman"/>
          <w:sz w:val="24"/>
          <w:szCs w:val="24"/>
          <w:lang w:val="en-US"/>
        </w:rPr>
        <w:t>rag used to write</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K</w:t>
      </w:r>
      <w:r w:rsidR="00DD0410">
        <w:rPr>
          <w:rFonts w:ascii="Times New Roman" w:hAnsi="Times New Roman" w:cs="Times New Roman"/>
          <w:sz w:val="24"/>
          <w:szCs w:val="24"/>
          <w:lang w:val="en-US"/>
        </w:rPr>
        <w:t>o</w:t>
      </w:r>
      <w:r w:rsidRPr="006D4566">
        <w:rPr>
          <w:rFonts w:ascii="Times New Roman" w:hAnsi="Times New Roman" w:cs="Times New Roman"/>
          <w:sz w:val="24"/>
          <w:szCs w:val="24"/>
          <w:lang w:val="en-US"/>
        </w:rPr>
        <w:t xml:space="preserve">rans </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and on it he would write do</w:t>
      </w:r>
      <w:r w:rsidR="00DD0410">
        <w:rPr>
          <w:rFonts w:ascii="Times New Roman" w:hAnsi="Times New Roman" w:cs="Times New Roman"/>
          <w:sz w:val="24"/>
          <w:szCs w:val="24"/>
          <w:lang w:val="en-US"/>
        </w:rPr>
        <w:t>w</w:t>
      </w:r>
      <w:r w:rsidRPr="006D4566">
        <w:rPr>
          <w:rFonts w:ascii="Times New Roman" w:hAnsi="Times New Roman" w:cs="Times New Roman"/>
          <w:sz w:val="24"/>
          <w:szCs w:val="24"/>
          <w:lang w:val="en-US"/>
        </w:rPr>
        <w:t xml:space="preserve">n </w:t>
      </w:r>
      <w:r w:rsidR="00453366">
        <w:rPr>
          <w:rFonts w:ascii="Times New Roman" w:hAnsi="Times New Roman" w:cs="Times New Roman"/>
          <w:sz w:val="24"/>
          <w:szCs w:val="24"/>
          <w:lang w:val="en-US"/>
        </w:rPr>
        <w:t>the</w:t>
      </w:r>
      <w:r w:rsidRPr="006D4566">
        <w:rPr>
          <w:rFonts w:ascii="Times New Roman" w:hAnsi="Times New Roman" w:cs="Times New Roman"/>
          <w:sz w:val="24"/>
          <w:szCs w:val="24"/>
          <w:lang w:val="en-US"/>
        </w:rPr>
        <w:t xml:space="preserve"> tradition; then he would read it over</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and erase it on the spot. Sometimes he would take it away with him, read it over,</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and </w:t>
      </w:r>
      <w:r w:rsidR="00453366">
        <w:rPr>
          <w:rFonts w:ascii="Times New Roman" w:hAnsi="Times New Roman" w:cs="Times New Roman"/>
          <w:sz w:val="24"/>
          <w:szCs w:val="24"/>
          <w:lang w:val="en-US"/>
        </w:rPr>
        <w:t>the</w:t>
      </w:r>
      <w:r w:rsidRPr="006D4566">
        <w:rPr>
          <w:rFonts w:ascii="Times New Roman" w:hAnsi="Times New Roman" w:cs="Times New Roman"/>
          <w:sz w:val="24"/>
          <w:szCs w:val="24"/>
          <w:lang w:val="en-US"/>
        </w:rPr>
        <w:t>n erase it"</w:t>
      </w:r>
      <w:r w:rsidR="00DD0410">
        <w:rPr>
          <w:rFonts w:ascii="Times New Roman" w:hAnsi="Times New Roman" w:cs="Times New Roman"/>
          <w:sz w:val="24"/>
          <w:szCs w:val="24"/>
          <w:lang w:val="en-US"/>
        </w:rPr>
        <w:t>.</w:t>
      </w:r>
      <w:r w:rsidR="00DD0410">
        <w:rPr>
          <w:rStyle w:val="FootnoteReference"/>
          <w:rFonts w:ascii="Times New Roman" w:hAnsi="Times New Roman" w:cs="Times New Roman"/>
          <w:sz w:val="24"/>
          <w:szCs w:val="24"/>
          <w:lang w:val="en-US"/>
        </w:rPr>
        <w:footnoteReference w:id="464"/>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 100 </w:t>
      </w:r>
      <w:r w:rsidR="00DD0410">
        <w:rPr>
          <w:rFonts w:ascii="Times New Roman" w:hAnsi="Times New Roman" w:cs="Times New Roman"/>
          <w:sz w:val="24"/>
          <w:szCs w:val="24"/>
          <w:lang w:val="en-US"/>
        </w:rPr>
        <w:tab/>
      </w:r>
      <w:r w:rsidRPr="006D4566">
        <w:rPr>
          <w:rFonts w:ascii="Times New Roman" w:hAnsi="Times New Roman" w:cs="Times New Roman"/>
          <w:sz w:val="24"/>
          <w:szCs w:val="24"/>
          <w:lang w:val="en-US"/>
        </w:rPr>
        <w:t xml:space="preserve">Fifthly, one </w:t>
      </w:r>
      <w:r w:rsidR="00DD0410">
        <w:rPr>
          <w:rFonts w:ascii="Times New Roman" w:hAnsi="Times New Roman" w:cs="Times New Roman"/>
          <w:sz w:val="24"/>
          <w:szCs w:val="24"/>
          <w:lang w:val="en-US"/>
        </w:rPr>
        <w:t>form</w:t>
      </w:r>
      <w:r w:rsidRPr="006D4566">
        <w:rPr>
          <w:rFonts w:ascii="Times New Roman" w:hAnsi="Times New Roman" w:cs="Times New Roman"/>
          <w:sz w:val="24"/>
          <w:szCs w:val="24"/>
          <w:lang w:val="en-US"/>
        </w:rPr>
        <w:t xml:space="preserve"> of written Tradition which we have occasionally</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encountered above is </w:t>
      </w:r>
      <w:r w:rsidR="0059533D" w:rsidRPr="0059533D">
        <w:rPr>
          <w:rFonts w:ascii="Times New Roman" w:hAnsi="Times New Roman" w:cs="Times New Roman"/>
          <w:i/>
          <w:sz w:val="24"/>
          <w:szCs w:val="24"/>
          <w:lang w:val="en-US"/>
        </w:rPr>
        <w:t>atrāf</w:t>
      </w:r>
      <w:r w:rsidR="00DD0410">
        <w:rPr>
          <w:rFonts w:ascii="Times New Roman" w:hAnsi="Times New Roman" w:cs="Times New Roman"/>
          <w:sz w:val="24"/>
          <w:szCs w:val="24"/>
          <w:lang w:val="en-US"/>
        </w:rPr>
        <w:t xml:space="preserve"> - </w:t>
      </w:r>
      <w:r w:rsidRPr="006D4566">
        <w:rPr>
          <w:rFonts w:ascii="Times New Roman" w:hAnsi="Times New Roman" w:cs="Times New Roman"/>
          <w:sz w:val="24"/>
          <w:szCs w:val="24"/>
          <w:lang w:val="en-US"/>
        </w:rPr>
        <w:t>some form of notes, sometimes if</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not always pr</w:t>
      </w:r>
      <w:r w:rsidR="00DD0410">
        <w:rPr>
          <w:rFonts w:ascii="Times New Roman" w:hAnsi="Times New Roman" w:cs="Times New Roman"/>
          <w:sz w:val="24"/>
          <w:szCs w:val="24"/>
          <w:lang w:val="en-US"/>
        </w:rPr>
        <w:t>epare</w:t>
      </w:r>
      <w:r w:rsidRPr="006D4566">
        <w:rPr>
          <w:rFonts w:ascii="Times New Roman" w:hAnsi="Times New Roman" w:cs="Times New Roman"/>
          <w:sz w:val="24"/>
          <w:szCs w:val="24"/>
          <w:lang w:val="en-US"/>
        </w:rPr>
        <w:t>d in advance</w:t>
      </w:r>
      <w:r w:rsidR="00DD0410">
        <w:rPr>
          <w:rFonts w:ascii="Times New Roman" w:hAnsi="Times New Roman" w:cs="Times New Roman"/>
          <w:sz w:val="24"/>
          <w:szCs w:val="24"/>
          <w:lang w:val="en-US"/>
        </w:rPr>
        <w:t>.</w:t>
      </w:r>
      <w:r w:rsidR="00DD0410">
        <w:rPr>
          <w:rStyle w:val="FootnoteReference"/>
          <w:rFonts w:ascii="Times New Roman" w:hAnsi="Times New Roman" w:cs="Times New Roman"/>
          <w:sz w:val="24"/>
          <w:szCs w:val="24"/>
          <w:lang w:val="en-US"/>
        </w:rPr>
        <w:footnoteReference w:id="465"/>
      </w:r>
      <w:r w:rsidR="0059533D">
        <w:rPr>
          <w:rFonts w:ascii="Times New Roman" w:hAnsi="Times New Roman" w:cs="Times New Roman"/>
          <w:sz w:val="24"/>
          <w:szCs w:val="24"/>
          <w:lang w:val="en-US"/>
        </w:rPr>
        <w:t xml:space="preserve"> </w:t>
      </w:r>
      <w:r w:rsidR="00DD0410">
        <w:rPr>
          <w:rFonts w:ascii="Times New Roman" w:hAnsi="Times New Roman" w:cs="Times New Roman"/>
          <w:sz w:val="24"/>
          <w:szCs w:val="24"/>
          <w:lang w:val="en-US"/>
        </w:rPr>
        <w:t>W</w:t>
      </w:r>
      <w:r w:rsidRPr="006D4566">
        <w:rPr>
          <w:rFonts w:ascii="Times New Roman" w:hAnsi="Times New Roman" w:cs="Times New Roman"/>
          <w:sz w:val="24"/>
          <w:szCs w:val="24"/>
          <w:lang w:val="en-US"/>
        </w:rPr>
        <w:t xml:space="preserve">hether one should use </w:t>
      </w:r>
      <w:r w:rsidR="0059533D" w:rsidRPr="0059533D">
        <w:rPr>
          <w:rFonts w:ascii="Times New Roman" w:hAnsi="Times New Roman" w:cs="Times New Roman"/>
          <w:i/>
          <w:sz w:val="24"/>
          <w:szCs w:val="24"/>
          <w:lang w:val="en-US"/>
        </w:rPr>
        <w:t>atrāf</w:t>
      </w:r>
      <w:r w:rsidRPr="006D4566">
        <w:rPr>
          <w:rFonts w:ascii="Times New Roman" w:hAnsi="Times New Roman" w:cs="Times New Roman"/>
          <w:sz w:val="24"/>
          <w:szCs w:val="24"/>
          <w:lang w:val="en-US"/>
        </w:rPr>
        <w:t xml:space="preserve"> is a</w:t>
      </w:r>
    </w:p>
    <w:p w:rsidR="006D4566" w:rsidRPr="006D4566"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 xml:space="preserve">matter of controversy. In one tradition 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Ibrahim says that</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there is nothing wrong with writing </w:t>
      </w:r>
      <w:r w:rsidR="0059533D" w:rsidRPr="0059533D">
        <w:rPr>
          <w:rFonts w:ascii="Times New Roman" w:hAnsi="Times New Roman" w:cs="Times New Roman"/>
          <w:i/>
          <w:sz w:val="24"/>
          <w:szCs w:val="24"/>
          <w:lang w:val="en-US"/>
        </w:rPr>
        <w:t>atrāf</w:t>
      </w:r>
      <w:r w:rsidR="00DD0410">
        <w:rPr>
          <w:rFonts w:ascii="Times New Roman" w:hAnsi="Times New Roman" w:cs="Times New Roman"/>
          <w:sz w:val="24"/>
          <w:szCs w:val="24"/>
          <w:lang w:val="en-US"/>
        </w:rPr>
        <w:t>.</w:t>
      </w:r>
      <w:r w:rsidR="00DD0410">
        <w:rPr>
          <w:rStyle w:val="FootnoteReference"/>
          <w:rFonts w:ascii="Times New Roman" w:hAnsi="Times New Roman" w:cs="Times New Roman"/>
          <w:sz w:val="24"/>
          <w:szCs w:val="24"/>
          <w:lang w:val="en-US"/>
        </w:rPr>
        <w:footnoteReference w:id="466"/>
      </w:r>
      <w:r w:rsidRPr="006D4566">
        <w:rPr>
          <w:rFonts w:ascii="Times New Roman" w:hAnsi="Times New Roman" w:cs="Times New Roman"/>
          <w:sz w:val="24"/>
          <w:szCs w:val="24"/>
          <w:lang w:val="en-US"/>
        </w:rPr>
        <w:t xml:space="preserve"> In another, his pupil</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Hammad writes what he hears from him; Ibrahim’s response is "Did</w:t>
      </w:r>
      <w:r w:rsidR="00DD0410">
        <w:rPr>
          <w:rFonts w:ascii="Times New Roman" w:hAnsi="Times New Roman" w:cs="Times New Roman"/>
          <w:sz w:val="24"/>
          <w:szCs w:val="24"/>
          <w:lang w:val="en-US"/>
        </w:rPr>
        <w:t>n</w:t>
      </w:r>
      <w:r w:rsidRPr="006D4566">
        <w:rPr>
          <w:rFonts w:ascii="Times New Roman" w:hAnsi="Times New Roman" w:cs="Times New Roman"/>
          <w:sz w:val="24"/>
          <w:szCs w:val="24"/>
          <w:lang w:val="en-US"/>
        </w:rPr>
        <w:t>’t</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I tell you not to?", to which Hammad replies </w:t>
      </w:r>
      <w:r w:rsidR="00DD0410">
        <w:rPr>
          <w:rFonts w:ascii="Times New Roman" w:hAnsi="Times New Roman" w:cs="Times New Roman"/>
          <w:sz w:val="24"/>
          <w:szCs w:val="24"/>
          <w:lang w:val="en-US"/>
        </w:rPr>
        <w:t xml:space="preserve">"They're only </w:t>
      </w:r>
      <w:r w:rsidR="0059533D" w:rsidRPr="0059533D">
        <w:rPr>
          <w:rFonts w:ascii="Times New Roman" w:hAnsi="Times New Roman" w:cs="Times New Roman"/>
          <w:i/>
          <w:sz w:val="24"/>
          <w:szCs w:val="24"/>
          <w:lang w:val="en-US"/>
        </w:rPr>
        <w:t>atrāf</w:t>
      </w:r>
      <w:r w:rsidR="00DD0410">
        <w:rPr>
          <w:rFonts w:ascii="Times New Roman" w:hAnsi="Times New Roman" w:cs="Times New Roman"/>
          <w:sz w:val="24"/>
          <w:szCs w:val="24"/>
          <w:lang w:val="en-US"/>
        </w:rPr>
        <w:t>".</w:t>
      </w:r>
      <w:r w:rsidR="00DD0410">
        <w:rPr>
          <w:rStyle w:val="FootnoteReference"/>
          <w:rFonts w:ascii="Times New Roman" w:hAnsi="Times New Roman" w:cs="Times New Roman"/>
          <w:sz w:val="24"/>
          <w:szCs w:val="24"/>
          <w:lang w:val="en-US"/>
        </w:rPr>
        <w:footnoteReference w:id="467"/>
      </w:r>
      <w:r w:rsidR="00DD0410">
        <w:rPr>
          <w:rFonts w:ascii="Times New Roman" w:hAnsi="Times New Roman" w:cs="Times New Roman"/>
          <w:sz w:val="24"/>
          <w:szCs w:val="24"/>
          <w:lang w:val="en-US"/>
        </w:rPr>
        <w:t xml:space="preserve"> In a parallel vr</w:t>
      </w:r>
      <w:r w:rsidRPr="006D4566">
        <w:rPr>
          <w:rFonts w:ascii="Times New Roman" w:hAnsi="Times New Roman" w:cs="Times New Roman"/>
          <w:sz w:val="24"/>
          <w:szCs w:val="24"/>
          <w:lang w:val="en-US"/>
        </w:rPr>
        <w:t xml:space="preserve">ision of this tradition Ibrahim has the last word, condemning such use of </w:t>
      </w:r>
      <w:r w:rsidR="0059533D" w:rsidRPr="0059533D">
        <w:rPr>
          <w:rFonts w:ascii="Times New Roman" w:hAnsi="Times New Roman" w:cs="Times New Roman"/>
          <w:i/>
          <w:sz w:val="24"/>
          <w:szCs w:val="24"/>
          <w:lang w:val="en-US"/>
        </w:rPr>
        <w:t>atrāf</w:t>
      </w:r>
      <w:r w:rsidR="00DD0410">
        <w:rPr>
          <w:rFonts w:ascii="Times New Roman" w:hAnsi="Times New Roman" w:cs="Times New Roman"/>
          <w:sz w:val="24"/>
          <w:szCs w:val="24"/>
          <w:lang w:val="en-US"/>
        </w:rPr>
        <w:t>.</w:t>
      </w:r>
      <w:r w:rsidR="00DD0410">
        <w:rPr>
          <w:rStyle w:val="FootnoteReference"/>
          <w:rFonts w:ascii="Times New Roman" w:hAnsi="Times New Roman" w:cs="Times New Roman"/>
          <w:sz w:val="24"/>
          <w:szCs w:val="24"/>
          <w:lang w:val="en-US"/>
        </w:rPr>
        <w:footnoteReference w:id="468"/>
      </w:r>
      <w:r w:rsidR="0059533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Hariga ibn Mus‘ab (a Sarahsi who died</w:t>
      </w:r>
      <w:r w:rsidR="00DD0410">
        <w:rPr>
          <w:rFonts w:ascii="Times New Roman" w:hAnsi="Times New Roman" w:cs="Times New Roman"/>
          <w:sz w:val="24"/>
          <w:szCs w:val="24"/>
          <w:lang w:val="en-US"/>
        </w:rPr>
        <w:t xml:space="preserve"> in 168) went to S</w:t>
      </w:r>
      <w:r w:rsidRPr="006D4566">
        <w:rPr>
          <w:rFonts w:ascii="Times New Roman" w:hAnsi="Times New Roman" w:cs="Times New Roman"/>
          <w:sz w:val="24"/>
          <w:szCs w:val="24"/>
          <w:lang w:val="en-US"/>
        </w:rPr>
        <w:t>u‘ba and pulled out some notes; Su‘ba looked unhappy,</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whereupon Hariga assured him they were only </w:t>
      </w:r>
      <w:r w:rsidR="0059533D" w:rsidRPr="0059533D">
        <w:rPr>
          <w:rFonts w:ascii="Times New Roman" w:hAnsi="Times New Roman" w:cs="Times New Roman"/>
          <w:i/>
          <w:sz w:val="24"/>
          <w:szCs w:val="24"/>
          <w:lang w:val="en-US"/>
        </w:rPr>
        <w:t>atrāf</w:t>
      </w:r>
      <w:r w:rsidR="00DD0410">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to which Su‘ba</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said n</w:t>
      </w:r>
      <w:r w:rsidR="00DD0410">
        <w:rPr>
          <w:rFonts w:ascii="Times New Roman" w:hAnsi="Times New Roman" w:cs="Times New Roman"/>
          <w:sz w:val="24"/>
          <w:szCs w:val="24"/>
          <w:lang w:val="en-US"/>
        </w:rPr>
        <w:t>o</w:t>
      </w:r>
      <w:r w:rsidRPr="006D4566">
        <w:rPr>
          <w:rFonts w:ascii="Times New Roman" w:hAnsi="Times New Roman" w:cs="Times New Roman"/>
          <w:sz w:val="24"/>
          <w:szCs w:val="24"/>
          <w:lang w:val="en-US"/>
        </w:rPr>
        <w:t>thing</w:t>
      </w:r>
      <w:r w:rsidR="00DD0410">
        <w:rPr>
          <w:rFonts w:ascii="Times New Roman" w:hAnsi="Times New Roman" w:cs="Times New Roman"/>
          <w:sz w:val="24"/>
          <w:szCs w:val="24"/>
          <w:lang w:val="en-US"/>
        </w:rPr>
        <w:t>.</w:t>
      </w:r>
      <w:r w:rsidR="00DD0410">
        <w:rPr>
          <w:rStyle w:val="FootnoteReference"/>
          <w:rFonts w:ascii="Times New Roman" w:hAnsi="Times New Roman" w:cs="Times New Roman"/>
          <w:sz w:val="24"/>
          <w:szCs w:val="24"/>
          <w:lang w:val="en-US"/>
        </w:rPr>
        <w:footnoteReference w:id="469"/>
      </w:r>
      <w:r w:rsidRPr="006D4566">
        <w:rPr>
          <w:rFonts w:ascii="Times New Roman" w:hAnsi="Times New Roman" w:cs="Times New Roman"/>
          <w:sz w:val="24"/>
          <w:szCs w:val="24"/>
          <w:lang w:val="en-US"/>
        </w:rPr>
        <w:t xml:space="preserve"> Here the use of any is presented as a special case,</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implying again a general background of hostility to the writing of</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Tradition.</w:t>
      </w:r>
    </w:p>
    <w:p w:rsidR="00E46923" w:rsidRPr="00E46923" w:rsidRDefault="006D4566" w:rsidP="007A30FE">
      <w:pPr>
        <w:autoSpaceDE w:val="0"/>
        <w:autoSpaceDN w:val="0"/>
        <w:adjustRightInd w:val="0"/>
        <w:spacing w:after="0" w:line="240" w:lineRule="auto"/>
        <w:jc w:val="both"/>
        <w:rPr>
          <w:rFonts w:ascii="Times New Roman" w:hAnsi="Times New Roman" w:cs="Times New Roman"/>
          <w:sz w:val="24"/>
          <w:szCs w:val="24"/>
          <w:lang w:val="en-US"/>
        </w:rPr>
      </w:pPr>
      <w:r w:rsidRPr="006D4566">
        <w:rPr>
          <w:rFonts w:ascii="Times New Roman" w:hAnsi="Times New Roman" w:cs="Times New Roman"/>
          <w:sz w:val="24"/>
          <w:szCs w:val="24"/>
          <w:lang w:val="en-US"/>
        </w:rPr>
        <w:t>§</w:t>
      </w:r>
      <w:r w:rsidR="0059533D">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l</w:t>
      </w:r>
      <w:r w:rsidR="00DD0410">
        <w:rPr>
          <w:rFonts w:ascii="Times New Roman" w:hAnsi="Times New Roman" w:cs="Times New Roman"/>
          <w:sz w:val="24"/>
          <w:szCs w:val="24"/>
          <w:lang w:val="en-US"/>
        </w:rPr>
        <w:t>0</w:t>
      </w:r>
      <w:r w:rsidRPr="006D4566">
        <w:rPr>
          <w:rFonts w:ascii="Times New Roman" w:hAnsi="Times New Roman" w:cs="Times New Roman"/>
          <w:sz w:val="24"/>
          <w:szCs w:val="24"/>
          <w:lang w:val="en-US"/>
        </w:rPr>
        <w:t>l</w:t>
      </w:r>
      <w:r w:rsidR="00DD0410">
        <w:rPr>
          <w:rFonts w:ascii="Times New Roman" w:hAnsi="Times New Roman" w:cs="Times New Roman"/>
          <w:sz w:val="24"/>
          <w:szCs w:val="24"/>
          <w:lang w:val="en-US"/>
        </w:rPr>
        <w:tab/>
      </w:r>
      <w:r w:rsidRPr="006D4566">
        <w:rPr>
          <w:rFonts w:ascii="Times New Roman" w:hAnsi="Times New Roman" w:cs="Times New Roman"/>
          <w:sz w:val="24"/>
          <w:szCs w:val="24"/>
          <w:lang w:val="en-US"/>
        </w:rPr>
        <w:t xml:space="preserve"> Some traditions which indicate that </w:t>
      </w:r>
      <w:r w:rsidR="0059533D" w:rsidRPr="0059533D">
        <w:rPr>
          <w:rFonts w:ascii="Times New Roman" w:hAnsi="Times New Roman" w:cs="Times New Roman"/>
          <w:i/>
          <w:sz w:val="24"/>
          <w:szCs w:val="24"/>
          <w:lang w:val="en-US"/>
        </w:rPr>
        <w:t>atrāf</w:t>
      </w:r>
      <w:r w:rsidR="00DD0410">
        <w:rPr>
          <w:rFonts w:ascii="Times New Roman" w:hAnsi="Times New Roman" w:cs="Times New Roman"/>
          <w:sz w:val="24"/>
          <w:szCs w:val="24"/>
          <w:lang w:val="en-US"/>
        </w:rPr>
        <w:t xml:space="preserve"> were</w:t>
      </w:r>
      <w:r w:rsidRPr="006D4566">
        <w:rPr>
          <w:rFonts w:ascii="Times New Roman" w:hAnsi="Times New Roman" w:cs="Times New Roman"/>
          <w:sz w:val="24"/>
          <w:szCs w:val="24"/>
          <w:lang w:val="en-US"/>
        </w:rPr>
        <w:t xml:space="preserve"> written in advance are the</w:t>
      </w:r>
      <w:r w:rsidR="00DD0410">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following. Ibn </w:t>
      </w:r>
      <w:r w:rsidR="0066368B">
        <w:rPr>
          <w:rFonts w:ascii="Times New Roman" w:hAnsi="Times New Roman" w:cs="Times New Roman"/>
          <w:sz w:val="24"/>
          <w:szCs w:val="24"/>
          <w:lang w:val="en-US"/>
        </w:rPr>
        <w:t>Sīrīn</w:t>
      </w:r>
      <w:r w:rsidRPr="006D4566">
        <w:rPr>
          <w:rFonts w:ascii="Times New Roman" w:hAnsi="Times New Roman" w:cs="Times New Roman"/>
          <w:sz w:val="24"/>
          <w:szCs w:val="24"/>
          <w:lang w:val="en-US"/>
        </w:rPr>
        <w:t xml:space="preserve"> meets the </w:t>
      </w:r>
      <w:r w:rsidR="0059533D" w:rsidRPr="0059533D">
        <w:rPr>
          <w:rFonts w:ascii="Times New Roman" w:hAnsi="Times New Roman" w:cs="Times New Roman"/>
          <w:sz w:val="24"/>
          <w:szCs w:val="24"/>
          <w:lang w:val="en-US"/>
        </w:rPr>
        <w:t>Kūfan</w:t>
      </w:r>
      <w:r w:rsidRPr="006D4566">
        <w:rPr>
          <w:rFonts w:ascii="Times New Roman" w:hAnsi="Times New Roman" w:cs="Times New Roman"/>
          <w:sz w:val="24"/>
          <w:szCs w:val="24"/>
          <w:lang w:val="en-US"/>
        </w:rPr>
        <w:t xml:space="preserve"> ‘Abida with </w:t>
      </w:r>
      <w:r w:rsidR="0059533D" w:rsidRPr="0059533D">
        <w:rPr>
          <w:rFonts w:ascii="Times New Roman" w:hAnsi="Times New Roman" w:cs="Times New Roman"/>
          <w:i/>
          <w:sz w:val="24"/>
          <w:szCs w:val="24"/>
          <w:lang w:val="en-US"/>
        </w:rPr>
        <w:t>atrāf</w:t>
      </w:r>
      <w:r w:rsidRPr="006D4566">
        <w:rPr>
          <w:rFonts w:ascii="Times New Roman" w:hAnsi="Times New Roman" w:cs="Times New Roman"/>
          <w:sz w:val="24"/>
          <w:szCs w:val="24"/>
          <w:lang w:val="en-US"/>
        </w:rPr>
        <w:t xml:space="preserve"> and questions him</w:t>
      </w:r>
      <w:r w:rsidR="00DD0410">
        <w:rPr>
          <w:rFonts w:ascii="Times New Roman" w:hAnsi="Times New Roman" w:cs="Times New Roman"/>
          <w:sz w:val="24"/>
          <w:szCs w:val="24"/>
          <w:lang w:val="en-US"/>
        </w:rPr>
        <w:t>.</w:t>
      </w:r>
      <w:r w:rsidR="00DD0410">
        <w:rPr>
          <w:rStyle w:val="FootnoteReference"/>
          <w:rFonts w:ascii="Times New Roman" w:hAnsi="Times New Roman" w:cs="Times New Roman"/>
          <w:sz w:val="24"/>
          <w:szCs w:val="24"/>
          <w:lang w:val="en-US"/>
        </w:rPr>
        <w:footnoteReference w:id="470"/>
      </w:r>
      <w:r w:rsidRPr="006D4566">
        <w:rPr>
          <w:rFonts w:ascii="Times New Roman" w:hAnsi="Times New Roman" w:cs="Times New Roman"/>
          <w:sz w:val="24"/>
          <w:szCs w:val="24"/>
          <w:lang w:val="en-US"/>
        </w:rPr>
        <w:t xml:space="preserve"> In</w:t>
      </w:r>
      <w:r w:rsidR="00DD0410">
        <w:rPr>
          <w:rFonts w:ascii="Times New Roman" w:hAnsi="Times New Roman" w:cs="Times New Roman"/>
          <w:sz w:val="24"/>
          <w:szCs w:val="24"/>
          <w:lang w:val="en-US"/>
        </w:rPr>
        <w:t xml:space="preserve"> </w:t>
      </w:r>
      <w:r w:rsidR="00453366">
        <w:rPr>
          <w:rFonts w:ascii="Times New Roman" w:hAnsi="Times New Roman" w:cs="Times New Roman"/>
          <w:sz w:val="24"/>
          <w:szCs w:val="24"/>
          <w:lang w:val="en-US"/>
        </w:rPr>
        <w:t>the</w:t>
      </w:r>
      <w:r w:rsidRPr="006D4566">
        <w:rPr>
          <w:rFonts w:ascii="Times New Roman" w:hAnsi="Times New Roman" w:cs="Times New Roman"/>
          <w:sz w:val="24"/>
          <w:szCs w:val="24"/>
          <w:lang w:val="en-US"/>
        </w:rPr>
        <w:t xml:space="preserve"> second of the two versions of the </w:t>
      </w:r>
      <w:r w:rsidR="00DD0410">
        <w:rPr>
          <w:rFonts w:ascii="Times New Roman" w:hAnsi="Times New Roman" w:cs="Times New Roman"/>
          <w:sz w:val="24"/>
          <w:szCs w:val="24"/>
          <w:lang w:val="en-US"/>
        </w:rPr>
        <w:t>confrontation</w:t>
      </w:r>
      <w:r w:rsidRPr="006D4566">
        <w:rPr>
          <w:rFonts w:ascii="Times New Roman" w:hAnsi="Times New Roman" w:cs="Times New Roman"/>
          <w:sz w:val="24"/>
          <w:szCs w:val="24"/>
          <w:lang w:val="en-US"/>
        </w:rPr>
        <w:t xml:space="preserve"> between </w:t>
      </w:r>
      <w:r w:rsidR="00DD0410">
        <w:rPr>
          <w:rFonts w:ascii="Times New Roman" w:hAnsi="Times New Roman" w:cs="Times New Roman"/>
          <w:sz w:val="24"/>
          <w:szCs w:val="24"/>
          <w:lang w:val="en-US"/>
        </w:rPr>
        <w:t>Hamm</w:t>
      </w:r>
      <w:r w:rsidRPr="006D4566">
        <w:rPr>
          <w:rFonts w:ascii="Times New Roman" w:hAnsi="Times New Roman" w:cs="Times New Roman"/>
          <w:sz w:val="24"/>
          <w:szCs w:val="24"/>
          <w:lang w:val="en-US"/>
        </w:rPr>
        <w:t>ad and lbrahim,</w:t>
      </w:r>
      <w:r w:rsidR="00DD0410">
        <w:rPr>
          <w:rFonts w:ascii="Times New Roman" w:hAnsi="Times New Roman" w:cs="Times New Roman"/>
          <w:sz w:val="24"/>
          <w:szCs w:val="24"/>
          <w:lang w:val="en-US"/>
        </w:rPr>
        <w:t xml:space="preserve"> H</w:t>
      </w:r>
      <w:r w:rsidRPr="006D4566">
        <w:rPr>
          <w:rFonts w:ascii="Times New Roman" w:hAnsi="Times New Roman" w:cs="Times New Roman"/>
          <w:sz w:val="24"/>
          <w:szCs w:val="24"/>
          <w:lang w:val="en-US"/>
        </w:rPr>
        <w:t xml:space="preserve">ammad has </w:t>
      </w:r>
      <w:r w:rsidR="0059533D" w:rsidRPr="0059533D">
        <w:rPr>
          <w:rFonts w:ascii="Times New Roman" w:hAnsi="Times New Roman" w:cs="Times New Roman"/>
          <w:i/>
          <w:sz w:val="24"/>
          <w:szCs w:val="24"/>
          <w:lang w:val="en-US"/>
        </w:rPr>
        <w:t>atrāf</w:t>
      </w:r>
      <w:r w:rsidR="007F69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with him when he questions </w:t>
      </w:r>
      <w:r w:rsidR="007F6968">
        <w:rPr>
          <w:rFonts w:ascii="Times New Roman" w:hAnsi="Times New Roman" w:cs="Times New Roman"/>
          <w:sz w:val="24"/>
          <w:szCs w:val="24"/>
          <w:lang w:val="en-US"/>
        </w:rPr>
        <w:t>I</w:t>
      </w:r>
      <w:r w:rsidRPr="006D4566">
        <w:rPr>
          <w:rFonts w:ascii="Times New Roman" w:hAnsi="Times New Roman" w:cs="Times New Roman"/>
          <w:sz w:val="24"/>
          <w:szCs w:val="24"/>
          <w:lang w:val="en-US"/>
        </w:rPr>
        <w:t>brahim</w:t>
      </w:r>
      <w:r w:rsidR="007F6968">
        <w:rPr>
          <w:rFonts w:ascii="Times New Roman" w:hAnsi="Times New Roman" w:cs="Times New Roman"/>
          <w:sz w:val="24"/>
          <w:szCs w:val="24"/>
          <w:lang w:val="en-US"/>
        </w:rPr>
        <w:t>.</w:t>
      </w:r>
      <w:r w:rsidR="007F6968">
        <w:rPr>
          <w:rStyle w:val="FootnoteReference"/>
          <w:rFonts w:ascii="Times New Roman" w:hAnsi="Times New Roman" w:cs="Times New Roman"/>
          <w:sz w:val="24"/>
          <w:szCs w:val="24"/>
          <w:lang w:val="en-US"/>
        </w:rPr>
        <w:footnoteReference w:id="471"/>
      </w:r>
      <w:r w:rsidRPr="006D4566">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Mālik</w:t>
      </w:r>
      <w:r w:rsidRPr="006D4566">
        <w:rPr>
          <w:rFonts w:ascii="Times New Roman" w:hAnsi="Times New Roman" w:cs="Times New Roman"/>
          <w:sz w:val="24"/>
          <w:szCs w:val="24"/>
          <w:lang w:val="en-US"/>
        </w:rPr>
        <w:t xml:space="preserve"> recalls how they</w:t>
      </w:r>
      <w:r w:rsidR="007F69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 xml:space="preserve">prepared </w:t>
      </w:r>
      <w:r w:rsidR="0059533D" w:rsidRPr="0059533D">
        <w:rPr>
          <w:rFonts w:ascii="Times New Roman" w:hAnsi="Times New Roman" w:cs="Times New Roman"/>
          <w:i/>
          <w:sz w:val="24"/>
          <w:szCs w:val="24"/>
          <w:lang w:val="en-US"/>
        </w:rPr>
        <w:t>atrāf</w:t>
      </w:r>
      <w:r w:rsidRPr="006D4566">
        <w:rPr>
          <w:rFonts w:ascii="Times New Roman" w:hAnsi="Times New Roman" w:cs="Times New Roman"/>
          <w:sz w:val="24"/>
          <w:szCs w:val="24"/>
          <w:lang w:val="en-US"/>
        </w:rPr>
        <w:t xml:space="preserve"> when Zuhri came to them, in order that he could be questioned</w:t>
      </w:r>
      <w:r w:rsidR="007F6968">
        <w:rPr>
          <w:rFonts w:ascii="Times New Roman" w:hAnsi="Times New Roman" w:cs="Times New Roman"/>
          <w:sz w:val="24"/>
          <w:szCs w:val="24"/>
          <w:lang w:val="en-US"/>
        </w:rPr>
        <w:t xml:space="preserve"> </w:t>
      </w:r>
      <w:r w:rsidRPr="006D4566">
        <w:rPr>
          <w:rFonts w:ascii="Times New Roman" w:hAnsi="Times New Roman" w:cs="Times New Roman"/>
          <w:sz w:val="24"/>
          <w:szCs w:val="24"/>
          <w:lang w:val="en-US"/>
        </w:rPr>
        <w:t>from them</w:t>
      </w:r>
      <w:r w:rsidR="007F6968">
        <w:rPr>
          <w:rFonts w:ascii="Times New Roman" w:hAnsi="Times New Roman" w:cs="Times New Roman"/>
          <w:sz w:val="24"/>
          <w:szCs w:val="24"/>
          <w:lang w:val="en-US"/>
        </w:rPr>
        <w:t>.</w:t>
      </w:r>
      <w:r w:rsidR="007F6968">
        <w:rPr>
          <w:rStyle w:val="FootnoteReference"/>
          <w:rFonts w:ascii="Times New Roman" w:hAnsi="Times New Roman" w:cs="Times New Roman"/>
          <w:sz w:val="24"/>
          <w:szCs w:val="24"/>
          <w:lang w:val="en-US"/>
        </w:rPr>
        <w:footnoteReference w:id="472"/>
      </w:r>
      <w:r w:rsidR="007F6968">
        <w:rPr>
          <w:rFonts w:ascii="Times New Roman" w:hAnsi="Times New Roman" w:cs="Times New Roman"/>
          <w:sz w:val="24"/>
          <w:szCs w:val="24"/>
          <w:lang w:val="en-US"/>
        </w:rPr>
        <w:t xml:space="preserve"> </w:t>
      </w:r>
      <w:r w:rsidR="0059533D" w:rsidRPr="0059533D">
        <w:rPr>
          <w:rFonts w:ascii="Times New Roman" w:hAnsi="Times New Roman" w:cs="Times New Roman"/>
          <w:sz w:val="24"/>
          <w:szCs w:val="24"/>
          <w:lang w:val="en-US"/>
        </w:rPr>
        <w:t>Yaḥyā</w:t>
      </w:r>
      <w:r w:rsidR="007F6968">
        <w:rPr>
          <w:rFonts w:ascii="Times New Roman" w:hAnsi="Times New Roman" w:cs="Times New Roman"/>
          <w:sz w:val="24"/>
          <w:szCs w:val="24"/>
          <w:lang w:val="en-US"/>
        </w:rPr>
        <w:t xml:space="preserve"> [ibn Ma‘in] (</w:t>
      </w:r>
      <w:r w:rsidRPr="006D4566">
        <w:rPr>
          <w:rFonts w:ascii="Times New Roman" w:hAnsi="Times New Roman" w:cs="Times New Roman"/>
          <w:sz w:val="24"/>
          <w:szCs w:val="24"/>
          <w:lang w:val="en-US"/>
        </w:rPr>
        <w:t>d. 233</w:t>
      </w:r>
      <w:r w:rsidR="007F6968">
        <w:rPr>
          <w:rFonts w:ascii="Times New Roman" w:hAnsi="Times New Roman" w:cs="Times New Roman"/>
          <w:sz w:val="24"/>
          <w:szCs w:val="24"/>
          <w:lang w:val="en-US"/>
        </w:rPr>
        <w:t>)</w:t>
      </w:r>
      <w:r w:rsidRPr="006D4566">
        <w:rPr>
          <w:rFonts w:ascii="Times New Roman" w:hAnsi="Times New Roman" w:cs="Times New Roman"/>
          <w:sz w:val="24"/>
          <w:szCs w:val="24"/>
          <w:lang w:val="en-US"/>
        </w:rPr>
        <w:t xml:space="preserve"> says with reference to </w:t>
      </w:r>
      <w:r w:rsidR="007F6968">
        <w:rPr>
          <w:rFonts w:ascii="Times New Roman" w:hAnsi="Times New Roman" w:cs="Times New Roman"/>
          <w:sz w:val="24"/>
          <w:szCs w:val="24"/>
          <w:lang w:val="en-US"/>
        </w:rPr>
        <w:t>Hammad</w:t>
      </w:r>
      <w:r w:rsidRPr="006D4566">
        <w:rPr>
          <w:rFonts w:ascii="Times New Roman" w:hAnsi="Times New Roman" w:cs="Times New Roman"/>
          <w:sz w:val="24"/>
          <w:szCs w:val="24"/>
          <w:lang w:val="en-US"/>
        </w:rPr>
        <w:t xml:space="preserve"> ibn</w:t>
      </w:r>
      <w:r w:rsidR="007F6968">
        <w:rPr>
          <w:rFonts w:ascii="Times New Roman" w:hAnsi="Times New Roman" w:cs="Times New Roman"/>
          <w:sz w:val="24"/>
          <w:szCs w:val="24"/>
          <w:lang w:val="en-US"/>
        </w:rPr>
        <w:t xml:space="preserve"> Salama: </w:t>
      </w:r>
      <w:r w:rsidR="00E46923" w:rsidRPr="00E46923">
        <w:rPr>
          <w:rFonts w:ascii="Times New Roman" w:hAnsi="Times New Roman" w:cs="Times New Roman"/>
          <w:sz w:val="24"/>
          <w:szCs w:val="24"/>
          <w:lang w:val="en-US"/>
        </w:rPr>
        <w:t xml:space="preserve">"I had obtained </w:t>
      </w:r>
      <w:r w:rsidR="0059533D" w:rsidRPr="0059533D">
        <w:rPr>
          <w:rFonts w:ascii="Times New Roman" w:hAnsi="Times New Roman" w:cs="Times New Roman"/>
          <w:i/>
          <w:sz w:val="24"/>
          <w:szCs w:val="24"/>
          <w:lang w:val="en-US"/>
        </w:rPr>
        <w:t>atrāf</w:t>
      </w:r>
      <w:r w:rsidR="00E46923" w:rsidRPr="00E46923">
        <w:rPr>
          <w:rFonts w:ascii="Times New Roman" w:hAnsi="Times New Roman" w:cs="Times New Roman"/>
          <w:sz w:val="24"/>
          <w:szCs w:val="24"/>
          <w:lang w:val="en-US"/>
        </w:rPr>
        <w:t xml:space="preserve"> of his [traditions] from so-and-so, so I would go to</w:t>
      </w:r>
      <w:r w:rsidR="00E46923">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Hammad [with them] and he would dictate to me</w:t>
      </w:r>
      <w:r w:rsidR="00E46923">
        <w:rPr>
          <w:rFonts w:ascii="Times New Roman" w:hAnsi="Times New Roman" w:cs="Times New Roman"/>
          <w:sz w:val="24"/>
          <w:szCs w:val="24"/>
          <w:lang w:val="en-US"/>
        </w:rPr>
        <w:t>".</w:t>
      </w:r>
      <w:r w:rsidR="00E46923">
        <w:rPr>
          <w:rStyle w:val="FootnoteReference"/>
          <w:rFonts w:ascii="Times New Roman" w:hAnsi="Times New Roman" w:cs="Times New Roman"/>
          <w:sz w:val="24"/>
          <w:szCs w:val="24"/>
          <w:lang w:val="en-US"/>
        </w:rPr>
        <w:footnoteReference w:id="473"/>
      </w:r>
      <w:r w:rsidR="00E46923" w:rsidRPr="00E46923">
        <w:rPr>
          <w:rFonts w:ascii="Times New Roman" w:hAnsi="Times New Roman" w:cs="Times New Roman"/>
          <w:sz w:val="24"/>
          <w:szCs w:val="24"/>
          <w:lang w:val="en-US"/>
        </w:rPr>
        <w:t xml:space="preserve"> Ibn </w:t>
      </w:r>
      <w:r w:rsidR="0059533D" w:rsidRPr="0059533D">
        <w:rPr>
          <w:rFonts w:ascii="Times New Roman" w:hAnsi="Times New Roman" w:cs="Times New Roman"/>
          <w:sz w:val="24"/>
          <w:szCs w:val="24"/>
          <w:lang w:val="en-US"/>
        </w:rPr>
        <w:t>Ḥanbal</w:t>
      </w:r>
      <w:r w:rsidR="00E46923" w:rsidRPr="00E46923">
        <w:rPr>
          <w:rFonts w:ascii="Times New Roman" w:hAnsi="Times New Roman" w:cs="Times New Roman"/>
          <w:sz w:val="24"/>
          <w:szCs w:val="24"/>
          <w:lang w:val="en-US"/>
        </w:rPr>
        <w:t xml:space="preserve"> on his first</w:t>
      </w:r>
      <w:r w:rsidR="00E46923">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 xml:space="preserve">pilgrimage had with him </w:t>
      </w:r>
      <w:r w:rsidR="0059533D" w:rsidRPr="0059533D">
        <w:rPr>
          <w:rFonts w:ascii="Times New Roman" w:hAnsi="Times New Roman" w:cs="Times New Roman"/>
          <w:i/>
          <w:sz w:val="24"/>
          <w:szCs w:val="24"/>
          <w:lang w:val="en-US"/>
        </w:rPr>
        <w:t>atrāf</w:t>
      </w:r>
      <w:r w:rsidR="00E46923" w:rsidRPr="00E46923">
        <w:rPr>
          <w:rFonts w:ascii="Times New Roman" w:hAnsi="Times New Roman" w:cs="Times New Roman"/>
          <w:sz w:val="24"/>
          <w:szCs w:val="24"/>
          <w:lang w:val="en-US"/>
        </w:rPr>
        <w:t xml:space="preserve"> of a Medinese scholar, but was unable to enter M</w:t>
      </w:r>
      <w:r w:rsidR="00E46923">
        <w:rPr>
          <w:rFonts w:ascii="Times New Roman" w:hAnsi="Times New Roman" w:cs="Times New Roman"/>
          <w:sz w:val="24"/>
          <w:szCs w:val="24"/>
          <w:lang w:val="en-US"/>
        </w:rPr>
        <w:t>edina to hear anything from him.</w:t>
      </w:r>
      <w:r w:rsidR="00E46923">
        <w:rPr>
          <w:rStyle w:val="FootnoteReference"/>
          <w:rFonts w:ascii="Times New Roman" w:hAnsi="Times New Roman" w:cs="Times New Roman"/>
          <w:sz w:val="24"/>
          <w:szCs w:val="24"/>
          <w:lang w:val="en-US"/>
        </w:rPr>
        <w:footnoteReference w:id="474"/>
      </w:r>
      <w:r w:rsidR="00E46923">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 xml:space="preserve">The nature of </w:t>
      </w:r>
      <w:r w:rsidR="0059533D" w:rsidRPr="0059533D">
        <w:rPr>
          <w:rFonts w:ascii="Times New Roman" w:hAnsi="Times New Roman" w:cs="Times New Roman"/>
          <w:i/>
          <w:sz w:val="24"/>
          <w:szCs w:val="24"/>
          <w:lang w:val="en-US"/>
        </w:rPr>
        <w:t>atrāf</w:t>
      </w:r>
      <w:r w:rsidR="00E46923" w:rsidRPr="00E46923">
        <w:rPr>
          <w:rFonts w:ascii="Times New Roman" w:hAnsi="Times New Roman" w:cs="Times New Roman"/>
          <w:sz w:val="24"/>
          <w:szCs w:val="24"/>
          <w:lang w:val="en-US"/>
        </w:rPr>
        <w:t xml:space="preserve"> would thus seem to be</w:t>
      </w: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sidRPr="00E46923">
        <w:rPr>
          <w:rFonts w:ascii="Times New Roman" w:hAnsi="Times New Roman" w:cs="Times New Roman"/>
          <w:sz w:val="24"/>
          <w:szCs w:val="24"/>
          <w:lang w:val="en-US"/>
        </w:rPr>
        <w:t>somewhat as follows</w:t>
      </w:r>
      <w:r w:rsidR="00C9739B">
        <w:rPr>
          <w:rFonts w:ascii="Times New Roman" w:hAnsi="Times New Roman" w:cs="Times New Roman"/>
          <w:sz w:val="24"/>
          <w:szCs w:val="24"/>
          <w:lang w:val="en-US"/>
        </w:rPr>
        <w:t>:</w:t>
      </w:r>
      <w:r w:rsidRPr="00E46923">
        <w:rPr>
          <w:rFonts w:ascii="Times New Roman" w:hAnsi="Times New Roman" w:cs="Times New Roman"/>
          <w:sz w:val="24"/>
          <w:szCs w:val="24"/>
          <w:lang w:val="en-US"/>
        </w:rPr>
        <w:t xml:space="preserve"> through A, B comes to have some written record of traditions</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 xml:space="preserve">transmitted by C; armed with these notes, he goes to C and prompts him into transmitting to him the traditions in </w:t>
      </w:r>
      <w:r>
        <w:rPr>
          <w:rFonts w:ascii="Times New Roman" w:hAnsi="Times New Roman" w:cs="Times New Roman"/>
          <w:sz w:val="24"/>
          <w:szCs w:val="24"/>
          <w:lang w:val="en-US"/>
        </w:rPr>
        <w:t>q</w:t>
      </w:r>
      <w:r w:rsidRPr="00E46923">
        <w:rPr>
          <w:rFonts w:ascii="Times New Roman" w:hAnsi="Times New Roman" w:cs="Times New Roman"/>
          <w:sz w:val="24"/>
          <w:szCs w:val="24"/>
          <w:lang w:val="en-US"/>
        </w:rPr>
        <w:t>uestion in the proper oral fashion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75"/>
      </w:r>
    </w:p>
    <w:p w:rsid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sidRPr="00E46923">
        <w:rPr>
          <w:rFonts w:ascii="Times New Roman" w:hAnsi="Times New Roman" w:cs="Times New Roman"/>
          <w:sz w:val="24"/>
          <w:szCs w:val="24"/>
          <w:lang w:val="en-US"/>
        </w:rPr>
        <w:t xml:space="preserve">In the first version of the confrontation anecdote, however, the </w:t>
      </w:r>
      <w:r w:rsidR="0059533D" w:rsidRPr="0059533D">
        <w:rPr>
          <w:rFonts w:ascii="Times New Roman" w:hAnsi="Times New Roman" w:cs="Times New Roman"/>
          <w:i/>
          <w:sz w:val="24"/>
          <w:szCs w:val="24"/>
          <w:lang w:val="en-US"/>
        </w:rPr>
        <w:t>atrāf</w:t>
      </w:r>
      <w:r w:rsidRPr="00E46923">
        <w:rPr>
          <w:rFonts w:ascii="Times New Roman" w:hAnsi="Times New Roman" w:cs="Times New Roman"/>
          <w:sz w:val="24"/>
          <w:szCs w:val="24"/>
          <w:lang w:val="en-US"/>
        </w:rPr>
        <w:t xml:space="preserve"> seem to be</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a record which Hammad</w:t>
      </w:r>
      <w:r>
        <w:rPr>
          <w:rFonts w:ascii="Times New Roman" w:hAnsi="Times New Roman" w:cs="Times New Roman"/>
          <w:sz w:val="24"/>
          <w:szCs w:val="24"/>
          <w:lang w:val="en-US"/>
        </w:rPr>
        <w:t xml:space="preserve"> makes as </w:t>
      </w:r>
      <w:r w:rsidR="00C9739B">
        <w:rPr>
          <w:rFonts w:ascii="Times New Roman" w:hAnsi="Times New Roman" w:cs="Times New Roman"/>
          <w:sz w:val="24"/>
          <w:szCs w:val="24"/>
          <w:lang w:val="en-US"/>
        </w:rPr>
        <w:t xml:space="preserve">he </w:t>
      </w:r>
      <w:r>
        <w:rPr>
          <w:rFonts w:ascii="Times New Roman" w:hAnsi="Times New Roman" w:cs="Times New Roman"/>
          <w:sz w:val="24"/>
          <w:szCs w:val="24"/>
          <w:lang w:val="en-US"/>
        </w:rPr>
        <w:t>hears from Ibrahim.</w:t>
      </w:r>
      <w:r>
        <w:rPr>
          <w:rStyle w:val="FootnoteReference"/>
          <w:rFonts w:ascii="Times New Roman" w:hAnsi="Times New Roman" w:cs="Times New Roman"/>
          <w:sz w:val="24"/>
          <w:szCs w:val="24"/>
          <w:lang w:val="en-US"/>
        </w:rPr>
        <w:footnoteReference w:id="476"/>
      </w: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E46923">
        <w:rPr>
          <w:rFonts w:ascii="Times New Roman" w:hAnsi="Times New Roman" w:cs="Times New Roman"/>
          <w:sz w:val="24"/>
          <w:szCs w:val="24"/>
          <w:lang w:val="en-US"/>
        </w:rPr>
        <w:t>102</w:t>
      </w:r>
      <w:r>
        <w:rPr>
          <w:rFonts w:ascii="Times New Roman" w:hAnsi="Times New Roman" w:cs="Times New Roman"/>
          <w:sz w:val="24"/>
          <w:szCs w:val="24"/>
          <w:lang w:val="en-US"/>
        </w:rPr>
        <w:tab/>
      </w:r>
      <w:r w:rsidRPr="00E46923">
        <w:rPr>
          <w:rFonts w:ascii="Times New Roman" w:hAnsi="Times New Roman" w:cs="Times New Roman"/>
          <w:sz w:val="24"/>
          <w:szCs w:val="24"/>
          <w:lang w:val="en-US"/>
        </w:rPr>
        <w:t>From the various lines of argument set out above, it can be</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concluded that it is likely that oralist attitudes at one time prevailed</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among the early Muslim scholars. Unfortunately, the evidence I have</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adduced does not suffice to date this stage with any precision. It must</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 xml:space="preserve">be older that the isolation of </w:t>
      </w:r>
      <w:r w:rsidR="0066368B">
        <w:rPr>
          <w:rFonts w:ascii="Times New Roman" w:hAnsi="Times New Roman" w:cs="Times New Roman"/>
          <w:sz w:val="24"/>
          <w:szCs w:val="24"/>
          <w:lang w:val="en-US"/>
        </w:rPr>
        <w:t>Baṣra</w:t>
      </w:r>
      <w:r w:rsidRPr="00E46923">
        <w:rPr>
          <w:rFonts w:ascii="Times New Roman" w:hAnsi="Times New Roman" w:cs="Times New Roman"/>
          <w:sz w:val="24"/>
          <w:szCs w:val="24"/>
          <w:lang w:val="en-US"/>
        </w:rPr>
        <w:t xml:space="preserve"> as a residual bastion of hostility to</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the writing of Tradition, which pushes it back at least into the first half</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of the second century. It cannot, of course, be older than the beginnings as</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early as the life of the Prophet, if one follows the Muslim traditionists,</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or as late as about the year 100, if one holds with Schacht's view of</w:t>
      </w:r>
      <w:r w:rsidR="0059533D">
        <w:rPr>
          <w:rFonts w:ascii="Times New Roman" w:hAnsi="Times New Roman" w:cs="Times New Roman"/>
          <w:sz w:val="24"/>
          <w:szCs w:val="24"/>
          <w:lang w:val="en-US"/>
        </w:rPr>
        <w:t xml:space="preserve"> </w:t>
      </w:r>
      <w:r>
        <w:rPr>
          <w:rFonts w:ascii="Times New Roman" w:hAnsi="Times New Roman" w:cs="Times New Roman"/>
          <w:sz w:val="24"/>
          <w:szCs w:val="24"/>
          <w:lang w:val="en-US"/>
        </w:rPr>
        <w:t>the history of legal traditions.</w:t>
      </w:r>
      <w:r>
        <w:rPr>
          <w:rStyle w:val="FootnoteReference"/>
          <w:rFonts w:ascii="Times New Roman" w:hAnsi="Times New Roman" w:cs="Times New Roman"/>
          <w:sz w:val="24"/>
          <w:szCs w:val="24"/>
          <w:lang w:val="en-US"/>
        </w:rPr>
        <w:footnoteReference w:id="477"/>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In what follows I shall take the</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prevalence of</w:t>
      </w:r>
      <w:r w:rsidR="0059533D">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Pr="00E46923">
        <w:rPr>
          <w:rFonts w:ascii="Times New Roman" w:hAnsi="Times New Roman" w:cs="Times New Roman"/>
          <w:sz w:val="24"/>
          <w:szCs w:val="24"/>
          <w:lang w:val="en-US"/>
        </w:rPr>
        <w:t>ralism to be a feature of the early second century, but</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without setting much store by the guess.</w:t>
      </w: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103</w:t>
      </w:r>
      <w:r>
        <w:rPr>
          <w:rFonts w:ascii="Times New Roman" w:hAnsi="Times New Roman" w:cs="Times New Roman"/>
          <w:sz w:val="24"/>
          <w:szCs w:val="24"/>
          <w:lang w:val="en-US"/>
        </w:rPr>
        <w:tab/>
      </w:r>
      <w:r w:rsidRPr="00E46923">
        <w:rPr>
          <w:rFonts w:ascii="Times New Roman" w:hAnsi="Times New Roman" w:cs="Times New Roman"/>
          <w:sz w:val="24"/>
          <w:szCs w:val="24"/>
          <w:lang w:val="en-US"/>
        </w:rPr>
        <w:t>It would be disingenuous to end this chapter without some</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remarks on the presuppositions on which the reconstruction advanced</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in it rests. Anyone who uses Muslim traditionist literature for such</w:t>
      </w:r>
    </w:p>
    <w:p w:rsidR="006D4566"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sidRPr="00E46923">
        <w:rPr>
          <w:rFonts w:ascii="Times New Roman" w:hAnsi="Times New Roman" w:cs="Times New Roman"/>
          <w:sz w:val="24"/>
          <w:szCs w:val="24"/>
          <w:lang w:val="en-US"/>
        </w:rPr>
        <w:t>a purpose must form some vi</w:t>
      </w:r>
      <w:r>
        <w:rPr>
          <w:rFonts w:ascii="Times New Roman" w:hAnsi="Times New Roman" w:cs="Times New Roman"/>
          <w:sz w:val="24"/>
          <w:szCs w:val="24"/>
          <w:lang w:val="en-US"/>
        </w:rPr>
        <w:t>ew of the extent to which tradi</w:t>
      </w:r>
      <w:r w:rsidRPr="00E46923">
        <w:rPr>
          <w:rFonts w:ascii="Times New Roman" w:hAnsi="Times New Roman" w:cs="Times New Roman"/>
          <w:sz w:val="24"/>
          <w:szCs w:val="24"/>
          <w:lang w:val="en-US"/>
        </w:rPr>
        <w:t>tions</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purporting to be handed down from an earlier period are in fact authentic.</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 xml:space="preserve">The view behind my own reconstruction is more or less the </w:t>
      </w:r>
      <w:r>
        <w:rPr>
          <w:rFonts w:ascii="Times New Roman" w:hAnsi="Times New Roman" w:cs="Times New Roman"/>
          <w:sz w:val="24"/>
          <w:szCs w:val="24"/>
          <w:lang w:val="en-US"/>
        </w:rPr>
        <w:t>f</w:t>
      </w:r>
      <w:r w:rsidRPr="00E46923">
        <w:rPr>
          <w:rFonts w:ascii="Times New Roman" w:hAnsi="Times New Roman" w:cs="Times New Roman"/>
          <w:sz w:val="24"/>
          <w:szCs w:val="24"/>
          <w:lang w:val="en-US"/>
        </w:rPr>
        <w:t>ollowing:</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traditionist literature preserves substantially authentic materials from</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the second half of the second century; if handled carefully, it can tell</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us a good deal about the first half of the second century; but it is not</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in general usable as evidenc</w:t>
      </w:r>
      <w:r>
        <w:rPr>
          <w:rFonts w:ascii="Times New Roman" w:hAnsi="Times New Roman" w:cs="Times New Roman"/>
          <w:sz w:val="24"/>
          <w:szCs w:val="24"/>
          <w:lang w:val="en-US"/>
        </w:rPr>
        <w:t xml:space="preserve">e for a period anterior to that </w:t>
      </w:r>
      <w:r w:rsidRPr="00E46923">
        <w:rPr>
          <w:rFonts w:ascii="Times New Roman" w:hAnsi="Times New Roman" w:cs="Times New Roman"/>
          <w:sz w:val="24"/>
          <w:szCs w:val="24"/>
          <w:lang w:val="en-US"/>
        </w:rPr>
        <w:t>- which is</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not to deny that much of it may not in fact derive from such a period,</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and it can on occasion be shown to do so. This view is reasonably close</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to that of Schacht; it is considerably more conservative than that of</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Wansbrough, somewhat more radical than that of van Ess, and very</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much more so than close of Abbott and Sezgin.</w:t>
      </w:r>
    </w:p>
    <w:p w:rsidR="00E46923" w:rsidRPr="00F3140A"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104</w:t>
      </w:r>
      <w:r>
        <w:rPr>
          <w:rFonts w:ascii="Times New Roman" w:hAnsi="Times New Roman" w:cs="Times New Roman"/>
          <w:sz w:val="24"/>
          <w:szCs w:val="24"/>
          <w:lang w:val="en-US"/>
        </w:rPr>
        <w:tab/>
      </w:r>
      <w:r w:rsidRPr="00E46923">
        <w:rPr>
          <w:rFonts w:ascii="Times New Roman" w:hAnsi="Times New Roman" w:cs="Times New Roman"/>
          <w:sz w:val="24"/>
          <w:szCs w:val="24"/>
          <w:lang w:val="en-US"/>
        </w:rPr>
        <w:t>A general discussion of such views would not contribute much to the argument at this point. What may be worth saying is that my</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approach has at least the merit that, in the present context, it works.</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 xml:space="preserve">For example, the reconstruction, of a distinctive </w:t>
      </w:r>
      <w:r w:rsidR="0066368B">
        <w:rPr>
          <w:rFonts w:ascii="Times New Roman" w:hAnsi="Times New Roman" w:cs="Times New Roman"/>
          <w:sz w:val="24"/>
          <w:szCs w:val="24"/>
          <w:lang w:val="en-US"/>
        </w:rPr>
        <w:t>Baṣra</w:t>
      </w:r>
      <w:r w:rsidRPr="00E46923">
        <w:rPr>
          <w:rFonts w:ascii="Times New Roman" w:hAnsi="Times New Roman" w:cs="Times New Roman"/>
          <w:sz w:val="24"/>
          <w:szCs w:val="24"/>
          <w:lang w:val="en-US"/>
        </w:rPr>
        <w:t>n</w:t>
      </w:r>
      <w:r w:rsidR="0059533D">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hostility to</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writing in the second half of the second century is a historical hypothesis</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 xml:space="preserve">that makes sense of a consistent pattern in the </w:t>
      </w:r>
      <w:r w:rsidR="0066368B">
        <w:rPr>
          <w:rFonts w:ascii="Times New Roman" w:hAnsi="Times New Roman" w:cs="Times New Roman"/>
          <w:sz w:val="24"/>
          <w:szCs w:val="24"/>
          <w:lang w:val="en-US"/>
        </w:rPr>
        <w:t>isnād</w:t>
      </w:r>
      <w:r w:rsidRPr="00E46923">
        <w:rPr>
          <w:rFonts w:ascii="Times New Roman" w:hAnsi="Times New Roman" w:cs="Times New Roman"/>
          <w:sz w:val="24"/>
          <w:szCs w:val="24"/>
          <w:lang w:val="en-US"/>
        </w:rPr>
        <w:t>s of the relevant</w:t>
      </w:r>
      <w:r>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traditions; it is not obvious how this can be done if one assumes that</w:t>
      </w:r>
      <w:r w:rsidR="00F3140A">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isnād</w:t>
      </w:r>
      <w:r w:rsidRPr="00E46923">
        <w:rPr>
          <w:rFonts w:ascii="Times New Roman" w:hAnsi="Times New Roman" w:cs="Times New Roman"/>
          <w:sz w:val="24"/>
          <w:szCs w:val="24"/>
          <w:lang w:val="en-US"/>
        </w:rPr>
        <w:t>s are even in this period historically arbitrary ascriptions</w:t>
      </w:r>
      <w:r w:rsidR="00F3140A">
        <w:rPr>
          <w:rFonts w:ascii="Times New Roman" w:hAnsi="Times New Roman" w:cs="Times New Roman"/>
          <w:sz w:val="24"/>
          <w:szCs w:val="24"/>
          <w:lang w:val="en-US"/>
        </w:rPr>
        <w:t>.</w:t>
      </w:r>
      <w:r w:rsidR="00F3140A">
        <w:rPr>
          <w:rStyle w:val="FootnoteReference"/>
          <w:rFonts w:ascii="Times New Roman" w:hAnsi="Times New Roman" w:cs="Times New Roman"/>
          <w:sz w:val="24"/>
          <w:szCs w:val="24"/>
          <w:lang w:val="en-US"/>
        </w:rPr>
        <w:footnoteReference w:id="478"/>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Equally,</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my reconstruction of an evolution from hostility to acceptance in the</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prevailing attitude to writing is a plausibly simple one; this simplicity</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is lost if one takes for granted a substantially greater authenticity of</w:t>
      </w:r>
      <w:r w:rsidR="0059533D">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early Tradition. One has then to assume that traditions which I take</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to be retrojections are in fact an accurate record of a controversy which</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continued inconclusively over several generations, with later authorities regularly ignoring the views of earlier ones, the Prophet's included</w:t>
      </w:r>
      <w:r w:rsidR="00F3140A">
        <w:rPr>
          <w:rFonts w:ascii="Times New Roman" w:hAnsi="Times New Roman" w:cs="Times New Roman"/>
          <w:sz w:val="24"/>
          <w:szCs w:val="24"/>
          <w:lang w:val="en-US"/>
        </w:rPr>
        <w:t>;</w:t>
      </w:r>
      <w:r w:rsidR="00F3140A">
        <w:rPr>
          <w:rStyle w:val="FootnoteReference"/>
          <w:rFonts w:ascii="Times New Roman" w:hAnsi="Times New Roman" w:cs="Times New Roman"/>
          <w:sz w:val="24"/>
          <w:szCs w:val="24"/>
          <w:lang w:val="en-US"/>
        </w:rPr>
        <w:footnoteReference w:id="479"/>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or, alternatively, one has to find ways and means of sweeping the</w:t>
      </w:r>
      <w:r w:rsidR="00F3140A">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oralists under the carpet</w:t>
      </w:r>
      <w:r w:rsidR="00F3140A" w:rsidRPr="00F3140A">
        <w:rPr>
          <w:rFonts w:ascii="Times New Roman" w:hAnsi="Times New Roman" w:cs="Times New Roman"/>
          <w:sz w:val="24"/>
          <w:szCs w:val="24"/>
          <w:lang w:val="en-US"/>
        </w:rPr>
        <w:t>.</w:t>
      </w:r>
    </w:p>
    <w:p w:rsidR="00E46923" w:rsidRPr="00E46923"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105</w:t>
      </w:r>
      <w:r>
        <w:rPr>
          <w:rFonts w:ascii="Times New Roman" w:hAnsi="Times New Roman" w:cs="Times New Roman"/>
          <w:sz w:val="24"/>
          <w:szCs w:val="24"/>
          <w:lang w:val="en-US"/>
        </w:rPr>
        <w:tab/>
      </w:r>
      <w:r w:rsidR="00E46923" w:rsidRPr="00E46923">
        <w:rPr>
          <w:rFonts w:ascii="Times New Roman" w:hAnsi="Times New Roman" w:cs="Times New Roman"/>
          <w:sz w:val="24"/>
          <w:szCs w:val="24"/>
          <w:lang w:val="en-US"/>
        </w:rPr>
        <w:t>It may be more useful at this point to compare my approach</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with Schoeler's. Both of us operate on the assumption that large</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amounts of Tradition are likely to be fabricated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80"/>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However, Schoeler</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is significantly more inclined to accept the authenticity, or at least the</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early date, of traditions than I am. A major reason for this is his</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acceptance of the "common link" method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81"/>
      </w:r>
      <w:r>
        <w:rPr>
          <w:rFonts w:ascii="Times New Roman" w:hAnsi="Times New Roman" w:cs="Times New Roman"/>
          <w:sz w:val="24"/>
          <w:szCs w:val="24"/>
          <w:lang w:val="en-US"/>
        </w:rPr>
        <w:t xml:space="preserve"> On the basis of </w:t>
      </w:r>
      <w:r w:rsidR="0066368B">
        <w:rPr>
          <w:rFonts w:ascii="Times New Roman" w:hAnsi="Times New Roman" w:cs="Times New Roman"/>
          <w:sz w:val="24"/>
          <w:szCs w:val="24"/>
          <w:lang w:val="en-US"/>
        </w:rPr>
        <w:t>isnād</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analyses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82"/>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Schoeler is then willing to reconstruct -</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with considerable caution</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 a history of the controversy in a period about which I have been silent. Thus in his view the prohibition of writing is definitely datable to the last quarter of the first century</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83"/>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as are some traditions in favour of</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writing</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84"/>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lastRenderedPageBreak/>
        <w:t>At the same time, he considers that a limited discussion of</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the issue very probably began at an eve</w:t>
      </w:r>
      <w:r w:rsidR="005A4606">
        <w:rPr>
          <w:rFonts w:ascii="Times New Roman" w:hAnsi="Times New Roman" w:cs="Times New Roman"/>
          <w:sz w:val="24"/>
          <w:szCs w:val="24"/>
          <w:lang w:val="en-US"/>
        </w:rPr>
        <w:t>n</w:t>
      </w:r>
      <w:r w:rsidR="00E46923" w:rsidRPr="00E46923">
        <w:rPr>
          <w:rFonts w:ascii="Times New Roman" w:hAnsi="Times New Roman" w:cs="Times New Roman"/>
          <w:sz w:val="24"/>
          <w:szCs w:val="24"/>
          <w:lang w:val="en-US"/>
        </w:rPr>
        <w:t xml:space="preserve"> earlier </w:t>
      </w:r>
      <w:r>
        <w:rPr>
          <w:rFonts w:ascii="Times New Roman" w:hAnsi="Times New Roman" w:cs="Times New Roman"/>
          <w:sz w:val="24"/>
          <w:szCs w:val="24"/>
          <w:lang w:val="en-US"/>
        </w:rPr>
        <w:t>date.</w:t>
      </w:r>
      <w:r>
        <w:rPr>
          <w:rStyle w:val="FootnoteReference"/>
          <w:rFonts w:ascii="Times New Roman" w:hAnsi="Times New Roman" w:cs="Times New Roman"/>
          <w:sz w:val="24"/>
          <w:szCs w:val="24"/>
          <w:lang w:val="en-US"/>
        </w:rPr>
        <w:footnoteReference w:id="485"/>
      </w:r>
      <w:r w:rsidR="00E46923" w:rsidRPr="00E46923">
        <w:rPr>
          <w:rFonts w:ascii="Times New Roman" w:hAnsi="Times New Roman" w:cs="Times New Roman"/>
          <w:sz w:val="24"/>
          <w:szCs w:val="24"/>
          <w:lang w:val="en-US"/>
        </w:rPr>
        <w:t xml:space="preserve"> Though unable</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to establish such a chronology myself, I have no serious objection to it.</w:t>
      </w:r>
    </w:p>
    <w:p w:rsid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sidRPr="00E46923">
        <w:rPr>
          <w:rFonts w:ascii="Times New Roman" w:hAnsi="Times New Roman" w:cs="Times New Roman"/>
          <w:sz w:val="24"/>
          <w:szCs w:val="24"/>
          <w:lang w:val="en-US"/>
        </w:rPr>
        <w:t>III. The origin of the Muslim hostility to the writing of Tradition</w:t>
      </w: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sidRPr="00E46923">
        <w:rPr>
          <w:rFonts w:ascii="Times New Roman" w:hAnsi="Times New Roman" w:cs="Times New Roman"/>
          <w:sz w:val="24"/>
          <w:szCs w:val="24"/>
          <w:lang w:val="en-US"/>
        </w:rPr>
        <w:t>1. The possibilities</w:t>
      </w: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p>
    <w:p w:rsidR="00E46923" w:rsidRPr="00E46923"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106</w:t>
      </w:r>
      <w:r>
        <w:rPr>
          <w:rFonts w:ascii="Times New Roman" w:hAnsi="Times New Roman" w:cs="Times New Roman"/>
          <w:sz w:val="24"/>
          <w:szCs w:val="24"/>
          <w:lang w:val="en-US"/>
        </w:rPr>
        <w:tab/>
      </w:r>
      <w:r w:rsidR="00E46923" w:rsidRPr="00E46923">
        <w:rPr>
          <w:rFonts w:ascii="Times New Roman" w:hAnsi="Times New Roman" w:cs="Times New Roman"/>
          <w:sz w:val="24"/>
          <w:szCs w:val="24"/>
          <w:lang w:val="en-US"/>
        </w:rPr>
        <w:t>What is the source of the hostility to writing analysed above?</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Several possibilities present themselves, none of which can be entirely</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excluded. I shall leave till last the one which seems to me most promising.</w:t>
      </w:r>
    </w:p>
    <w:p w:rsidR="00E46923" w:rsidRPr="00E46923"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107</w:t>
      </w:r>
      <w:r>
        <w:rPr>
          <w:rFonts w:ascii="Times New Roman" w:hAnsi="Times New Roman" w:cs="Times New Roman"/>
          <w:sz w:val="24"/>
          <w:szCs w:val="24"/>
          <w:lang w:val="en-US"/>
        </w:rPr>
        <w:tab/>
      </w:r>
      <w:r w:rsidR="00E46923" w:rsidRPr="00E46923">
        <w:rPr>
          <w:rFonts w:ascii="Times New Roman" w:hAnsi="Times New Roman" w:cs="Times New Roman"/>
          <w:sz w:val="24"/>
          <w:szCs w:val="24"/>
          <w:lang w:val="en-US"/>
        </w:rPr>
        <w:t>In the first instance, the question is whether an adequate explanation of the hostility can be found within Islam. In the relevant</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traditions a number of motives for the opposition to writing appear.</w:t>
      </w:r>
    </w:p>
    <w:p w:rsidR="00E46923" w:rsidRPr="00E46923"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sidRPr="00E46923">
        <w:rPr>
          <w:rFonts w:ascii="Times New Roman" w:hAnsi="Times New Roman" w:cs="Times New Roman"/>
          <w:sz w:val="24"/>
          <w:szCs w:val="24"/>
          <w:lang w:val="en-US"/>
        </w:rPr>
        <w:t>Ibrahim al-Naha'i refers to the danger of relying on written texts</w:t>
      </w:r>
      <w:r w:rsidR="00F3140A">
        <w:rPr>
          <w:rStyle w:val="FootnoteReference"/>
          <w:rFonts w:ascii="Times New Roman" w:hAnsi="Times New Roman" w:cs="Times New Roman"/>
          <w:sz w:val="24"/>
          <w:szCs w:val="24"/>
          <w:lang w:val="en-US"/>
        </w:rPr>
        <w:footnoteReference w:id="486"/>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(presumably with the implication that oral sources are intrinsically more</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reliable). Awza'i laments the lifelessness of learning once consigned to</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books, and the danger that is will fall into the wrong hands</w:t>
      </w:r>
      <w:r w:rsidR="00F3140A">
        <w:rPr>
          <w:rFonts w:ascii="Times New Roman" w:hAnsi="Times New Roman" w:cs="Times New Roman"/>
          <w:sz w:val="24"/>
          <w:szCs w:val="24"/>
          <w:lang w:val="en-US"/>
        </w:rPr>
        <w:t>.</w:t>
      </w:r>
      <w:r w:rsidR="00F3140A">
        <w:rPr>
          <w:rStyle w:val="FootnoteReference"/>
          <w:rFonts w:ascii="Times New Roman" w:hAnsi="Times New Roman" w:cs="Times New Roman"/>
          <w:sz w:val="24"/>
          <w:szCs w:val="24"/>
          <w:lang w:val="en-US"/>
        </w:rPr>
        <w:footnoteReference w:id="487"/>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A specific</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hostility is directed against the writing down</w:t>
      </w:r>
      <w:r w:rsidR="00F3140A">
        <w:rPr>
          <w:rFonts w:ascii="Times New Roman" w:hAnsi="Times New Roman" w:cs="Times New Roman"/>
          <w:sz w:val="24"/>
          <w:szCs w:val="24"/>
          <w:lang w:val="en-US"/>
        </w:rPr>
        <w:t xml:space="preserve"> of personal opinion.</w:t>
      </w:r>
      <w:r w:rsidR="00F3140A">
        <w:rPr>
          <w:rStyle w:val="FootnoteReference"/>
          <w:rFonts w:ascii="Times New Roman" w:hAnsi="Times New Roman" w:cs="Times New Roman"/>
          <w:sz w:val="24"/>
          <w:szCs w:val="24"/>
          <w:lang w:val="en-US"/>
        </w:rPr>
        <w:footnoteReference w:id="488"/>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These points, however, receive only marginal attention; by far the most</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frequently attested motive for opposing writing is concern to safeguard</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the unique status of Scripture</w:t>
      </w:r>
      <w:r w:rsidR="00F3140A">
        <w:rPr>
          <w:rFonts w:ascii="Times New Roman" w:hAnsi="Times New Roman" w:cs="Times New Roman"/>
          <w:sz w:val="24"/>
          <w:szCs w:val="24"/>
          <w:lang w:val="en-US"/>
        </w:rPr>
        <w:t>.</w:t>
      </w:r>
      <w:r w:rsidR="00F3140A">
        <w:rPr>
          <w:rStyle w:val="FootnoteReference"/>
          <w:rFonts w:ascii="Times New Roman" w:hAnsi="Times New Roman" w:cs="Times New Roman"/>
          <w:sz w:val="24"/>
          <w:szCs w:val="24"/>
          <w:lang w:val="en-US"/>
        </w:rPr>
        <w:footnoteReference w:id="489"/>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Many traditions express a fear that</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the writing of Tradition will give rise to a book (or books) alongside</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the Book of God, or lead to the neglect of Scripture. This concern</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with the relative status of Scripture and Tradition is clearly a central</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one, and I shall return to it; in itself, however, it hardly seems enough</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to account for the opposition to the eminently convenient practice of</w:t>
      </w:r>
    </w:p>
    <w:p w:rsidR="00E46923" w:rsidRPr="00F3140A" w:rsidRDefault="00E46923" w:rsidP="007A30FE">
      <w:pPr>
        <w:autoSpaceDE w:val="0"/>
        <w:autoSpaceDN w:val="0"/>
        <w:adjustRightInd w:val="0"/>
        <w:spacing w:after="0" w:line="240" w:lineRule="auto"/>
        <w:jc w:val="both"/>
        <w:rPr>
          <w:rFonts w:ascii="Times New Roman" w:hAnsi="Times New Roman" w:cs="Times New Roman"/>
          <w:sz w:val="24"/>
          <w:szCs w:val="24"/>
          <w:lang w:val="en-US"/>
        </w:rPr>
      </w:pPr>
      <w:r w:rsidRPr="00E46923">
        <w:rPr>
          <w:rFonts w:ascii="Times New Roman" w:hAnsi="Times New Roman" w:cs="Times New Roman"/>
          <w:sz w:val="24"/>
          <w:szCs w:val="24"/>
          <w:lang w:val="en-US"/>
        </w:rPr>
        <w:t>recording Tradition in writing. Other cultures have possessed rich</w:t>
      </w:r>
      <w:r w:rsidR="00F3140A">
        <w:rPr>
          <w:rFonts w:ascii="Times New Roman" w:hAnsi="Times New Roman" w:cs="Times New Roman"/>
          <w:sz w:val="24"/>
          <w:szCs w:val="24"/>
          <w:lang w:val="en-US"/>
        </w:rPr>
        <w:t xml:space="preserve"> </w:t>
      </w:r>
      <w:r w:rsidRPr="00E46923">
        <w:rPr>
          <w:rFonts w:ascii="Times New Roman" w:hAnsi="Times New Roman" w:cs="Times New Roman"/>
          <w:sz w:val="24"/>
          <w:szCs w:val="24"/>
          <w:lang w:val="en-US"/>
        </w:rPr>
        <w:t>literatures alongside a scriptural canon without seriously encountering such</w:t>
      </w:r>
      <w:r w:rsidR="00F3140A">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problems.</w:t>
      </w:r>
    </w:p>
    <w:p w:rsidR="00E46923" w:rsidRPr="00E46923"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108</w:t>
      </w:r>
      <w:r>
        <w:rPr>
          <w:rFonts w:ascii="Times New Roman" w:hAnsi="Times New Roman" w:cs="Times New Roman"/>
          <w:sz w:val="24"/>
          <w:szCs w:val="24"/>
          <w:lang w:val="en-US"/>
        </w:rPr>
        <w:tab/>
      </w:r>
      <w:r w:rsidR="00E46923" w:rsidRPr="00E46923">
        <w:rPr>
          <w:rFonts w:ascii="Times New Roman" w:hAnsi="Times New Roman" w:cs="Times New Roman"/>
          <w:sz w:val="24"/>
          <w:szCs w:val="24"/>
          <w:lang w:val="en-US"/>
        </w:rPr>
        <w:t>The following examples illustrate the theme in question. The Prophet, in</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a tradition directed against writing and transmitted by Abu Hurayra, asks</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rhetorically: " Do you want to have a book other than the Book of God?"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0"/>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 xml:space="preserve">Companion Abu </w:t>
      </w:r>
      <w:r w:rsidR="0066368B">
        <w:rPr>
          <w:rFonts w:ascii="Times New Roman" w:hAnsi="Times New Roman" w:cs="Times New Roman"/>
          <w:sz w:val="24"/>
          <w:szCs w:val="24"/>
          <w:lang w:val="en-US"/>
        </w:rPr>
        <w:t>Sa’īd</w:t>
      </w:r>
      <w:r w:rsidR="00E46923" w:rsidRPr="00E46923">
        <w:rPr>
          <w:rFonts w:ascii="Times New Roman" w:hAnsi="Times New Roman" w:cs="Times New Roman"/>
          <w:sz w:val="24"/>
          <w:szCs w:val="24"/>
          <w:lang w:val="en-US"/>
        </w:rPr>
        <w:t xml:space="preserve"> al-Hudri refuses to allow writing, asking: "Are you going</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to adopt it as a Koran?"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1"/>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 xml:space="preserve">It is in deference to the status of the Book of God that 'Umar abandons his project for the writing down of the </w:t>
      </w:r>
      <w:r w:rsidR="00E46923" w:rsidRPr="002003B6">
        <w:rPr>
          <w:rFonts w:ascii="Times New Roman" w:hAnsi="Times New Roman" w:cs="Times New Roman"/>
          <w:i/>
          <w:sz w:val="24"/>
          <w:szCs w:val="24"/>
          <w:lang w:val="en-US"/>
        </w:rPr>
        <w:t>sunan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2"/>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Ibn 'Ulayya</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explains that writing used to be held in disapproval because of the fear that people</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would occupy themselves with such books rather than with the Koran</w:t>
      </w:r>
      <w:r>
        <w:rPr>
          <w:rStyle w:val="FootnoteReference"/>
          <w:rFonts w:ascii="Times New Roman" w:hAnsi="Times New Roman" w:cs="Times New Roman"/>
          <w:sz w:val="24"/>
          <w:szCs w:val="24"/>
          <w:lang w:val="en-US"/>
        </w:rPr>
        <w:footnoteReference w:id="493"/>
      </w:r>
      <w:r w:rsidR="00E46923" w:rsidRPr="00E46923">
        <w:rPr>
          <w:rFonts w:ascii="Times New Roman" w:hAnsi="Times New Roman" w:cs="Times New Roman"/>
          <w:sz w:val="24"/>
          <w:szCs w:val="24"/>
          <w:lang w:val="en-US"/>
        </w:rPr>
        <w:t>. Ibrahim disapproves of the writing of Tradition in quires (kararis) because it would</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resemble Koranic codices (</w:t>
      </w:r>
      <w:r w:rsidR="00E46923" w:rsidRPr="002003B6">
        <w:rPr>
          <w:rFonts w:ascii="Times New Roman" w:hAnsi="Times New Roman" w:cs="Times New Roman"/>
          <w:i/>
          <w:sz w:val="24"/>
          <w:szCs w:val="24"/>
          <w:lang w:val="en-US"/>
        </w:rPr>
        <w:t>masahif</w:t>
      </w:r>
      <w:r w:rsidR="00E46923" w:rsidRPr="00E46923">
        <w:rPr>
          <w:rFonts w:ascii="Times New Roman" w:hAnsi="Times New Roman" w:cs="Times New Roman"/>
          <w:sz w:val="24"/>
          <w:szCs w:val="24"/>
          <w:lang w:val="en-US"/>
        </w:rPr>
        <w: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4"/>
      </w:r>
    </w:p>
    <w:p w:rsidR="00E46923"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the</w:t>
      </w:r>
      <w:r w:rsidR="00E46923" w:rsidRPr="00E46923">
        <w:rPr>
          <w:rFonts w:ascii="Times New Roman" w:hAnsi="Times New Roman" w:cs="Times New Roman"/>
          <w:sz w:val="24"/>
          <w:szCs w:val="24"/>
          <w:lang w:val="en-US"/>
        </w:rPr>
        <w:t>me is often accompanied by references to the warning example of</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previous religions; I shall</w:t>
      </w:r>
      <w:r>
        <w:rPr>
          <w:rFonts w:ascii="Times New Roman" w:hAnsi="Times New Roman" w:cs="Times New Roman"/>
          <w:sz w:val="24"/>
          <w:szCs w:val="24"/>
          <w:lang w:val="en-US"/>
        </w:rPr>
        <w:t xml:space="preserve"> </w:t>
      </w:r>
      <w:r w:rsidR="00E46923" w:rsidRPr="00E46923">
        <w:rPr>
          <w:rFonts w:ascii="Times New Roman" w:hAnsi="Times New Roman" w:cs="Times New Roman"/>
          <w:sz w:val="24"/>
          <w:szCs w:val="24"/>
          <w:lang w:val="en-US"/>
        </w:rPr>
        <w:t>take this up in the next section.</w:t>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109</w:t>
      </w:r>
      <w:r>
        <w:rPr>
          <w:rFonts w:ascii="Times New Roman" w:hAnsi="Times New Roman" w:cs="Times New Roman"/>
          <w:sz w:val="24"/>
          <w:szCs w:val="24"/>
          <w:lang w:val="en-US"/>
        </w:rPr>
        <w:tab/>
      </w:r>
      <w:r w:rsidRPr="00F3140A">
        <w:rPr>
          <w:rFonts w:ascii="Times New Roman" w:hAnsi="Times New Roman" w:cs="Times New Roman"/>
          <w:sz w:val="24"/>
          <w:szCs w:val="24"/>
          <w:lang w:val="en-US"/>
        </w:rPr>
        <w:t>An alternative endogenous theory was proposed by</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Goldziher</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5"/>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In this view the hostility to writing arose from the concern of</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"the old ra'y schools" to avoid hampering the free development of law, as the existence of a large body of Tradition inevitably did. This view</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 xml:space="preserve">has recently been restated </w:t>
      </w:r>
      <w:r w:rsidRPr="00F3140A">
        <w:rPr>
          <w:rFonts w:ascii="Times New Roman" w:hAnsi="Times New Roman" w:cs="Times New Roman"/>
          <w:sz w:val="24"/>
          <w:szCs w:val="24"/>
          <w:lang w:val="en-US"/>
        </w:rPr>
        <w:lastRenderedPageBreak/>
        <w:t>and reaffirmed by Schoeler</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6"/>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One can</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certainly imagine that oralist attitudes could have acted as a break on the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onset of rigidity among the lawyers. Goldziher did not, however, provide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any evidence that could substantiate his proposal; and while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Schoeler has attempted to make good this deficiency, the only text he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has adduced that seems to the point concerns the unwillingness of</w:t>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sidRPr="00F3140A">
        <w:rPr>
          <w:rFonts w:ascii="Times New Roman" w:hAnsi="Times New Roman" w:cs="Times New Roman"/>
          <w:sz w:val="24"/>
          <w:szCs w:val="24"/>
          <w:lang w:val="en-US"/>
        </w:rPr>
        <w:t>'Amr ibn Dinar to have his personal opinion written down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7"/>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As will be seen, 'Amr's reluctance on this score is not isolated. But personal opinion is</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not Tradition, and I know no instance in which a desire for flexibility</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is linked to opposition to the writing of Tradition. That the opponents</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of writing should not proclaim so nefarious a purpose is of course</w:t>
      </w:r>
      <w:r>
        <w:rPr>
          <w:rFonts w:ascii="Times New Roman" w:hAnsi="Times New Roman" w:cs="Times New Roman"/>
          <w:sz w:val="24"/>
          <w:szCs w:val="24"/>
          <w:lang w:val="en-US"/>
        </w:rPr>
        <w:t xml:space="preserve"> unde</w:t>
      </w:r>
      <w:r w:rsidRPr="00F3140A">
        <w:rPr>
          <w:rFonts w:ascii="Times New Roman" w:hAnsi="Times New Roman" w:cs="Times New Roman"/>
          <w:sz w:val="24"/>
          <w:szCs w:val="24"/>
          <w:lang w:val="en-US"/>
        </w:rPr>
        <w:t>rstandable; but that those in favour of writing should make no</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polemical reference to such an unflattering motive, if it was one, is</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hard to credit. It must also count against this view that the early Hanafi</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school doctrine was in favour of writing</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8"/>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110</w:t>
      </w:r>
      <w:r>
        <w:rPr>
          <w:rFonts w:ascii="Times New Roman" w:hAnsi="Times New Roman" w:cs="Times New Roman"/>
          <w:sz w:val="24"/>
          <w:szCs w:val="24"/>
          <w:lang w:val="en-US"/>
        </w:rPr>
        <w:tab/>
        <w:t>A nu</w:t>
      </w:r>
      <w:r w:rsidRPr="00F3140A">
        <w:rPr>
          <w:rFonts w:ascii="Times New Roman" w:hAnsi="Times New Roman" w:cs="Times New Roman"/>
          <w:sz w:val="24"/>
          <w:szCs w:val="24"/>
          <w:lang w:val="en-US"/>
        </w:rPr>
        <w:t>mber of authorities share the discomfort of 'Amr ibn Dinar. The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Companion Zayd ibn Tabit sometimes objects to having what he says written</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down on the ground that it is only his opinion, and accordingly may be wrong</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99"/>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(In another version what is in question clearly Tradition, and nothing is said</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which could be construed as favouring flexibility)</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0"/>
      </w:r>
      <w:r>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Sa’īd</w:t>
      </w:r>
      <w:r w:rsidRPr="00F3140A">
        <w:rPr>
          <w:rFonts w:ascii="Times New Roman" w:hAnsi="Times New Roman" w:cs="Times New Roman"/>
          <w:sz w:val="24"/>
          <w:szCs w:val="24"/>
          <w:lang w:val="en-US"/>
        </w:rPr>
        <w:t xml:space="preserve"> ibn al-Musayyah in one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tradition dictates to a questioner until asked about his personal opinion; this he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will not permit to be recorded in writing</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1"/>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Gabir ibn Zayd (d.c. 100) likewise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dislikes having his personal opinion written down; he may after all change his mind tomorrow</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2"/>
      </w:r>
      <w:r>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Mālik</w:t>
      </w:r>
      <w:r w:rsidRPr="00F3140A">
        <w:rPr>
          <w:rFonts w:ascii="Times New Roman" w:hAnsi="Times New Roman" w:cs="Times New Roman"/>
          <w:sz w:val="24"/>
          <w:szCs w:val="24"/>
          <w:lang w:val="en-US"/>
        </w:rPr>
        <w:t xml:space="preserve"> objects to the recording of his view on a point of the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law of divorce, by evening he may take a different position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3"/>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Such reluctance is</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also ascribed to the Prophet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4"/>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111</w:t>
      </w:r>
      <w:r>
        <w:rPr>
          <w:rFonts w:ascii="Times New Roman" w:hAnsi="Times New Roman" w:cs="Times New Roman"/>
          <w:sz w:val="24"/>
          <w:szCs w:val="24"/>
          <w:lang w:val="en-US"/>
        </w:rPr>
        <w:tab/>
      </w:r>
      <w:r w:rsidRPr="00F3140A">
        <w:rPr>
          <w:rFonts w:ascii="Times New Roman" w:hAnsi="Times New Roman" w:cs="Times New Roman"/>
          <w:sz w:val="24"/>
          <w:szCs w:val="24"/>
          <w:lang w:val="en-US"/>
        </w:rPr>
        <w:t>Schoeler has also put forward a new theory according to</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which a major motivation behind the hostility to writing was the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opposition stirred up by Umayyad attempts to codify Tradition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5"/>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Against</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this must be set the doubtful historicity of the accounts in question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6"/>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and the lack of direct expression of such hostility in the traditions against writing as we have them</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07"/>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112 </w:t>
      </w:r>
      <w:r w:rsidRPr="00F3140A">
        <w:rPr>
          <w:rFonts w:ascii="Times New Roman" w:hAnsi="Times New Roman" w:cs="Times New Roman"/>
          <w:sz w:val="24"/>
          <w:szCs w:val="24"/>
          <w:lang w:val="en-US"/>
        </w:rPr>
        <w:t>If instead we decide to look outside Islam, the most obvious</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place to start is Gahiliyya. That is to say, the early hostility to the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writing of Tradition could be seen as a residue of the barbarian past</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of the Arabs themselves. The Prophet is said to have described his people,</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in a well-known tradition, as an illiterate nation which could neither</w:t>
      </w:r>
      <w:r>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write or count (</w:t>
      </w:r>
      <w:r w:rsidRPr="002003B6">
        <w:rPr>
          <w:rFonts w:ascii="Times New Roman" w:hAnsi="Times New Roman" w:cs="Times New Roman"/>
          <w:i/>
          <w:sz w:val="24"/>
          <w:szCs w:val="24"/>
          <w:lang w:val="en-US"/>
        </w:rPr>
        <w:t>inna umma ummiyya la naktub wa-la nahsub</w:t>
      </w:r>
      <w:r w:rsidRPr="00F3140A">
        <w:rPr>
          <w:rFonts w:ascii="Times New Roman" w:hAnsi="Times New Roman" w:cs="Times New Roman"/>
          <w:sz w:val="24"/>
          <w:szCs w:val="24"/>
          <w:lang w:val="en-US"/>
        </w:rPr>
        <w:t>)</w:t>
      </w:r>
      <w:r w:rsidR="00560251">
        <w:rPr>
          <w:rFonts w:ascii="Times New Roman" w:hAnsi="Times New Roman" w:cs="Times New Roman"/>
          <w:sz w:val="24"/>
          <w:szCs w:val="24"/>
          <w:lang w:val="en-US"/>
        </w:rPr>
        <w:t>.</w:t>
      </w:r>
      <w:r w:rsidR="00560251">
        <w:rPr>
          <w:rStyle w:val="FootnoteReference"/>
          <w:rFonts w:ascii="Times New Roman" w:hAnsi="Times New Roman" w:cs="Times New Roman"/>
          <w:sz w:val="24"/>
          <w:szCs w:val="24"/>
          <w:lang w:val="en-US"/>
        </w:rPr>
        <w:footnoteReference w:id="508"/>
      </w:r>
      <w:r w:rsidRPr="00F3140A">
        <w:rPr>
          <w:rFonts w:ascii="Times New Roman" w:hAnsi="Times New Roman" w:cs="Times New Roman"/>
          <w:sz w:val="24"/>
          <w:szCs w:val="24"/>
          <w:lang w:val="en-US"/>
        </w:rPr>
        <w:t xml:space="preserve"> He himself is generally held to have been illiterate (though chinks in the armour of Prophetic illiteracy appear among the Shi'ites and elsewhere)</w:t>
      </w:r>
      <w:r w:rsidR="00560251">
        <w:rPr>
          <w:rFonts w:ascii="Times New Roman" w:hAnsi="Times New Roman" w:cs="Times New Roman"/>
          <w:sz w:val="24"/>
          <w:szCs w:val="24"/>
          <w:lang w:val="en-US"/>
        </w:rPr>
        <w:t>.</w:t>
      </w:r>
      <w:r w:rsidR="00560251">
        <w:rPr>
          <w:rStyle w:val="FootnoteReference"/>
          <w:rFonts w:ascii="Times New Roman" w:hAnsi="Times New Roman" w:cs="Times New Roman"/>
          <w:sz w:val="24"/>
          <w:szCs w:val="24"/>
          <w:lang w:val="en-US"/>
        </w:rPr>
        <w:footnoteReference w:id="509"/>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At</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 xml:space="preserve">the same time a case has been made, on grounds both </w:t>
      </w:r>
      <w:r w:rsidRPr="00F3140A">
        <w:rPr>
          <w:rFonts w:ascii="Times New Roman" w:hAnsi="Times New Roman" w:cs="Times New Roman"/>
          <w:sz w:val="24"/>
          <w:szCs w:val="24"/>
          <w:lang w:val="en-US"/>
        </w:rPr>
        <w:lastRenderedPageBreak/>
        <w:t>general and</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specific, for the oral rather than written transmission of Gahili poetry</w:t>
      </w:r>
      <w:r w:rsidR="00560251">
        <w:rPr>
          <w:rFonts w:ascii="Times New Roman" w:hAnsi="Times New Roman" w:cs="Times New Roman"/>
          <w:sz w:val="24"/>
          <w:szCs w:val="24"/>
          <w:lang w:val="en-US"/>
        </w:rPr>
        <w:t>.</w:t>
      </w:r>
      <w:r w:rsidR="00560251">
        <w:rPr>
          <w:rStyle w:val="FootnoteReference"/>
          <w:rFonts w:ascii="Times New Roman" w:hAnsi="Times New Roman" w:cs="Times New Roman"/>
          <w:sz w:val="24"/>
          <w:szCs w:val="24"/>
          <w:lang w:val="en-US"/>
        </w:rPr>
        <w:footnoteReference w:id="510"/>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We could thus interpret hostility to writing among the early traditionists</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as the resistance of a people of ingrained oral habits to the inroads</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of literacy in their new cultural surroundings.</w:t>
      </w:r>
    </w:p>
    <w:p w:rsidR="00F3140A" w:rsidRPr="00F3140A" w:rsidRDefault="0056025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113</w:t>
      </w:r>
      <w:r>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This Gahil theory has not lacked for proponents. It was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advanced by the Andalusian traditionist Ibn 'Abd al-Barr (d. 463). In</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his view, those who objected to the writing of Tradition were merely</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following "the way of the Arabs (madhab al-'Arab)", whose outstanding</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mnemonic powers he illustrated precisely from their memorisation of</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poetry</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11"/>
      </w:r>
      <w:r w:rsidR="00F3140A" w:rsidRPr="00F3140A">
        <w:rPr>
          <w:rFonts w:ascii="Times New Roman" w:hAnsi="Times New Roman" w:cs="Times New Roman"/>
          <w:sz w:val="24"/>
          <w:szCs w:val="24"/>
          <w:lang w:val="en-US"/>
        </w:rPr>
        <w:t>A more recent representative of this view is Solomon Gandz</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12"/>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Gandz indeed went further than Ibn 'Abd al-Barr, and posited that a negative attitude to writing already existed in the Gahiliyya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13"/>
      </w:r>
    </w:p>
    <w:p w:rsidR="00F3140A" w:rsidRPr="00F3140A" w:rsidRDefault="0056025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114</w:t>
      </w:r>
      <w:r>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This theory has a certain inherent plausibility. However, the</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evidence in its favour is not strong. In the first place, Gandz had no</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attestation of actual hostility to writing in Gahiliyya; his case rested</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too much on the example of the poet Du 'l-Rumma (d. 117), which I</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shall take up shortly, and on a modern parallel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14"/>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 second and</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perhaps more serious objection is that, were the theory true, we should</w:t>
      </w:r>
      <w:r w:rsidR="0059533D">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expect a background of general illiteracy to figure in one way or</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 xml:space="preserve">another in the traditions for and against writing. </w:t>
      </w:r>
      <w:r w:rsidR="00F3140A" w:rsidRPr="005A4606">
        <w:rPr>
          <w:rFonts w:ascii="Times New Roman" w:hAnsi="Times New Roman" w:cs="Times New Roman"/>
          <w:b/>
          <w:sz w:val="24"/>
          <w:szCs w:val="24"/>
          <w:lang w:val="en-US"/>
        </w:rPr>
        <w:t>In fact these</w:t>
      </w:r>
      <w:r w:rsidRPr="005A4606">
        <w:rPr>
          <w:rFonts w:ascii="Times New Roman" w:hAnsi="Times New Roman" w:cs="Times New Roman"/>
          <w:b/>
          <w:sz w:val="24"/>
          <w:szCs w:val="24"/>
          <w:lang w:val="en-US"/>
        </w:rPr>
        <w:t xml:space="preserve"> </w:t>
      </w:r>
      <w:r w:rsidR="00F3140A" w:rsidRPr="005A4606">
        <w:rPr>
          <w:rFonts w:ascii="Times New Roman" w:hAnsi="Times New Roman" w:cs="Times New Roman"/>
          <w:b/>
          <w:sz w:val="24"/>
          <w:szCs w:val="24"/>
          <w:lang w:val="en-US"/>
        </w:rPr>
        <w:t>traditions are set in a literate society which is being asked to abstain from</w:t>
      </w:r>
      <w:r w:rsidRPr="005A4606">
        <w:rPr>
          <w:rFonts w:ascii="Times New Roman" w:hAnsi="Times New Roman" w:cs="Times New Roman"/>
          <w:b/>
          <w:sz w:val="24"/>
          <w:szCs w:val="24"/>
          <w:lang w:val="en-US"/>
        </w:rPr>
        <w:t xml:space="preserve"> </w:t>
      </w:r>
      <w:r w:rsidR="00F3140A" w:rsidRPr="005A4606">
        <w:rPr>
          <w:rFonts w:ascii="Times New Roman" w:hAnsi="Times New Roman" w:cs="Times New Roman"/>
          <w:b/>
          <w:sz w:val="24"/>
          <w:szCs w:val="24"/>
          <w:lang w:val="en-US"/>
        </w:rPr>
        <w:t>writing, not in an illiterate one which is unwilling to embark on it:</w:t>
      </w:r>
      <w:r w:rsidRPr="005A4606">
        <w:rPr>
          <w:rFonts w:ascii="Times New Roman" w:hAnsi="Times New Roman" w:cs="Times New Roman"/>
          <w:b/>
          <w:sz w:val="24"/>
          <w:szCs w:val="24"/>
          <w:lang w:val="en-US"/>
        </w:rPr>
        <w:t xml:space="preserve"> </w:t>
      </w:r>
      <w:r w:rsidR="00F3140A" w:rsidRPr="005A4606">
        <w:rPr>
          <w:rFonts w:ascii="Times New Roman" w:hAnsi="Times New Roman" w:cs="Times New Roman"/>
          <w:b/>
          <w:sz w:val="24"/>
          <w:szCs w:val="24"/>
          <w:lang w:val="en-US"/>
        </w:rPr>
        <w:t>illiteracy is almost never adduced as a circumstance precluding the</w:t>
      </w:r>
      <w:r w:rsidRPr="005A4606">
        <w:rPr>
          <w:rFonts w:ascii="Times New Roman" w:hAnsi="Times New Roman" w:cs="Times New Roman"/>
          <w:b/>
          <w:sz w:val="24"/>
          <w:szCs w:val="24"/>
          <w:lang w:val="en-US"/>
        </w:rPr>
        <w:t xml:space="preserve"> </w:t>
      </w:r>
      <w:r w:rsidR="00F3140A" w:rsidRPr="005A4606">
        <w:rPr>
          <w:rFonts w:ascii="Times New Roman" w:hAnsi="Times New Roman" w:cs="Times New Roman"/>
          <w:b/>
          <w:sz w:val="24"/>
          <w:szCs w:val="24"/>
          <w:lang w:val="en-US"/>
        </w:rPr>
        <w:t>writing of Tradition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15"/>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and the oralists assume the well-meaning people</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will quite naturally write until the error of their ways is pointed out to</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them. It goes well with this that illiterate traditionists are a rarity in</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our biographical sources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16"/>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Finally, the theory would lead us to expect</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hostility to writing to be at its most intense on its home ground -- the</w:t>
      </w:r>
    </w:p>
    <w:p w:rsidR="00F3140A" w:rsidRPr="00560251"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sidRPr="00F3140A">
        <w:rPr>
          <w:rFonts w:ascii="Times New Roman" w:hAnsi="Times New Roman" w:cs="Times New Roman"/>
          <w:sz w:val="24"/>
          <w:szCs w:val="24"/>
          <w:lang w:val="en-US"/>
        </w:rPr>
        <w:t>transmission of the poetry, genealogy and associated reports of the Gahiliyya.This literature continued to be transmitted, and was sooner</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or later reduced to writing</w:t>
      </w:r>
      <w:r w:rsidR="00560251">
        <w:rPr>
          <w:rFonts w:ascii="Times New Roman" w:hAnsi="Times New Roman" w:cs="Times New Roman"/>
          <w:sz w:val="24"/>
          <w:szCs w:val="24"/>
          <w:lang w:val="en-US"/>
        </w:rPr>
        <w:t>;</w:t>
      </w:r>
      <w:r w:rsidR="00560251">
        <w:rPr>
          <w:rStyle w:val="FootnoteReference"/>
          <w:rFonts w:ascii="Times New Roman" w:hAnsi="Times New Roman" w:cs="Times New Roman"/>
          <w:sz w:val="24"/>
          <w:szCs w:val="24"/>
          <w:lang w:val="en-US"/>
        </w:rPr>
        <w:footnoteReference w:id="517"/>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yet the controversy we might expect to</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to have been generated by this transition is not attested</w:t>
      </w:r>
      <w:r w:rsidR="00560251">
        <w:rPr>
          <w:rFonts w:ascii="Times New Roman" w:hAnsi="Times New Roman" w:cs="Times New Roman"/>
          <w:sz w:val="24"/>
          <w:szCs w:val="24"/>
          <w:lang w:val="en-US"/>
        </w:rPr>
        <w:t>.</w:t>
      </w:r>
      <w:r w:rsidR="00560251">
        <w:rPr>
          <w:rStyle w:val="FootnoteReference"/>
          <w:rFonts w:ascii="Times New Roman" w:hAnsi="Times New Roman" w:cs="Times New Roman"/>
          <w:sz w:val="24"/>
          <w:szCs w:val="24"/>
          <w:lang w:val="en-US"/>
        </w:rPr>
        <w:footnoteReference w:id="518"/>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It is awkward</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to have to posit a hostility to writing which evaporated without trace</w:t>
      </w:r>
      <w:r w:rsidR="0056025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 xml:space="preserve">in its proper domain, while leaving so strong a residue in the field of </w:t>
      </w:r>
      <w:r w:rsidRPr="00560251">
        <w:rPr>
          <w:rFonts w:ascii="Times New Roman" w:hAnsi="Times New Roman" w:cs="Times New Roman"/>
          <w:sz w:val="24"/>
          <w:szCs w:val="24"/>
          <w:lang w:val="en-US"/>
        </w:rPr>
        <w:t>Tradition.</w:t>
      </w:r>
    </w:p>
    <w:p w:rsidR="00F3140A" w:rsidRPr="00F3140A" w:rsidRDefault="0056025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115</w:t>
      </w:r>
      <w:r>
        <w:rPr>
          <w:rFonts w:ascii="Times New Roman" w:hAnsi="Times New Roman" w:cs="Times New Roman"/>
          <w:sz w:val="24"/>
          <w:szCs w:val="24"/>
          <w:lang w:val="en-US"/>
        </w:rPr>
        <w:tab/>
        <w:t>A sixth-century Andalusian litera</w:t>
      </w:r>
      <w:r w:rsidR="005A4606">
        <w:rPr>
          <w:rFonts w:ascii="Times New Roman" w:hAnsi="Times New Roman" w:cs="Times New Roman"/>
          <w:sz w:val="24"/>
          <w:szCs w:val="24"/>
          <w:lang w:val="en-US"/>
        </w:rPr>
        <w:t>r</w:t>
      </w:r>
      <w:r>
        <w:rPr>
          <w:rFonts w:ascii="Times New Roman" w:hAnsi="Times New Roman" w:cs="Times New Roman"/>
          <w:sz w:val="24"/>
          <w:szCs w:val="24"/>
          <w:lang w:val="en-US"/>
        </w:rPr>
        <w:t xml:space="preserve">y theorist tells us that people used to </w:t>
      </w:r>
      <w:r w:rsidR="00F3140A" w:rsidRPr="00F3140A">
        <w:rPr>
          <w:rFonts w:ascii="Times New Roman" w:hAnsi="Times New Roman" w:cs="Times New Roman"/>
          <w:sz w:val="24"/>
          <w:szCs w:val="24"/>
          <w:lang w:val="en-US"/>
        </w:rPr>
        <w:t>doubt the eloquence of a literate poet because of the artificiality (takalluf) which</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he was likely to introduce into his diction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19"/>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He </w:t>
      </w:r>
      <w:r w:rsidR="00F3140A" w:rsidRPr="00F3140A">
        <w:rPr>
          <w:rFonts w:ascii="Times New Roman" w:hAnsi="Times New Roman" w:cs="Times New Roman"/>
          <w:sz w:val="24"/>
          <w:szCs w:val="24"/>
          <w:lang w:val="en-US"/>
        </w:rPr>
        <w:t>then gives the celebrated example</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of the poet Du 'l-Ramma: discovered to be literate, he begged that the scandal</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be hushed up</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20"/>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What is at stake here is clearly the authenticity of the beduin poet, not the way in which his poetry should be transmitted. Du 'l-Ramma himself</w:t>
      </w:r>
      <w:r w:rsidR="005A4606">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is not portrayed as having any reservations about his poetry being written</w:t>
      </w:r>
      <w:r w:rsidR="00595BE2">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down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21"/>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and is quoted for a strong statement of the superiority of writing to</w:t>
      </w:r>
      <w:r w:rsidR="001A1889">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memory in preserving the exact text of a poem</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22"/>
      </w:r>
    </w:p>
    <w:p w:rsidR="00F3140A" w:rsidRPr="00F3140A" w:rsidRDefault="0056025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116 </w:t>
      </w:r>
      <w:r w:rsidR="009E1D31">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If we leave aside pagan Arabia, we are left with the cultural</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and religious traditions of the Near East in late antiquity.</w:t>
      </w:r>
    </w:p>
    <w:p w:rsidR="00F3140A" w:rsidRPr="00F3140A"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117</w:t>
      </w:r>
      <w:r>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 xml:space="preserve">We can quickly eliminate the major traditions of the western Near East. Schoeler has </w:t>
      </w:r>
      <w:r>
        <w:rPr>
          <w:rFonts w:ascii="Times New Roman" w:hAnsi="Times New Roman" w:cs="Times New Roman"/>
          <w:sz w:val="24"/>
          <w:szCs w:val="24"/>
          <w:lang w:val="en-US"/>
        </w:rPr>
        <w:t>e</w:t>
      </w:r>
      <w:r w:rsidR="00F3140A" w:rsidRPr="00F3140A">
        <w:rPr>
          <w:rFonts w:ascii="Times New Roman" w:hAnsi="Times New Roman" w:cs="Times New Roman"/>
          <w:sz w:val="24"/>
          <w:szCs w:val="24"/>
          <w:lang w:val="en-US"/>
        </w:rPr>
        <w:t>mphasised the part played by oral transmission in conjunction with writing in the Greek culutre of late</w:t>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sidRPr="00F3140A">
        <w:rPr>
          <w:rFonts w:ascii="Times New Roman" w:hAnsi="Times New Roman" w:cs="Times New Roman"/>
          <w:sz w:val="24"/>
          <w:szCs w:val="24"/>
          <w:lang w:val="en-US"/>
        </w:rPr>
        <w:t>antiquity</w:t>
      </w:r>
      <w:r w:rsidR="009E1D31">
        <w:rPr>
          <w:rFonts w:ascii="Times New Roman" w:hAnsi="Times New Roman" w:cs="Times New Roman"/>
          <w:sz w:val="24"/>
          <w:szCs w:val="24"/>
          <w:lang w:val="en-US"/>
        </w:rPr>
        <w:t>;</w:t>
      </w:r>
      <w:r w:rsidR="009E1D31">
        <w:rPr>
          <w:rStyle w:val="FootnoteReference"/>
          <w:rFonts w:ascii="Times New Roman" w:hAnsi="Times New Roman" w:cs="Times New Roman"/>
          <w:sz w:val="24"/>
          <w:szCs w:val="24"/>
          <w:lang w:val="en-US"/>
        </w:rPr>
        <w:footnoteReference w:id="523"/>
      </w:r>
      <w:r w:rsidR="009E1D3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but there is no trace of hostility to writing in this symbiotic</w:t>
      </w:r>
      <w:r w:rsidR="009E1D3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realtionship</w:t>
      </w:r>
      <w:r w:rsidR="009E1D31">
        <w:rPr>
          <w:rFonts w:ascii="Times New Roman" w:hAnsi="Times New Roman" w:cs="Times New Roman"/>
          <w:sz w:val="24"/>
          <w:szCs w:val="24"/>
          <w:lang w:val="en-US"/>
        </w:rPr>
        <w:t>.</w:t>
      </w:r>
      <w:r w:rsidR="009E1D31">
        <w:rPr>
          <w:rStyle w:val="FootnoteReference"/>
          <w:rFonts w:ascii="Times New Roman" w:hAnsi="Times New Roman" w:cs="Times New Roman"/>
          <w:sz w:val="24"/>
          <w:szCs w:val="24"/>
          <w:lang w:val="en-US"/>
        </w:rPr>
        <w:footnoteReference w:id="524"/>
      </w:r>
      <w:r w:rsidR="009E1D3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Gerhardsson has argued that a more exclusively oral transmission was at work in early Christianity</w:t>
      </w:r>
      <w:r w:rsidR="009E1D31">
        <w:rPr>
          <w:rFonts w:ascii="Times New Roman" w:hAnsi="Times New Roman" w:cs="Times New Roman"/>
          <w:sz w:val="24"/>
          <w:szCs w:val="24"/>
          <w:lang w:val="en-US"/>
        </w:rPr>
        <w:t>;</w:t>
      </w:r>
      <w:r w:rsidR="009E1D31">
        <w:rPr>
          <w:rStyle w:val="FootnoteReference"/>
          <w:rFonts w:ascii="Times New Roman" w:hAnsi="Times New Roman" w:cs="Times New Roman"/>
          <w:sz w:val="24"/>
          <w:szCs w:val="24"/>
          <w:lang w:val="en-US"/>
        </w:rPr>
        <w:footnoteReference w:id="525"/>
      </w:r>
      <w:r w:rsidR="009E1D3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but this had disappeared</w:t>
      </w:r>
      <w:r w:rsidR="009E1D3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centuries the rise of Islam.</w:t>
      </w:r>
    </w:p>
    <w:p w:rsidR="00F3140A" w:rsidRPr="00F3140A"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118</w:t>
      </w:r>
      <w:r>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The major tradition of the eastern Near East was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Zoroastrianism, and this requires closer attention. There can be no doubt that</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oral transmission was prominent in Zoroastrianism, both as a value and</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as a practice</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26"/>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There is considerable doubt as to when the Avesta was</w:t>
      </w:r>
      <w:r>
        <w:rPr>
          <w:rFonts w:ascii="Times New Roman" w:hAnsi="Times New Roman" w:cs="Times New Roman"/>
          <w:sz w:val="24"/>
          <w:szCs w:val="24"/>
          <w:lang w:val="en-US"/>
        </w:rPr>
        <w:t xml:space="preserve"> wri</w:t>
      </w:r>
      <w:r w:rsidR="00F3140A" w:rsidRPr="00F3140A">
        <w:rPr>
          <w:rFonts w:ascii="Times New Roman" w:hAnsi="Times New Roman" w:cs="Times New Roman"/>
          <w:sz w:val="24"/>
          <w:szCs w:val="24"/>
          <w:lang w:val="en-US"/>
        </w:rPr>
        <w:t>tten down; but despite this, it seems that even in the Islamic period</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 xml:space="preserve">it was still conceived as </w:t>
      </w:r>
      <w:r>
        <w:rPr>
          <w:rFonts w:ascii="Times New Roman" w:hAnsi="Times New Roman" w:cs="Times New Roman"/>
          <w:sz w:val="24"/>
          <w:szCs w:val="24"/>
          <w:lang w:val="en-US"/>
        </w:rPr>
        <w:t>an</w:t>
      </w:r>
      <w:r w:rsidR="00F3140A" w:rsidRPr="00F3140A">
        <w:rPr>
          <w:rFonts w:ascii="Times New Roman" w:hAnsi="Times New Roman" w:cs="Times New Roman"/>
          <w:sz w:val="24"/>
          <w:szCs w:val="24"/>
          <w:lang w:val="en-US"/>
        </w:rPr>
        <w:t xml:space="preserve"> oral text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27"/>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At the same time, the liveliness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of oral practice is attested for the sixth century A.D. by the case of Isho'-sabran, a Magian who on conversion to Christianity asked his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new mentors for oral instruction, as coming more easily to one of</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his religious background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28"/>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In a later period such a man might have made an excellent Muslim traditionist and warmed the heart of Ibn</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al-</w:t>
      </w:r>
      <w:r w:rsidR="0066368B">
        <w:rPr>
          <w:rFonts w:ascii="Times New Roman" w:hAnsi="Times New Roman" w:cs="Times New Roman"/>
          <w:sz w:val="24"/>
          <w:szCs w:val="24"/>
          <w:lang w:val="en-US"/>
        </w:rPr>
        <w:t>Ğawzī</w:t>
      </w:r>
      <w:r w:rsidR="00F3140A" w:rsidRPr="00F3140A">
        <w:rPr>
          <w:rFonts w:ascii="Times New Roman" w:hAnsi="Times New Roman" w:cs="Times New Roman"/>
          <w:sz w:val="24"/>
          <w:szCs w:val="24"/>
          <w:lang w:val="en-US"/>
        </w:rPr>
        <w:t>. Given the strength of the Persian presence in early Islamic</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Iraq</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29"/>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 Magian contribution to the mnemonic powers of Muslim</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 xml:space="preserve">traditionism is not to be excluded. </w:t>
      </w:r>
    </w:p>
    <w:p w:rsidR="009E1D31" w:rsidRPr="00F3140A"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119</w:t>
      </w:r>
      <w:r>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Three points, however, tend to weaken any hypothesis of a Magia</w:t>
      </w:r>
      <w:r>
        <w:rPr>
          <w:rFonts w:ascii="Times New Roman" w:hAnsi="Times New Roman" w:cs="Times New Roman"/>
          <w:sz w:val="24"/>
          <w:szCs w:val="24"/>
          <w:lang w:val="en-US"/>
        </w:rPr>
        <w:t>n</w:t>
      </w:r>
      <w:r w:rsidR="00F3140A" w:rsidRPr="00F3140A">
        <w:rPr>
          <w:rFonts w:ascii="Times New Roman" w:hAnsi="Times New Roman" w:cs="Times New Roman"/>
          <w:sz w:val="24"/>
          <w:szCs w:val="24"/>
          <w:lang w:val="en-US"/>
        </w:rPr>
        <w:t xml:space="preserve"> origin of Muslim oralism. First and most generally, the direct</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influence of Zoroastrianism on Islam hardly seems to go beyond points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of detail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30"/>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It is thus unlikely that Zoroastrianism should in this instance</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have exerted so deep an influence. Secondly, the context of oral</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 xml:space="preserve">transmission is significantly different in the two faiths: in </w:t>
      </w:r>
      <w:r w:rsidR="00F3140A" w:rsidRPr="00F3140A">
        <w:rPr>
          <w:rFonts w:ascii="Times New Roman" w:hAnsi="Times New Roman" w:cs="Times New Roman"/>
          <w:sz w:val="24"/>
          <w:szCs w:val="24"/>
          <w:lang w:val="en-US"/>
        </w:rPr>
        <w:lastRenderedPageBreak/>
        <w:t>Zoroastrianism, in</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contrast to Islam, it is precisely divine revelation which constitutes the</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oral Tradition par excellence. Thirdly, there is no evidence in Zoroastrianism</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of hostility to writing; on the century, its literature provides several</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accounts of the written copy or copies of the Avesta which existed prior</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 xml:space="preserve">to the Macedonian conquest, only to be destroyed by </w:t>
      </w:r>
      <w:r>
        <w:rPr>
          <w:rFonts w:ascii="Times New Roman" w:hAnsi="Times New Roman" w:cs="Times New Roman"/>
          <w:sz w:val="24"/>
          <w:szCs w:val="24"/>
          <w:lang w:val="en-US"/>
        </w:rPr>
        <w:t>the wicked Alexander.</w:t>
      </w:r>
      <w:r>
        <w:rPr>
          <w:rStyle w:val="FootnoteReference"/>
          <w:rFonts w:ascii="Times New Roman" w:hAnsi="Times New Roman" w:cs="Times New Roman"/>
          <w:sz w:val="24"/>
          <w:szCs w:val="24"/>
          <w:lang w:val="en-US"/>
        </w:rPr>
        <w:footnoteReference w:id="531"/>
      </w:r>
    </w:p>
    <w:p w:rsidR="00F3140A" w:rsidRPr="00F3140A"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120</w:t>
      </w:r>
      <w:r>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It may also be worth noting we find the opinions of Sasanian jurists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to be cited from avowedly written sources, whereas in early Islamic circles such</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material would in principle be transmitted orally. References to written sources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 xml:space="preserve">abound in the </w:t>
      </w:r>
      <w:r w:rsidR="00F3140A" w:rsidRPr="00DD5534">
        <w:rPr>
          <w:rFonts w:ascii="Times New Roman" w:hAnsi="Times New Roman" w:cs="Times New Roman"/>
          <w:i/>
          <w:sz w:val="24"/>
          <w:szCs w:val="24"/>
          <w:lang w:val="en-US"/>
        </w:rPr>
        <w:t>Matakdan i hazar datistan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32"/>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Thus we find citations of the opinions</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of the jurist Vayayar in such forms as "as Vayayar wrote", "Vayayar wrote</w:t>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sidRPr="00F3140A">
        <w:rPr>
          <w:rFonts w:ascii="Times New Roman" w:hAnsi="Times New Roman" w:cs="Times New Roman"/>
          <w:sz w:val="24"/>
          <w:szCs w:val="24"/>
          <w:lang w:val="en-US"/>
        </w:rPr>
        <w:t>that..."</w:t>
      </w:r>
      <w:r w:rsidR="009E1D31">
        <w:rPr>
          <w:rFonts w:ascii="Times New Roman" w:hAnsi="Times New Roman" w:cs="Times New Roman"/>
          <w:sz w:val="24"/>
          <w:szCs w:val="24"/>
          <w:lang w:val="en-US"/>
        </w:rPr>
        <w:t>;</w:t>
      </w:r>
      <w:r w:rsidR="009E1D31">
        <w:rPr>
          <w:rStyle w:val="FootnoteReference"/>
          <w:rFonts w:ascii="Times New Roman" w:hAnsi="Times New Roman" w:cs="Times New Roman"/>
          <w:sz w:val="24"/>
          <w:szCs w:val="24"/>
          <w:lang w:val="en-US"/>
        </w:rPr>
        <w:footnoteReference w:id="533"/>
      </w:r>
      <w:r w:rsidR="009E1D3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this Vayayar is one of the few Sasanian jurists who can be dated,</w:t>
      </w:r>
      <w:r w:rsidR="009E1D31">
        <w:rPr>
          <w:rFonts w:ascii="Times New Roman" w:hAnsi="Times New Roman" w:cs="Times New Roman"/>
          <w:sz w:val="24"/>
          <w:szCs w:val="24"/>
          <w:lang w:val="en-US"/>
        </w:rPr>
        <w:t xml:space="preserve"> </w:t>
      </w:r>
      <w:r w:rsidRPr="00F3140A">
        <w:rPr>
          <w:rFonts w:ascii="Times New Roman" w:hAnsi="Times New Roman" w:cs="Times New Roman"/>
          <w:sz w:val="24"/>
          <w:szCs w:val="24"/>
          <w:lang w:val="en-US"/>
        </w:rPr>
        <w:t>namely to the reign of Khusraw I (ruled A:D: 531-79) or the following generation</w:t>
      </w:r>
      <w:r w:rsidR="009E1D31">
        <w:rPr>
          <w:rFonts w:ascii="Times New Roman" w:hAnsi="Times New Roman" w:cs="Times New Roman"/>
          <w:sz w:val="24"/>
          <w:szCs w:val="24"/>
          <w:lang w:val="en-US"/>
        </w:rPr>
        <w:t>.</w:t>
      </w:r>
      <w:r w:rsidR="009E1D31">
        <w:rPr>
          <w:rStyle w:val="FootnoteReference"/>
          <w:rFonts w:ascii="Times New Roman" w:hAnsi="Times New Roman" w:cs="Times New Roman"/>
          <w:sz w:val="24"/>
          <w:szCs w:val="24"/>
          <w:lang w:val="en-US"/>
        </w:rPr>
        <w:footnoteReference w:id="534"/>
      </w:r>
    </w:p>
    <w:p w:rsidR="00F3140A" w:rsidRPr="00F3140A"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121</w:t>
      </w:r>
      <w:r>
        <w:rPr>
          <w:rFonts w:ascii="Times New Roman" w:hAnsi="Times New Roman" w:cs="Times New Roman"/>
          <w:sz w:val="24"/>
          <w:szCs w:val="24"/>
          <w:lang w:val="en-US"/>
        </w:rPr>
        <w:tab/>
      </w:r>
      <w:r w:rsidR="00F3140A" w:rsidRPr="00F3140A">
        <w:rPr>
          <w:rFonts w:ascii="Times New Roman" w:hAnsi="Times New Roman" w:cs="Times New Roman"/>
          <w:sz w:val="24"/>
          <w:szCs w:val="24"/>
          <w:lang w:val="en-US"/>
        </w:rPr>
        <w:t>The only other relevant religious tradition is Judaism, and it is for a Jewish origin of the Muslim hostility to writing that I shall</w:t>
      </w:r>
      <w:r>
        <w:rPr>
          <w:rFonts w:ascii="Times New Roman" w:hAnsi="Times New Roman" w:cs="Times New Roman"/>
          <w:sz w:val="24"/>
          <w:szCs w:val="24"/>
          <w:lang w:val="en-US"/>
        </w:rPr>
        <w:t xml:space="preserve"> </w:t>
      </w:r>
      <w:r w:rsidR="00F3140A" w:rsidRPr="00F3140A">
        <w:rPr>
          <w:rFonts w:ascii="Times New Roman" w:hAnsi="Times New Roman" w:cs="Times New Roman"/>
          <w:sz w:val="24"/>
          <w:szCs w:val="24"/>
          <w:lang w:val="en-US"/>
        </w:rPr>
        <w:t>argue in what follow</w:t>
      </w:r>
      <w:r w:rsidR="00595BE2">
        <w:rPr>
          <w:rFonts w:ascii="Times New Roman" w:hAnsi="Times New Roman" w:cs="Times New Roman"/>
          <w:sz w:val="24"/>
          <w:szCs w:val="24"/>
          <w:lang w:val="en-US"/>
        </w:rPr>
        <w:t>s</w:t>
      </w:r>
      <w:r w:rsidR="00F3140A" w:rsidRPr="00F3140A">
        <w:rPr>
          <w:rFonts w:ascii="Times New Roman" w:hAnsi="Times New Roman" w:cs="Times New Roman"/>
          <w:sz w:val="24"/>
          <w:szCs w:val="24"/>
          <w:lang w:val="en-US"/>
        </w:rPr>
        <w:t>.</w:t>
      </w: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p>
    <w:p w:rsidR="00F3140A" w:rsidRPr="00F3140A"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p>
    <w:p w:rsidR="009E1D31" w:rsidRPr="009E1D31" w:rsidRDefault="00F3140A" w:rsidP="007A30FE">
      <w:pPr>
        <w:autoSpaceDE w:val="0"/>
        <w:autoSpaceDN w:val="0"/>
        <w:adjustRightInd w:val="0"/>
        <w:spacing w:after="0" w:line="240" w:lineRule="auto"/>
        <w:jc w:val="both"/>
        <w:rPr>
          <w:rFonts w:ascii="Times New Roman" w:hAnsi="Times New Roman" w:cs="Times New Roman"/>
          <w:sz w:val="24"/>
          <w:szCs w:val="24"/>
          <w:lang w:val="en-US"/>
        </w:rPr>
      </w:pPr>
      <w:r w:rsidRPr="00F3140A">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2. The Jewish parallel</w:t>
      </w:r>
    </w:p>
    <w:p w:rsidR="009E1D31" w:rsidRPr="009E1D31"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p>
    <w:p w:rsidR="009E1D31" w:rsidRPr="009E1D31"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122</w:t>
      </w:r>
      <w:r>
        <w:rPr>
          <w:rFonts w:ascii="Times New Roman" w:hAnsi="Times New Roman" w:cs="Times New Roman"/>
          <w:sz w:val="24"/>
          <w:szCs w:val="24"/>
          <w:lang w:val="en-US"/>
        </w:rPr>
        <w:tab/>
      </w:r>
      <w:r w:rsidRPr="009E1D31">
        <w:rPr>
          <w:rFonts w:ascii="Times New Roman" w:hAnsi="Times New Roman" w:cs="Times New Roman"/>
          <w:sz w:val="24"/>
          <w:szCs w:val="24"/>
          <w:lang w:val="en-US"/>
        </w:rPr>
        <w:t>One of the central features of Rabbinic Judaism is its dichotomy between the "Written Torah" and the "Oral Torah"</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35"/>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"written Torah" is of course the Bible; though extensively memorised,</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it was in formal transmission and liturgical use a written document.</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"Oral Torah" is the non-scriptural tradition of the Rabbis; whatever</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role of writing in its actual preservation or transmission, it was</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in principle designated as oral. This dichotomy was as old as the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Pharisees, and it remained a basis conception in the Judaism of the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early Islamic period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36"/>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It was accompanied by the principle that it was</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improper to reduce the "Oral Torah" to writing - though in practice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inroads of writing were considerable. This tension has received frequent attention in the modern secondary literature</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37"/>
      </w:r>
    </w:p>
    <w:p w:rsidR="009E1D31" w:rsidRPr="009E1D31"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123</w:t>
      </w:r>
      <w:r>
        <w:rPr>
          <w:rFonts w:ascii="Times New Roman" w:hAnsi="Times New Roman" w:cs="Times New Roman"/>
          <w:sz w:val="24"/>
          <w:szCs w:val="24"/>
          <w:lang w:val="en-US"/>
        </w:rPr>
        <w:tab/>
      </w:r>
      <w:r w:rsidRPr="009E1D31">
        <w:rPr>
          <w:rFonts w:ascii="Times New Roman" w:hAnsi="Times New Roman" w:cs="Times New Roman"/>
          <w:sz w:val="24"/>
          <w:szCs w:val="24"/>
          <w:lang w:val="en-US"/>
        </w:rPr>
        <w:t>There are two genera</w:t>
      </w:r>
      <w:r>
        <w:rPr>
          <w:rFonts w:ascii="Times New Roman" w:hAnsi="Times New Roman" w:cs="Times New Roman"/>
          <w:sz w:val="24"/>
          <w:szCs w:val="24"/>
          <w:lang w:val="en-US"/>
        </w:rPr>
        <w:t>l formulations of the principle.</w:t>
      </w:r>
      <w:r>
        <w:rPr>
          <w:rStyle w:val="FootnoteReference"/>
          <w:rFonts w:ascii="Times New Roman" w:hAnsi="Times New Roman" w:cs="Times New Roman"/>
          <w:sz w:val="24"/>
          <w:szCs w:val="24"/>
          <w:lang w:val="en-US"/>
        </w:rPr>
        <w:footnoteReference w:id="538"/>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first, in the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Babylonian Talmud, states: "You may not transmit</w:t>
      </w:r>
      <w:r>
        <w:rPr>
          <w:rStyle w:val="FootnoteReference"/>
          <w:rFonts w:ascii="Times New Roman" w:hAnsi="Times New Roman" w:cs="Times New Roman"/>
          <w:sz w:val="24"/>
          <w:szCs w:val="24"/>
          <w:lang w:val="en-US"/>
        </w:rPr>
        <w:footnoteReference w:id="539"/>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written words orally (</w:t>
      </w:r>
      <w:r w:rsidRPr="00DD5534">
        <w:rPr>
          <w:rFonts w:ascii="Times New Roman" w:hAnsi="Times New Roman" w:cs="Times New Roman"/>
          <w:i/>
          <w:sz w:val="24"/>
          <w:szCs w:val="24"/>
          <w:lang w:val="en-US"/>
        </w:rPr>
        <w:t>'al peh</w:t>
      </w:r>
      <w:r w:rsidRPr="009E1D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 xml:space="preserve">you may not </w:t>
      </w:r>
      <w:r>
        <w:rPr>
          <w:rFonts w:ascii="Times New Roman" w:hAnsi="Times New Roman" w:cs="Times New Roman"/>
          <w:sz w:val="24"/>
          <w:szCs w:val="24"/>
          <w:lang w:val="en-US"/>
        </w:rPr>
        <w:t>transmit oral words in writing".</w:t>
      </w:r>
      <w:r>
        <w:rPr>
          <w:rStyle w:val="FootnoteReference"/>
          <w:rFonts w:ascii="Times New Roman" w:hAnsi="Times New Roman" w:cs="Times New Roman"/>
          <w:sz w:val="24"/>
          <w:szCs w:val="24"/>
          <w:lang w:val="en-US"/>
        </w:rPr>
        <w:footnoteReference w:id="540"/>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second, in the Palestinian</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Talmud, states: "Words which have been transmitted orally [must be transmitted]</w:t>
      </w:r>
      <w:r w:rsidR="0059533D">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orally, and words which have been transmitted in writing [must be transmitted]</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 xml:space="preserve">in </w:t>
      </w:r>
      <w:r w:rsidRPr="009E1D31">
        <w:rPr>
          <w:rFonts w:ascii="Times New Roman" w:hAnsi="Times New Roman" w:cs="Times New Roman"/>
          <w:sz w:val="24"/>
          <w:szCs w:val="24"/>
          <w:lang w:val="en-US"/>
        </w:rPr>
        <w:lastRenderedPageBreak/>
        <w:t>writing"</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41"/>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Other formulations in the Babylonian Talmud relate specifically to laws (</w:t>
      </w:r>
      <w:r w:rsidRPr="00DD5534">
        <w:rPr>
          <w:rFonts w:ascii="Times New Roman" w:hAnsi="Times New Roman" w:cs="Times New Roman"/>
          <w:i/>
          <w:sz w:val="24"/>
          <w:szCs w:val="24"/>
          <w:lang w:val="en-US"/>
        </w:rPr>
        <w:t>halakhot</w:t>
      </w:r>
      <w:r w:rsidRPr="009E1D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One formulation is: "these [words]</w:t>
      </w:r>
      <w:r>
        <w:rPr>
          <w:rStyle w:val="FootnoteReference"/>
          <w:rFonts w:ascii="Times New Roman" w:hAnsi="Times New Roman" w:cs="Times New Roman"/>
          <w:sz w:val="24"/>
          <w:szCs w:val="24"/>
          <w:lang w:val="en-US"/>
        </w:rPr>
        <w:footnoteReference w:id="542"/>
      </w:r>
      <w:r w:rsidRPr="009E1D31">
        <w:rPr>
          <w:rFonts w:ascii="Times New Roman" w:hAnsi="Times New Roman" w:cs="Times New Roman"/>
          <w:sz w:val="24"/>
          <w:szCs w:val="24"/>
          <w:lang w:val="en-US"/>
        </w:rPr>
        <w:t xml:space="preserve"> you may write, but you may write laws"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43"/>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Another is : "Those who write laws are as one who burns the Torah, and he who</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learns from them receives no reward"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44"/>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Further prohibitions, which may have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different motivations, refer to other Rabbinic Genres. In the Palestinian Talmud a</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 xml:space="preserve">Rabbi sees a book of </w:t>
      </w:r>
      <w:r w:rsidRPr="00DD5534">
        <w:rPr>
          <w:rFonts w:ascii="Times New Roman" w:hAnsi="Times New Roman" w:cs="Times New Roman"/>
          <w:i/>
          <w:sz w:val="24"/>
          <w:szCs w:val="24"/>
          <w:lang w:val="en-US"/>
        </w:rPr>
        <w:t>haggadah</w:t>
      </w:r>
      <w:r w:rsidRPr="009E1D31">
        <w:rPr>
          <w:rFonts w:ascii="Times New Roman" w:hAnsi="Times New Roman" w:cs="Times New Roman"/>
          <w:sz w:val="24"/>
          <w:szCs w:val="24"/>
          <w:lang w:val="en-US"/>
        </w:rPr>
        <w:t xml:space="preserve"> (roughly the equivalent of </w:t>
      </w:r>
      <w:r w:rsidRPr="00DD5534">
        <w:rPr>
          <w:rFonts w:ascii="Times New Roman" w:hAnsi="Times New Roman" w:cs="Times New Roman"/>
          <w:i/>
          <w:sz w:val="24"/>
          <w:szCs w:val="24"/>
          <w:lang w:val="en-US"/>
        </w:rPr>
        <w:t>qasas</w:t>
      </w:r>
      <w:r w:rsidRPr="009E1D31">
        <w:rPr>
          <w:rFonts w:ascii="Times New Roman" w:hAnsi="Times New Roman" w:cs="Times New Roman"/>
          <w:sz w:val="24"/>
          <w:szCs w:val="24"/>
          <w:lang w:val="en-US"/>
        </w:rPr>
        <w:t>), and expresses the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wish that the hand that wrote it be cut off</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45"/>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Tosefta and both Talmuds have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saying: "Those who write blessings (</w:t>
      </w:r>
      <w:r w:rsidRPr="00DD5534">
        <w:rPr>
          <w:rFonts w:ascii="Times New Roman" w:hAnsi="Times New Roman" w:cs="Times New Roman"/>
          <w:i/>
          <w:sz w:val="24"/>
          <w:szCs w:val="24"/>
          <w:lang w:val="en-US"/>
        </w:rPr>
        <w:t>berakhot</w:t>
      </w:r>
      <w:r w:rsidRPr="009E1D31">
        <w:rPr>
          <w:rFonts w:ascii="Times New Roman" w:hAnsi="Times New Roman" w:cs="Times New Roman"/>
          <w:sz w:val="24"/>
          <w:szCs w:val="24"/>
          <w:lang w:val="en-US"/>
        </w:rPr>
        <w:t>) are as those who burn the Torah"</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46"/>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Written targum (translated Scripture) is likewise the object of disapproval. In the Palestinian Talmud, reading it from a written copy in a synagogue is condemned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47"/>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 xml:space="preserve">both Talmuds </w:t>
      </w:r>
      <w:r w:rsidR="00DD5534" w:rsidRPr="009E1D31">
        <w:rPr>
          <w:rFonts w:ascii="Times New Roman" w:hAnsi="Times New Roman" w:cs="Times New Roman"/>
          <w:sz w:val="24"/>
          <w:szCs w:val="24"/>
          <w:lang w:val="en-US"/>
        </w:rPr>
        <w:t>relate</w:t>
      </w:r>
      <w:r w:rsidRPr="009E1D31">
        <w:rPr>
          <w:rFonts w:ascii="Times New Roman" w:hAnsi="Times New Roman" w:cs="Times New Roman"/>
          <w:sz w:val="24"/>
          <w:szCs w:val="24"/>
          <w:lang w:val="en-US"/>
        </w:rPr>
        <w:t xml:space="preserve"> a story in which disapproval of a targum of the Book of Job</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 xml:space="preserve">is evinced by burying it in building-work </w:t>
      </w:r>
      <w:r>
        <w:rPr>
          <w:rFonts w:ascii="Times New Roman" w:hAnsi="Times New Roman" w:cs="Times New Roman"/>
          <w:sz w:val="24"/>
          <w:szCs w:val="24"/>
          <w:lang w:val="en-US"/>
        </w:rPr>
        <w:t>in progress on the Temple Mount,</w:t>
      </w:r>
      <w:r>
        <w:rPr>
          <w:rStyle w:val="FootnoteReference"/>
          <w:rFonts w:ascii="Times New Roman" w:hAnsi="Times New Roman" w:cs="Times New Roman"/>
          <w:sz w:val="24"/>
          <w:szCs w:val="24"/>
          <w:lang w:val="en-US"/>
        </w:rPr>
        <w:footnoteReference w:id="548"/>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and in the Babylonian Talmud this story is told to reprove a scholar encountered</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sitting at a table reading this work</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49"/>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There are also some statements in favour of writing, though they are few in</w:t>
      </w:r>
      <w:r>
        <w:rPr>
          <w:rFonts w:ascii="Times New Roman" w:hAnsi="Times New Roman" w:cs="Times New Roman"/>
          <w:sz w:val="24"/>
          <w:szCs w:val="24"/>
          <w:lang w:val="en-US"/>
        </w:rPr>
        <w:t xml:space="preserve"> number.</w:t>
      </w:r>
      <w:r>
        <w:rPr>
          <w:rStyle w:val="FootnoteReference"/>
          <w:rFonts w:ascii="Times New Roman" w:hAnsi="Times New Roman" w:cs="Times New Roman"/>
          <w:sz w:val="24"/>
          <w:szCs w:val="24"/>
          <w:lang w:val="en-US"/>
        </w:rPr>
        <w:footnoteReference w:id="550"/>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only general statement occurs in a somewhat apologetic variant</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w:t>
      </w:r>
      <w:r w:rsidRPr="00DD5534">
        <w:rPr>
          <w:rFonts w:ascii="Times New Roman" w:hAnsi="Times New Roman" w:cs="Times New Roman"/>
          <w:i/>
          <w:sz w:val="24"/>
          <w:szCs w:val="24"/>
          <w:lang w:val="en-US"/>
        </w:rPr>
        <w:t>lishana aharina</w:t>
      </w:r>
      <w:r w:rsidRPr="009E1D31">
        <w:rPr>
          <w:rFonts w:ascii="Times New Roman" w:hAnsi="Times New Roman" w:cs="Times New Roman"/>
          <w:sz w:val="24"/>
          <w:szCs w:val="24"/>
          <w:lang w:val="en-US"/>
        </w:rPr>
        <w:t>) to one of the key texts of the Babylonian Talmud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51"/>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"They reply</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[to the sayings forbidding writing] that the Rabbis [do indeed] rely on what they</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learn by heart (</w:t>
      </w:r>
      <w:r w:rsidRPr="00DD5534">
        <w:rPr>
          <w:rFonts w:ascii="Times New Roman" w:hAnsi="Times New Roman" w:cs="Times New Roman"/>
          <w:i/>
          <w:sz w:val="24"/>
          <w:szCs w:val="24"/>
          <w:lang w:val="en-US"/>
        </w:rPr>
        <w:t>girsayhu</w:t>
      </w:r>
      <w:r w:rsidRPr="009E1D31">
        <w:rPr>
          <w:rFonts w:ascii="Times New Roman" w:hAnsi="Times New Roman" w:cs="Times New Roman"/>
          <w:sz w:val="24"/>
          <w:szCs w:val="24"/>
          <w:lang w:val="en-US"/>
        </w:rPr>
        <w:t>), [but] since there is [a danger of] forgetting, they write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it down and depoisit it, and when they forget something, they look in the book"</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52"/>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It has, however, been suggested that this variant is a later Geonic interpolation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53"/>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There are also defences of the writing of haggadah. Two scholars would consult a book of haggadah on the sabbath, defending this as, in effect, a lesser evil than the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disappearance of the Torah from Israel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54"/>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view is also expressed that he who</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learns haggadah from a book will not qu</w:t>
      </w:r>
      <w:r>
        <w:rPr>
          <w:rFonts w:ascii="Times New Roman" w:hAnsi="Times New Roman" w:cs="Times New Roman"/>
          <w:sz w:val="24"/>
          <w:szCs w:val="24"/>
          <w:lang w:val="en-US"/>
        </w:rPr>
        <w:t>ickly forget what he has learnt.</w:t>
      </w:r>
      <w:r>
        <w:rPr>
          <w:rStyle w:val="FootnoteReference"/>
          <w:rFonts w:ascii="Times New Roman" w:hAnsi="Times New Roman" w:cs="Times New Roman"/>
          <w:sz w:val="24"/>
          <w:szCs w:val="24"/>
          <w:lang w:val="en-US"/>
        </w:rPr>
        <w:footnoteReference w:id="555"/>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lastRenderedPageBreak/>
        <w:t>Finally,</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there is a stray suggestion that it might be permissible to write down a new opinion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56"/>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It is striking that these statements tend to justify writing as a lesser evil</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rather than as an intrinsically commendable practice.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As has been seen, this material appears in both Talmuds. It is nevertheless striking</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that all the authorities cited and the transmitters from them are, where named, Palestinian</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57"/>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In date, the material hostile to writing is ascribed to authorities</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ranging from the first century A.D. to the early fourth; that in favour to authorities of the third century. The major discussion of the issue in the Babylonian Talmud</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must have been assembled after the first half of the fourth century</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58"/>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It may be</w:t>
      </w:r>
      <w:r>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noted that one authority opposes the writing of laws but favours that of haggadah</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59"/>
      </w:r>
    </w:p>
    <w:p w:rsidR="009E1D31" w:rsidRPr="009E1D31" w:rsidRDefault="001F4C4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124</w:t>
      </w:r>
      <w:r>
        <w:rPr>
          <w:rFonts w:ascii="Times New Roman" w:hAnsi="Times New Roman" w:cs="Times New Roman"/>
          <w:sz w:val="24"/>
          <w:szCs w:val="24"/>
          <w:lang w:val="en-US"/>
        </w:rPr>
        <w:tab/>
      </w:r>
      <w:r w:rsidR="009E1D31" w:rsidRPr="009E1D31">
        <w:rPr>
          <w:rFonts w:ascii="Times New Roman" w:hAnsi="Times New Roman" w:cs="Times New Roman"/>
          <w:sz w:val="24"/>
          <w:szCs w:val="24"/>
          <w:lang w:val="en-US"/>
        </w:rPr>
        <w:t>Here, then, we have an attitude to writing broadly similar</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to what we find in early Islam, and this similarity has recently been</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taken up by Schoeler</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60"/>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 xml:space="preserve">That the Muslim attitude was borrowed from </w:t>
      </w:r>
    </w:p>
    <w:p w:rsidR="009E1D31" w:rsidRPr="009E1D31"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sidRPr="009E1D31">
        <w:rPr>
          <w:rFonts w:ascii="Times New Roman" w:hAnsi="Times New Roman" w:cs="Times New Roman"/>
          <w:sz w:val="24"/>
          <w:szCs w:val="24"/>
          <w:lang w:val="en-US"/>
        </w:rPr>
        <w:t>the Jewish one is a hypothesis which can be supported on a number of grounds.</w:t>
      </w:r>
    </w:p>
    <w:p w:rsidR="009E1D31" w:rsidRPr="009E1D31" w:rsidRDefault="001F4C4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125</w:t>
      </w:r>
      <w:r>
        <w:rPr>
          <w:rFonts w:ascii="Times New Roman" w:hAnsi="Times New Roman" w:cs="Times New Roman"/>
          <w:sz w:val="24"/>
          <w:szCs w:val="24"/>
          <w:lang w:val="en-US"/>
        </w:rPr>
        <w:tab/>
      </w:r>
      <w:r w:rsidR="009E1D31" w:rsidRPr="009E1D31">
        <w:rPr>
          <w:rFonts w:ascii="Times New Roman" w:hAnsi="Times New Roman" w:cs="Times New Roman"/>
          <w:sz w:val="24"/>
          <w:szCs w:val="24"/>
          <w:lang w:val="en-US"/>
        </w:rPr>
        <w:t>In the first place, the Muslim polemic against writing makes</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frequent reference to the warning example of the "people of the Book"-</w:t>
      </w:r>
      <w:r>
        <w:rPr>
          <w:rFonts w:ascii="Times New Roman" w:hAnsi="Times New Roman" w:cs="Times New Roman"/>
          <w:sz w:val="24"/>
          <w:szCs w:val="24"/>
          <w:lang w:val="en-US"/>
        </w:rPr>
        <w:t xml:space="preserve"> or some similar phrase </w:t>
      </w:r>
      <w:r w:rsidR="009E1D31" w:rsidRPr="009E1D31">
        <w:rPr>
          <w:rFonts w:ascii="Times New Roman" w:hAnsi="Times New Roman" w:cs="Times New Roman"/>
          <w:sz w:val="24"/>
          <w:szCs w:val="24"/>
          <w:lang w:val="en-US"/>
        </w:rPr>
        <w:t xml:space="preserve">- who wrote books of their own alongside the </w:t>
      </w:r>
      <w:r>
        <w:rPr>
          <w:rFonts w:ascii="Times New Roman" w:hAnsi="Times New Roman" w:cs="Times New Roman"/>
          <w:sz w:val="24"/>
          <w:szCs w:val="24"/>
          <w:lang w:val="en-US"/>
        </w:rPr>
        <w:t>Book of God, and so went astray.</w:t>
      </w:r>
      <w:r>
        <w:rPr>
          <w:rStyle w:val="FootnoteReference"/>
          <w:rFonts w:ascii="Times New Roman" w:hAnsi="Times New Roman" w:cs="Times New Roman"/>
          <w:sz w:val="24"/>
          <w:szCs w:val="24"/>
          <w:lang w:val="en-US"/>
        </w:rPr>
        <w:footnoteReference w:id="561"/>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The exact identity of the target of these traditions tends to be left vague: "the people of the Book",</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"some of the people of the Book", "a people before you", "the nations</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before you", "those before you". Yet one not infrequently has the</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impression in Tradition that such phrases refer primarily to the Jews,</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and in the present instance it is the "Israelites" who tend to appear</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when the reference is made more specific.</w:t>
      </w:r>
    </w:p>
    <w:p w:rsidR="009E1D31" w:rsidRPr="009E1D31" w:rsidRDefault="001F4C41" w:rsidP="007A30F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126</w:t>
      </w:r>
      <w:r>
        <w:rPr>
          <w:rFonts w:ascii="Times New Roman" w:hAnsi="Times New Roman" w:cs="Times New Roman"/>
          <w:sz w:val="24"/>
          <w:szCs w:val="24"/>
          <w:lang w:val="en-US"/>
        </w:rPr>
        <w:tab/>
      </w:r>
      <w:r w:rsidR="009E1D31" w:rsidRPr="009E1D31">
        <w:rPr>
          <w:rFonts w:ascii="Times New Roman" w:hAnsi="Times New Roman" w:cs="Times New Roman"/>
          <w:sz w:val="24"/>
          <w:szCs w:val="24"/>
          <w:lang w:val="en-US"/>
        </w:rPr>
        <w:t xml:space="preserve">The </w:t>
      </w:r>
      <w:r w:rsidR="0059533D" w:rsidRPr="0059533D">
        <w:rPr>
          <w:rFonts w:ascii="Times New Roman" w:hAnsi="Times New Roman" w:cs="Times New Roman"/>
          <w:sz w:val="24"/>
          <w:szCs w:val="24"/>
          <w:lang w:val="en-US"/>
        </w:rPr>
        <w:t>Kūfan</w:t>
      </w:r>
      <w:r w:rsidR="009E1D31" w:rsidRPr="009E1D31">
        <w:rPr>
          <w:rFonts w:ascii="Times New Roman" w:hAnsi="Times New Roman" w:cs="Times New Roman"/>
          <w:sz w:val="24"/>
          <w:szCs w:val="24"/>
          <w:lang w:val="en-US"/>
        </w:rPr>
        <w:t xml:space="preserve"> Companion Abu Musa al-As'ari says: "The Israelites wrote</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(down) a book and followed it, abandoning the Torah"</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62"/>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 xml:space="preserve">The </w:t>
      </w:r>
      <w:r w:rsidR="0066368B">
        <w:rPr>
          <w:rFonts w:ascii="Times New Roman" w:hAnsi="Times New Roman" w:cs="Times New Roman"/>
          <w:sz w:val="24"/>
          <w:szCs w:val="24"/>
          <w:lang w:val="en-US"/>
        </w:rPr>
        <w:t>Baṣra</w:t>
      </w:r>
      <w:r w:rsidR="009E1D31" w:rsidRPr="009E1D31">
        <w:rPr>
          <w:rFonts w:ascii="Times New Roman" w:hAnsi="Times New Roman" w:cs="Times New Roman"/>
          <w:sz w:val="24"/>
          <w:szCs w:val="24"/>
          <w:lang w:val="en-US"/>
        </w:rPr>
        <w:t>n Successor</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 xml:space="preserve">Ibn </w:t>
      </w:r>
      <w:r w:rsidR="0066368B">
        <w:rPr>
          <w:rFonts w:ascii="Times New Roman" w:hAnsi="Times New Roman" w:cs="Times New Roman"/>
          <w:sz w:val="24"/>
          <w:szCs w:val="24"/>
          <w:lang w:val="en-US"/>
        </w:rPr>
        <w:t>Sīrīn</w:t>
      </w:r>
      <w:r w:rsidR="009E1D31" w:rsidRPr="009E1D31">
        <w:rPr>
          <w:rFonts w:ascii="Times New Roman" w:hAnsi="Times New Roman" w:cs="Times New Roman"/>
          <w:sz w:val="24"/>
          <w:szCs w:val="24"/>
          <w:lang w:val="en-US"/>
        </w:rPr>
        <w:t xml:space="preserve"> alleges: "The Israelites went astray only because of books which they</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inherited from their ancestors"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63"/>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 xml:space="preserve">(In a parallel version, Ibn </w:t>
      </w:r>
      <w:r w:rsidR="0066368B">
        <w:rPr>
          <w:rFonts w:ascii="Times New Roman" w:hAnsi="Times New Roman" w:cs="Times New Roman"/>
          <w:sz w:val="24"/>
          <w:szCs w:val="24"/>
          <w:lang w:val="en-US"/>
        </w:rPr>
        <w:t>Sīrīn</w:t>
      </w:r>
      <w:r w:rsidR="009E1D31" w:rsidRPr="009E1D31">
        <w:rPr>
          <w:rFonts w:ascii="Times New Roman" w:hAnsi="Times New Roman" w:cs="Times New Roman"/>
          <w:sz w:val="24"/>
          <w:szCs w:val="24"/>
          <w:lang w:val="en-US"/>
        </w:rPr>
        <w:t xml:space="preserve"> presents this as the view of past scholars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64"/>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in yet another variant, the suggestion is that the</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Istraelites went astray through finding books of their ancestors.)</w:t>
      </w:r>
      <w:r>
        <w:rPr>
          <w:rStyle w:val="FootnoteReference"/>
          <w:rFonts w:ascii="Times New Roman" w:hAnsi="Times New Roman" w:cs="Times New Roman"/>
          <w:sz w:val="24"/>
          <w:szCs w:val="24"/>
          <w:lang w:val="en-US"/>
        </w:rPr>
        <w:footnoteReference w:id="565"/>
      </w:r>
    </w:p>
    <w:p w:rsidR="009E1D31" w:rsidRPr="009E1D31" w:rsidRDefault="009E1D31" w:rsidP="007A30FE">
      <w:pPr>
        <w:autoSpaceDE w:val="0"/>
        <w:autoSpaceDN w:val="0"/>
        <w:adjustRightInd w:val="0"/>
        <w:spacing w:after="0" w:line="240" w:lineRule="auto"/>
        <w:jc w:val="both"/>
        <w:rPr>
          <w:rFonts w:ascii="Times New Roman" w:hAnsi="Times New Roman" w:cs="Times New Roman"/>
          <w:sz w:val="24"/>
          <w:szCs w:val="24"/>
          <w:lang w:val="en-US"/>
        </w:rPr>
      </w:pPr>
      <w:r w:rsidRPr="009E1D31">
        <w:rPr>
          <w:rFonts w:ascii="Times New Roman" w:hAnsi="Times New Roman" w:cs="Times New Roman"/>
          <w:sz w:val="24"/>
          <w:szCs w:val="24"/>
          <w:lang w:val="en-US"/>
        </w:rPr>
        <w:t>The Christians are occasionally brought in implicit</w:t>
      </w:r>
      <w:r w:rsidR="00595BE2">
        <w:rPr>
          <w:rFonts w:ascii="Times New Roman" w:hAnsi="Times New Roman" w:cs="Times New Roman"/>
          <w:sz w:val="24"/>
          <w:szCs w:val="24"/>
          <w:lang w:val="en-US"/>
        </w:rPr>
        <w:t>l</w:t>
      </w:r>
      <w:r w:rsidRPr="009E1D31">
        <w:rPr>
          <w:rFonts w:ascii="Times New Roman" w:hAnsi="Times New Roman" w:cs="Times New Roman"/>
          <w:sz w:val="24"/>
          <w:szCs w:val="24"/>
          <w:lang w:val="en-US"/>
        </w:rPr>
        <w:t>y by the use of such terms</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as ahl al-kitabayn</w:t>
      </w:r>
      <w:r w:rsidR="001F4C41">
        <w:rPr>
          <w:rStyle w:val="FootnoteReference"/>
          <w:rFonts w:ascii="Times New Roman" w:hAnsi="Times New Roman" w:cs="Times New Roman"/>
          <w:sz w:val="24"/>
          <w:szCs w:val="24"/>
          <w:lang w:val="en-US"/>
        </w:rPr>
        <w:footnoteReference w:id="566"/>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and ahl al-kutub</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67"/>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or explicitly through mention of bishops and</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Gospel alongside scholars and the Torah</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68"/>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However, all this has the look of</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secondary embroidery. These are variants of a single tradition recounting the erasure</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 xml:space="preserve">of a writing by the </w:t>
      </w:r>
      <w:r w:rsidR="0059533D" w:rsidRPr="0059533D">
        <w:rPr>
          <w:rFonts w:ascii="Times New Roman" w:hAnsi="Times New Roman" w:cs="Times New Roman"/>
          <w:sz w:val="24"/>
          <w:szCs w:val="24"/>
          <w:lang w:val="en-US"/>
        </w:rPr>
        <w:t>Kūfan</w:t>
      </w:r>
      <w:r w:rsidRPr="009E1D31">
        <w:rPr>
          <w:rFonts w:ascii="Times New Roman" w:hAnsi="Times New Roman" w:cs="Times New Roman"/>
          <w:sz w:val="24"/>
          <w:szCs w:val="24"/>
          <w:lang w:val="en-US"/>
        </w:rPr>
        <w:t xml:space="preserve"> Companion Ibn Mas' ud; other variants speak simply</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of "those who were before you"</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69"/>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variant which refers to bishops and</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Gospel is particularly suspect; Darimi transmits a version with the identical</w:t>
      </w:r>
      <w:r w:rsidR="001F4C41">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isnād</w:t>
      </w:r>
      <w:r w:rsidRPr="009E1D31">
        <w:rPr>
          <w:rFonts w:ascii="Times New Roman" w:hAnsi="Times New Roman" w:cs="Times New Roman"/>
          <w:sz w:val="24"/>
          <w:szCs w:val="24"/>
          <w:lang w:val="en-US"/>
        </w:rPr>
        <w:t xml:space="preserve"> from the Wasiti Yazid ibn Harun (d. 206) which speaks only of " the</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people of the Book before you" and their neglect of the "Book of their Lord"</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70"/>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Similar issues of specification arise with other traditions which make reference</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lastRenderedPageBreak/>
        <w:t>to the example of the "people of the Book" and the like. One case is the famous tradition regarding the break-up of the Muslim community into 72 sects</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71"/>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here</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in one version the Prophet states that his community will split up on the same</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lines as (</w:t>
      </w:r>
      <w:r w:rsidRPr="000B3973">
        <w:rPr>
          <w:rFonts w:ascii="Times New Roman" w:hAnsi="Times New Roman" w:cs="Times New Roman"/>
          <w:i/>
          <w:sz w:val="24"/>
          <w:szCs w:val="24"/>
          <w:lang w:val="en-US"/>
        </w:rPr>
        <w:t>'ala ma tafarraqat 'alayhi</w:t>
      </w:r>
      <w:r w:rsidRPr="009E1D31">
        <w:rPr>
          <w:rFonts w:ascii="Times New Roman" w:hAnsi="Times New Roman" w:cs="Times New Roman"/>
          <w:sz w:val="24"/>
          <w:szCs w:val="24"/>
          <w:lang w:val="en-US"/>
        </w:rPr>
        <w:t>) the Israelites</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72"/>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well-known tradition</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predicting that the Muslims would follow the paths of those who were before them</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span by span may likewise be specified to refer to the Israelites</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73"/>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Ata ibn Abi</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Rabah, refusing the status of "people of the Book" to the Christian Arabs, gives the interesting explanation: "The people of the Book are the Israelites, to whom</w:t>
      </w:r>
      <w:r w:rsidR="001F4C41">
        <w:rPr>
          <w:rFonts w:ascii="Times New Roman" w:hAnsi="Times New Roman" w:cs="Times New Roman"/>
          <w:sz w:val="24"/>
          <w:szCs w:val="24"/>
          <w:lang w:val="en-US"/>
        </w:rPr>
        <w:t xml:space="preserve"> </w:t>
      </w:r>
      <w:r w:rsidRPr="009E1D31">
        <w:rPr>
          <w:rFonts w:ascii="Times New Roman" w:hAnsi="Times New Roman" w:cs="Times New Roman"/>
          <w:sz w:val="24"/>
          <w:szCs w:val="24"/>
          <w:lang w:val="en-US"/>
        </w:rPr>
        <w:t>the Torah and Gospel were revealed; as for others who have entered their ranks, they do not belong to them"</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74"/>
      </w:r>
      <w:r w:rsidRPr="009E1D31">
        <w:rPr>
          <w:rFonts w:ascii="Times New Roman" w:hAnsi="Times New Roman" w:cs="Times New Roman"/>
          <w:sz w:val="24"/>
          <w:szCs w:val="24"/>
          <w:lang w:val="en-US"/>
        </w:rPr>
        <w:t xml:space="preserve"> Note that the "Banu Isra il" of the Muslim sources are not always the Biblical "Israelites" as opposed to the latterday "Jews"</w:t>
      </w:r>
      <w:r w:rsidR="001F4C41">
        <w:rPr>
          <w:rFonts w:ascii="Times New Roman" w:hAnsi="Times New Roman" w:cs="Times New Roman"/>
          <w:sz w:val="24"/>
          <w:szCs w:val="24"/>
          <w:lang w:val="en-US"/>
        </w:rPr>
        <w:t>.</w:t>
      </w:r>
      <w:r w:rsidR="001F4C41">
        <w:rPr>
          <w:rStyle w:val="FootnoteReference"/>
          <w:rFonts w:ascii="Times New Roman" w:hAnsi="Times New Roman" w:cs="Times New Roman"/>
          <w:sz w:val="24"/>
          <w:szCs w:val="24"/>
          <w:lang w:val="en-US"/>
        </w:rPr>
        <w:footnoteReference w:id="575"/>
      </w:r>
    </w:p>
    <w:p w:rsidR="00F3140A" w:rsidRDefault="001F4C41" w:rsidP="007A30FE">
      <w:pPr>
        <w:autoSpaceDE w:val="0"/>
        <w:autoSpaceDN w:val="0"/>
        <w:adjustRightInd w:val="0"/>
        <w:spacing w:after="0" w:line="240" w:lineRule="auto"/>
        <w:jc w:val="both"/>
        <w:rPr>
          <w:rFonts w:ascii="Times New Roman" w:hAnsi="Times New Roman" w:cs="Times New Roman"/>
          <w:sz w:val="24"/>
          <w:szCs w:val="24"/>
          <w:lang w:val="en-US"/>
        </w:rPr>
      </w:pPr>
      <w:r w:rsidRPr="001F4C41">
        <w:rPr>
          <w:rFonts w:ascii="Times New Roman" w:hAnsi="Times New Roman" w:cs="Times New Roman"/>
          <w:sz w:val="24"/>
          <w:szCs w:val="24"/>
          <w:lang w:val="en-US"/>
        </w:rPr>
        <w:t>§ 127</w:t>
      </w:r>
      <w:r w:rsidRPr="001F4C41">
        <w:rPr>
          <w:rFonts w:ascii="Times New Roman" w:hAnsi="Times New Roman" w:cs="Times New Roman"/>
          <w:sz w:val="24"/>
          <w:szCs w:val="24"/>
          <w:lang w:val="en-US"/>
        </w:rPr>
        <w:tab/>
      </w:r>
      <w:r w:rsidR="009E1D31" w:rsidRPr="009E1D31">
        <w:rPr>
          <w:rFonts w:ascii="Times New Roman" w:hAnsi="Times New Roman" w:cs="Times New Roman"/>
          <w:sz w:val="24"/>
          <w:szCs w:val="24"/>
          <w:lang w:val="en-US"/>
        </w:rPr>
        <w:t>At the same time, the traditions which refer to the warning</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example of the past speak sometimes not of "books" but of "a book".</w:t>
      </w:r>
      <w:r>
        <w:rPr>
          <w:rFonts w:ascii="Times New Roman" w:hAnsi="Times New Roman" w:cs="Times New Roman"/>
          <w:sz w:val="24"/>
          <w:szCs w:val="24"/>
          <w:lang w:val="en-US"/>
        </w:rPr>
        <w:t xml:space="preserve"> </w:t>
      </w:r>
      <w:r w:rsidR="00595BE2">
        <w:rPr>
          <w:rFonts w:ascii="Times New Roman" w:hAnsi="Times New Roman" w:cs="Times New Roman"/>
          <w:sz w:val="24"/>
          <w:szCs w:val="24"/>
          <w:lang w:val="en-US"/>
        </w:rPr>
        <w:t>T</w:t>
      </w:r>
      <w:r w:rsidR="009E1D31" w:rsidRPr="009E1D31">
        <w:rPr>
          <w:rFonts w:ascii="Times New Roman" w:hAnsi="Times New Roman" w:cs="Times New Roman"/>
          <w:sz w:val="24"/>
          <w:szCs w:val="24"/>
          <w:lang w:val="en-US"/>
        </w:rPr>
        <w:t>his is so in the tradition from Abu Musa quoted above for its specification of the Israelites and the Torah. We also find this in some versions of the tradition regarding 'Umar's decision not to write down the</w:t>
      </w:r>
      <w:r>
        <w:rPr>
          <w:rFonts w:ascii="Times New Roman" w:hAnsi="Times New Roman" w:cs="Times New Roman"/>
          <w:sz w:val="24"/>
          <w:szCs w:val="24"/>
          <w:lang w:val="en-US"/>
        </w:rPr>
        <w:t xml:space="preserve"> </w:t>
      </w:r>
      <w:r w:rsidR="009E1D31" w:rsidRPr="002003B6">
        <w:rPr>
          <w:rFonts w:ascii="Times New Roman" w:hAnsi="Times New Roman" w:cs="Times New Roman"/>
          <w:i/>
          <w:sz w:val="24"/>
          <w:szCs w:val="24"/>
          <w:lang w:val="en-US"/>
        </w:rPr>
        <w:t>sunan</w:t>
      </w:r>
      <w:r w:rsidR="009E1D31" w:rsidRPr="009E1D31">
        <w:rPr>
          <w:rFonts w:ascii="Times New Roman" w:hAnsi="Times New Roman" w:cs="Times New Roman"/>
          <w:sz w:val="24"/>
          <w:szCs w:val="24"/>
          <w:lang w:val="en-US"/>
        </w:rPr>
        <w:t>. In one version he explains his decision as follows: " I recollected</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how some of the people of the Book wrote (down) a book alongside</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the Book of God, and devoted themselves to it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76"/>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abandoning the Book</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of God"</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77"/>
      </w:r>
      <w:r w:rsidR="009E1D31" w:rsidRPr="009E1D31">
        <w:rPr>
          <w:rFonts w:ascii="Times New Roman" w:hAnsi="Times New Roman" w:cs="Times New Roman"/>
          <w:sz w:val="24"/>
          <w:szCs w:val="24"/>
          <w:lang w:val="en-US"/>
        </w:rPr>
        <w:t xml:space="preserve"> Very occasionally this book is indentified: it is the Matnah,</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or Misnah, a term whose occurrence in this context was already noted</w:t>
      </w:r>
      <w:r w:rsidR="0059533D">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by Goldziher</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78"/>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No Christian book, nor any other Jewish book, is named</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in the traditions against writing</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79"/>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thus the Mishnah may represent the prime target of the whole polemic against the literary misdeeds</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of the "people of the Book". Such criticism of Jewish malpractice</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in the writing of tradition points to an awareness of Jewish oralist</w:t>
      </w:r>
      <w:r>
        <w:rPr>
          <w:rFonts w:ascii="Times New Roman" w:hAnsi="Times New Roman" w:cs="Times New Roman"/>
          <w:sz w:val="24"/>
          <w:szCs w:val="24"/>
          <w:lang w:val="en-US"/>
        </w:rPr>
        <w:t xml:space="preserve"> </w:t>
      </w:r>
      <w:r w:rsidR="009E1D31" w:rsidRPr="009E1D31">
        <w:rPr>
          <w:rFonts w:ascii="Times New Roman" w:hAnsi="Times New Roman" w:cs="Times New Roman"/>
          <w:sz w:val="24"/>
          <w:szCs w:val="24"/>
          <w:lang w:val="en-US"/>
        </w:rPr>
        <w:t>principles which is nonetheless significant for being expressed in negative terms.</w:t>
      </w:r>
    </w:p>
    <w:p w:rsidR="007A30FE" w:rsidRPr="007A30FE" w:rsidRDefault="007A30FE" w:rsidP="007A30FE">
      <w:pPr>
        <w:autoSpaceDE w:val="0"/>
        <w:autoSpaceDN w:val="0"/>
        <w:adjustRightInd w:val="0"/>
        <w:spacing w:after="0" w:line="240" w:lineRule="auto"/>
        <w:jc w:val="both"/>
        <w:rPr>
          <w:rFonts w:ascii="Times New Roman" w:hAnsi="Times New Roman" w:cs="Times New Roman"/>
          <w:sz w:val="24"/>
          <w:szCs w:val="24"/>
          <w:lang w:val="en-US"/>
        </w:rPr>
      </w:pPr>
      <w:r w:rsidRPr="007A30FE">
        <w:rPr>
          <w:rFonts w:ascii="Times New Roman" w:hAnsi="Times New Roman" w:cs="Times New Roman"/>
          <w:sz w:val="24"/>
          <w:szCs w:val="24"/>
          <w:lang w:val="en-US"/>
        </w:rPr>
        <w:t>§ 128</w:t>
      </w:r>
      <w:r w:rsidR="0059533D">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7A30FE">
        <w:rPr>
          <w:rFonts w:ascii="Times New Roman" w:hAnsi="Times New Roman" w:cs="Times New Roman"/>
          <w:sz w:val="24"/>
          <w:szCs w:val="24"/>
          <w:lang w:val="en-US"/>
        </w:rPr>
        <w:t>The early references to the Matnah are the following.</w:t>
      </w:r>
      <w:r>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(1) In a tradition cited by Goldziher from Ibn Sa'd, the Medinese Qasim ibn</w:t>
      </w:r>
      <w:r>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 xml:space="preserve">Muhammad (d. 107) is asked by the Damascene 'Abd </w:t>
      </w:r>
      <w:r w:rsidR="0059533D" w:rsidRPr="0059533D">
        <w:rPr>
          <w:rFonts w:ascii="Times New Roman" w:hAnsi="Times New Roman" w:cs="Times New Roman"/>
          <w:sz w:val="24"/>
          <w:szCs w:val="24"/>
          <w:lang w:val="en-US"/>
        </w:rPr>
        <w:t>Allāh</w:t>
      </w:r>
      <w:r w:rsidRPr="007A30FE">
        <w:rPr>
          <w:rFonts w:ascii="Times New Roman" w:hAnsi="Times New Roman" w:cs="Times New Roman"/>
          <w:sz w:val="24"/>
          <w:szCs w:val="24"/>
          <w:lang w:val="en-US"/>
        </w:rPr>
        <w:t xml:space="preserve"> ibn al-'Ala' (d. 164, it is said</w:t>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at the age of 89) to dictate traditions to him; Qasim refuses to allow him to write, and recounts this anecdote: "In the time of 'Umar ibn al-Hattab, [written] traditions proliferated, so he told people to bring them to him; when they did so, he had them burnt, and said: 'A Matnah like the Matnah of the people of the Book!'"</w:t>
      </w:r>
      <w:r>
        <w:rPr>
          <w:rStyle w:val="FootnoteReference"/>
          <w:rFonts w:ascii="Times New Roman" w:hAnsi="Times New Roman" w:cs="Times New Roman"/>
          <w:sz w:val="24"/>
          <w:szCs w:val="24"/>
          <w:lang w:val="en-US"/>
        </w:rPr>
        <w:footnoteReference w:id="580"/>
      </w:r>
    </w:p>
    <w:p w:rsidR="007A30FE" w:rsidRPr="007A30FE" w:rsidRDefault="007A30FE" w:rsidP="007A30FE">
      <w:pPr>
        <w:autoSpaceDE w:val="0"/>
        <w:autoSpaceDN w:val="0"/>
        <w:adjustRightInd w:val="0"/>
        <w:spacing w:after="0" w:line="240" w:lineRule="auto"/>
        <w:jc w:val="both"/>
        <w:rPr>
          <w:rFonts w:ascii="Times New Roman" w:hAnsi="Times New Roman" w:cs="Times New Roman"/>
          <w:sz w:val="24"/>
          <w:szCs w:val="24"/>
          <w:lang w:val="en-US"/>
        </w:rPr>
      </w:pPr>
      <w:r w:rsidRPr="007A30FE">
        <w:rPr>
          <w:rFonts w:ascii="Times New Roman" w:hAnsi="Times New Roman" w:cs="Times New Roman"/>
          <w:sz w:val="24"/>
          <w:szCs w:val="24"/>
          <w:lang w:val="en-US"/>
        </w:rPr>
        <w:t xml:space="preserve">The transmitter from 'Abd </w:t>
      </w:r>
      <w:r w:rsidR="0059533D" w:rsidRPr="0059533D">
        <w:rPr>
          <w:rFonts w:ascii="Times New Roman" w:hAnsi="Times New Roman" w:cs="Times New Roman"/>
          <w:sz w:val="24"/>
          <w:szCs w:val="24"/>
          <w:lang w:val="en-US"/>
        </w:rPr>
        <w:t>Allāh</w:t>
      </w:r>
      <w:r w:rsidRPr="007A30FE">
        <w:rPr>
          <w:rFonts w:ascii="Times New Roman" w:hAnsi="Times New Roman" w:cs="Times New Roman"/>
          <w:sz w:val="24"/>
          <w:szCs w:val="24"/>
          <w:lang w:val="en-US"/>
        </w:rPr>
        <w:t xml:space="preserve"> is likewise Syrian. The same 'Abd </w:t>
      </w:r>
      <w:r w:rsidR="0059533D" w:rsidRPr="0059533D">
        <w:rPr>
          <w:rFonts w:ascii="Times New Roman" w:hAnsi="Times New Roman" w:cs="Times New Roman"/>
          <w:sz w:val="24"/>
          <w:szCs w:val="24"/>
          <w:lang w:val="en-US"/>
        </w:rPr>
        <w:t>Allāh</w:t>
      </w:r>
      <w:r w:rsidRPr="007A30FE">
        <w:rPr>
          <w:rFonts w:ascii="Times New Roman" w:hAnsi="Times New Roman" w:cs="Times New Roman"/>
          <w:sz w:val="24"/>
          <w:szCs w:val="24"/>
          <w:lang w:val="en-US"/>
        </w:rPr>
        <w:t xml:space="preserve"> (here identified by his kunya, Abu Zabr) also transmits from Qasim a free variant of this anecdote in which 'Umar's dictum runs: </w:t>
      </w:r>
      <w:r>
        <w:rPr>
          <w:rFonts w:ascii="Times New Roman" w:hAnsi="Times New Roman" w:cs="Times New Roman"/>
          <w:sz w:val="24"/>
          <w:szCs w:val="24"/>
          <w:lang w:val="en-US"/>
        </w:rPr>
        <w:t>u</w:t>
      </w:r>
      <w:r w:rsidRPr="007A30FE">
        <w:rPr>
          <w:rFonts w:ascii="Times New Roman" w:hAnsi="Times New Roman" w:cs="Times New Roman"/>
          <w:sz w:val="24"/>
          <w:szCs w:val="24"/>
          <w:lang w:val="en-US"/>
        </w:rPr>
        <w:t>mniyya ka-umniyyat ahl al-kitab.</w:t>
      </w:r>
      <w:r>
        <w:rPr>
          <w:rStyle w:val="FootnoteReference"/>
          <w:rFonts w:ascii="Times New Roman" w:hAnsi="Times New Roman" w:cs="Times New Roman"/>
          <w:sz w:val="24"/>
          <w:szCs w:val="24"/>
          <w:lang w:val="en-US"/>
        </w:rPr>
        <w:footnoteReference w:id="581"/>
      </w:r>
    </w:p>
    <w:p w:rsidR="007A30FE" w:rsidRDefault="007A30FE" w:rsidP="007A30FE">
      <w:pPr>
        <w:autoSpaceDE w:val="0"/>
        <w:autoSpaceDN w:val="0"/>
        <w:adjustRightInd w:val="0"/>
        <w:spacing w:after="0" w:line="240" w:lineRule="auto"/>
        <w:jc w:val="both"/>
        <w:rPr>
          <w:rFonts w:ascii="Times New Roman" w:hAnsi="Times New Roman" w:cs="Times New Roman"/>
          <w:sz w:val="24"/>
          <w:szCs w:val="24"/>
          <w:lang w:val="en-US"/>
        </w:rPr>
      </w:pPr>
      <w:r w:rsidRPr="007A30FE">
        <w:rPr>
          <w:rFonts w:ascii="Times New Roman" w:hAnsi="Times New Roman" w:cs="Times New Roman"/>
          <w:sz w:val="24"/>
          <w:szCs w:val="24"/>
          <w:lang w:val="en-US"/>
        </w:rPr>
        <w:t>This will pass, since one of the Koranic</w:t>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 xml:space="preserve">uses of the plural amani is in connection with "those who write the Book with their hands, then say: 'This is from God"' (Q II, 79); but it is more likely that we have to </w:t>
      </w:r>
      <w:r w:rsidRPr="007A30FE">
        <w:rPr>
          <w:rFonts w:ascii="Times New Roman" w:hAnsi="Times New Roman" w:cs="Times New Roman"/>
          <w:sz w:val="24"/>
          <w:szCs w:val="24"/>
          <w:lang w:val="en-US"/>
        </w:rPr>
        <w:lastRenderedPageBreak/>
        <w:t xml:space="preserve">do with a corruption of Matnah. The transmitter from 'Abd </w:t>
      </w:r>
      <w:r w:rsidR="0059533D" w:rsidRPr="0059533D">
        <w:rPr>
          <w:rFonts w:ascii="Times New Roman" w:hAnsi="Times New Roman" w:cs="Times New Roman"/>
          <w:sz w:val="24"/>
          <w:szCs w:val="24"/>
          <w:lang w:val="en-US"/>
        </w:rPr>
        <w:t>Allāh</w:t>
      </w:r>
      <w:r w:rsidRPr="007A30FE">
        <w:rPr>
          <w:rFonts w:ascii="Times New Roman" w:hAnsi="Times New Roman" w:cs="Times New Roman"/>
          <w:sz w:val="24"/>
          <w:szCs w:val="24"/>
          <w:lang w:val="en-US"/>
        </w:rPr>
        <w:t xml:space="preserve"> is a Mada'ini.</w:t>
      </w:r>
      <w:r w:rsidR="001A1889">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 xml:space="preserve">(2) Quite distinct from the tradition of 'Umar's bonfire, and much more widely quoted, is an eschatological tradition from 'Abd </w:t>
      </w:r>
      <w:r w:rsidR="0059533D" w:rsidRPr="0059533D">
        <w:rPr>
          <w:rFonts w:ascii="Times New Roman" w:hAnsi="Times New Roman" w:cs="Times New Roman"/>
          <w:sz w:val="24"/>
          <w:szCs w:val="24"/>
          <w:lang w:val="en-US"/>
        </w:rPr>
        <w:t>Allāh</w:t>
      </w:r>
      <w:r w:rsidRPr="007A30FE">
        <w:rPr>
          <w:rFonts w:ascii="Times New Roman" w:hAnsi="Times New Roman" w:cs="Times New Roman"/>
          <w:sz w:val="24"/>
          <w:szCs w:val="24"/>
          <w:lang w:val="en-US"/>
        </w:rPr>
        <w:t xml:space="preserve"> ibn 'Amr which was known to Goldziher from lexicographical sources. In Darimi's version, one of the "signs of the Hour" is that the Matnah will be recited (</w:t>
      </w:r>
      <w:r w:rsidRPr="000B3973">
        <w:rPr>
          <w:rFonts w:ascii="Times New Roman" w:hAnsi="Times New Roman" w:cs="Times New Roman"/>
          <w:i/>
          <w:sz w:val="24"/>
          <w:szCs w:val="24"/>
          <w:lang w:val="en-US"/>
        </w:rPr>
        <w:t>tutla 'l-Matnah</w:t>
      </w:r>
      <w:r w:rsidRPr="007A30FE">
        <w:rPr>
          <w:rFonts w:ascii="Times New Roman" w:hAnsi="Times New Roman" w:cs="Times New Roman"/>
          <w:sz w:val="24"/>
          <w:szCs w:val="24"/>
          <w:lang w:val="en-US"/>
        </w:rPr>
        <w:t>) and none will be found to put a stop to this</w:t>
      </w:r>
      <w:r>
        <w:rPr>
          <w:rFonts w:ascii="Times New Roman" w:hAnsi="Times New Roman" w:cs="Times New Roman"/>
          <w:sz w:val="24"/>
          <w:szCs w:val="24"/>
          <w:lang w:val="en-US"/>
        </w:rPr>
        <w:t xml:space="preserve"> (</w:t>
      </w:r>
      <w:r w:rsidRPr="000B3973">
        <w:rPr>
          <w:rFonts w:ascii="Times New Roman" w:hAnsi="Times New Roman" w:cs="Times New Roman"/>
          <w:i/>
          <w:sz w:val="24"/>
          <w:szCs w:val="24"/>
          <w:lang w:val="en-US"/>
        </w:rPr>
        <w:t>fa-la yugad man yugayyiruha</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82"/>
      </w:r>
      <w:r w:rsidR="001A1889">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 xml:space="preserve">questioned as to the meaning of the term, 'Abd </w:t>
      </w:r>
      <w:r w:rsidR="0059533D" w:rsidRPr="0059533D">
        <w:rPr>
          <w:rFonts w:ascii="Times New Roman" w:hAnsi="Times New Roman" w:cs="Times New Roman"/>
          <w:sz w:val="24"/>
          <w:szCs w:val="24"/>
          <w:lang w:val="en-US"/>
        </w:rPr>
        <w:t>Allāh</w:t>
      </w:r>
      <w:r w:rsidRPr="007A30FE">
        <w:rPr>
          <w:rFonts w:ascii="Times New Roman" w:hAnsi="Times New Roman" w:cs="Times New Roman"/>
          <w:sz w:val="24"/>
          <w:szCs w:val="24"/>
          <w:lang w:val="en-US"/>
        </w:rPr>
        <w:t xml:space="preserve"> ibn 'Amr glosses it "any book that is written down (</w:t>
      </w:r>
      <w:r w:rsidRPr="000B3973">
        <w:rPr>
          <w:rFonts w:ascii="Times New Roman" w:hAnsi="Times New Roman" w:cs="Times New Roman"/>
          <w:i/>
          <w:sz w:val="24"/>
          <w:szCs w:val="24"/>
          <w:lang w:val="en-US"/>
        </w:rPr>
        <w:t>ustuktiba</w:t>
      </w:r>
      <w:r w:rsidRPr="007A30FE">
        <w:rPr>
          <w:rFonts w:ascii="Times New Roman" w:hAnsi="Times New Roman" w:cs="Times New Roman"/>
          <w:sz w:val="24"/>
          <w:szCs w:val="24"/>
          <w:lang w:val="en-US"/>
        </w:rPr>
        <w:t>) other than the Koran".</w:t>
      </w:r>
      <w:r>
        <w:rPr>
          <w:rStyle w:val="FootnoteReference"/>
          <w:rFonts w:ascii="Times New Roman" w:hAnsi="Times New Roman" w:cs="Times New Roman"/>
          <w:sz w:val="24"/>
          <w:szCs w:val="24"/>
          <w:lang w:val="en-US"/>
        </w:rPr>
        <w:footnoteReference w:id="583"/>
      </w:r>
      <w:r w:rsidR="00C05EB7">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 xml:space="preserve">The scene is set near Hims, and the </w:t>
      </w:r>
      <w:r w:rsidR="0066368B">
        <w:rPr>
          <w:rFonts w:ascii="Times New Roman" w:hAnsi="Times New Roman" w:cs="Times New Roman"/>
          <w:sz w:val="24"/>
          <w:szCs w:val="24"/>
          <w:lang w:val="en-US"/>
        </w:rPr>
        <w:t>isnād</w:t>
      </w:r>
      <w:r w:rsidRPr="007A30FE">
        <w:rPr>
          <w:rFonts w:ascii="Times New Roman" w:hAnsi="Times New Roman" w:cs="Times New Roman"/>
          <w:sz w:val="24"/>
          <w:szCs w:val="24"/>
          <w:lang w:val="en-US"/>
        </w:rPr>
        <w:t xml:space="preserve"> is Himsi into the mid-second century.</w:t>
      </w:r>
    </w:p>
    <w:p w:rsidR="007A30FE" w:rsidRPr="007A30FE" w:rsidRDefault="007A30FE" w:rsidP="007A30FE">
      <w:pPr>
        <w:autoSpaceDE w:val="0"/>
        <w:autoSpaceDN w:val="0"/>
        <w:adjustRightInd w:val="0"/>
        <w:spacing w:after="0" w:line="240" w:lineRule="auto"/>
        <w:jc w:val="both"/>
        <w:rPr>
          <w:rFonts w:ascii="Times New Roman" w:hAnsi="Times New Roman" w:cs="Times New Roman"/>
          <w:sz w:val="24"/>
          <w:szCs w:val="24"/>
          <w:lang w:val="en-US"/>
        </w:rPr>
      </w:pPr>
      <w:r w:rsidRPr="007A30FE">
        <w:rPr>
          <w:rFonts w:ascii="Times New Roman" w:hAnsi="Times New Roman" w:cs="Times New Roman"/>
          <w:sz w:val="24"/>
          <w:szCs w:val="24"/>
          <w:lang w:val="en-US"/>
        </w:rPr>
        <w:t>§ 129</w:t>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A significant structural similarity between Jewish and early Islamic attitudes to writing is the tendency to distinguish in this connection between the public and private spheres. The Muslim evidence for this distinction has been presented above;</w:t>
      </w:r>
      <w:r>
        <w:rPr>
          <w:rStyle w:val="FootnoteReference"/>
          <w:rFonts w:ascii="Times New Roman" w:hAnsi="Times New Roman" w:cs="Times New Roman"/>
          <w:sz w:val="24"/>
          <w:szCs w:val="24"/>
          <w:lang w:val="en-US"/>
        </w:rPr>
        <w:footnoteReference w:id="584"/>
      </w:r>
      <w:r w:rsidR="00C05EB7">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the Jewish analogue has been analysed well by Gerhardsson.</w:t>
      </w:r>
      <w:r>
        <w:rPr>
          <w:rStyle w:val="FootnoteReference"/>
          <w:rFonts w:ascii="Times New Roman" w:hAnsi="Times New Roman" w:cs="Times New Roman"/>
          <w:sz w:val="24"/>
          <w:szCs w:val="24"/>
          <w:lang w:val="en-US"/>
        </w:rPr>
        <w:footnoteReference w:id="585"/>
      </w:r>
      <w:r w:rsidRPr="007A30FE">
        <w:rPr>
          <w:rFonts w:ascii="Times New Roman" w:hAnsi="Times New Roman" w:cs="Times New Roman"/>
          <w:sz w:val="24"/>
          <w:szCs w:val="24"/>
          <w:lang w:val="en-US"/>
        </w:rPr>
        <w:t xml:space="preserve"> The clearest illustration of the point is the role of written notes. On the Jewish side, the character of such material is nicely caught in the term "secret scroll" (megillat setarim) which is sometimes used for the written notes of the Rabbis.</w:t>
      </w:r>
      <w:r>
        <w:rPr>
          <w:rStyle w:val="FootnoteReference"/>
          <w:rFonts w:ascii="Times New Roman" w:hAnsi="Times New Roman" w:cs="Times New Roman"/>
          <w:sz w:val="24"/>
          <w:szCs w:val="24"/>
          <w:lang w:val="en-US"/>
        </w:rPr>
        <w:footnoteReference w:id="586"/>
      </w:r>
      <w:r w:rsidR="00C05EB7">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Such notes, though acknowledged to exist, do not normally appear in public. Thus in a Talmudic anecdote one Rabbi tells another to "go out and look through your notes (</w:t>
      </w:r>
      <w:r w:rsidRPr="000B3973">
        <w:rPr>
          <w:rFonts w:ascii="Times New Roman" w:hAnsi="Times New Roman" w:cs="Times New Roman"/>
          <w:i/>
          <w:sz w:val="24"/>
          <w:szCs w:val="24"/>
          <w:lang w:val="en-US"/>
        </w:rPr>
        <w:t>mekhilta</w:t>
      </w:r>
      <w:r w:rsidRPr="007A30FE">
        <w:rPr>
          <w:rFonts w:ascii="Times New Roman" w:hAnsi="Times New Roman" w:cs="Times New Roman"/>
          <w:sz w:val="24"/>
          <w:szCs w:val="24"/>
          <w:lang w:val="en-US"/>
        </w:rPr>
        <w:t>)"; he does so, and duly finds there a certain tradition.</w:t>
      </w:r>
      <w:r>
        <w:rPr>
          <w:rStyle w:val="FootnoteReference"/>
          <w:rFonts w:ascii="Times New Roman" w:hAnsi="Times New Roman" w:cs="Times New Roman"/>
          <w:sz w:val="24"/>
          <w:szCs w:val="24"/>
          <w:lang w:val="en-US"/>
        </w:rPr>
        <w:footnoteReference w:id="587"/>
      </w:r>
      <w:r w:rsidRPr="007A30FE">
        <w:rPr>
          <w:rFonts w:ascii="Times New Roman" w:hAnsi="Times New Roman" w:cs="Times New Roman"/>
          <w:sz w:val="24"/>
          <w:szCs w:val="24"/>
          <w:lang w:val="en-US"/>
        </w:rPr>
        <w:t xml:space="preserve"> The parallel with Abu Hurayra going home to check his private records,</w:t>
      </w:r>
      <w:r>
        <w:rPr>
          <w:rStyle w:val="FootnoteReference"/>
          <w:rFonts w:ascii="Times New Roman" w:hAnsi="Times New Roman" w:cs="Times New Roman"/>
          <w:sz w:val="24"/>
          <w:szCs w:val="24"/>
          <w:lang w:val="en-US"/>
        </w:rPr>
        <w:footnoteReference w:id="588"/>
      </w:r>
      <w:r w:rsidR="00C05EB7">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 xml:space="preserve">or </w:t>
      </w:r>
      <w:r w:rsidR="0059533D" w:rsidRPr="0059533D">
        <w:rPr>
          <w:rFonts w:ascii="Times New Roman" w:hAnsi="Times New Roman" w:cs="Times New Roman"/>
          <w:sz w:val="24"/>
          <w:szCs w:val="24"/>
          <w:lang w:val="en-US"/>
        </w:rPr>
        <w:t>Hammām</w:t>
      </w:r>
      <w:r w:rsidRPr="007A30FE">
        <w:rPr>
          <w:rFonts w:ascii="Times New Roman" w:hAnsi="Times New Roman" w:cs="Times New Roman"/>
          <w:sz w:val="24"/>
          <w:szCs w:val="24"/>
          <w:lang w:val="en-US"/>
        </w:rPr>
        <w:t xml:space="preserve"> ibn </w:t>
      </w:r>
      <w:r w:rsidR="0059533D" w:rsidRPr="0059533D">
        <w:rPr>
          <w:rFonts w:ascii="Times New Roman" w:hAnsi="Times New Roman" w:cs="Times New Roman"/>
          <w:sz w:val="24"/>
          <w:szCs w:val="24"/>
          <w:lang w:val="en-US"/>
        </w:rPr>
        <w:t>Yaḥyā</w:t>
      </w:r>
      <w:r w:rsidRPr="007A30FE">
        <w:rPr>
          <w:rFonts w:ascii="Times New Roman" w:hAnsi="Times New Roman" w:cs="Times New Roman"/>
          <w:sz w:val="24"/>
          <w:szCs w:val="24"/>
          <w:lang w:val="en-US"/>
        </w:rPr>
        <w:t xml:space="preserve"> going off to look up his book,</w:t>
      </w:r>
      <w:r>
        <w:rPr>
          <w:rStyle w:val="FootnoteReference"/>
          <w:rFonts w:ascii="Times New Roman" w:hAnsi="Times New Roman" w:cs="Times New Roman"/>
          <w:sz w:val="24"/>
          <w:szCs w:val="24"/>
          <w:lang w:val="en-US"/>
        </w:rPr>
        <w:footnoteReference w:id="589"/>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is close. As in early Islam, the existence of such written materials is beyond doubt;</w:t>
      </w:r>
      <w:r>
        <w:rPr>
          <w:rStyle w:val="FootnoteReference"/>
          <w:rFonts w:ascii="Times New Roman" w:hAnsi="Times New Roman" w:cs="Times New Roman"/>
          <w:sz w:val="24"/>
          <w:szCs w:val="24"/>
          <w:lang w:val="en-US"/>
        </w:rPr>
        <w:footnoteReference w:id="590"/>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but Gerhardsson's remark on the way in which "these private notes</w:t>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and scrolls are only g</w:t>
      </w:r>
      <w:r>
        <w:rPr>
          <w:rFonts w:ascii="Times New Roman" w:hAnsi="Times New Roman" w:cs="Times New Roman"/>
          <w:sz w:val="24"/>
          <w:szCs w:val="24"/>
          <w:lang w:val="en-US"/>
        </w:rPr>
        <w:t>limpsed in the source material"</w:t>
      </w:r>
      <w:r>
        <w:rPr>
          <w:rStyle w:val="FootnoteReference"/>
          <w:rFonts w:ascii="Times New Roman" w:hAnsi="Times New Roman" w:cs="Times New Roman"/>
          <w:sz w:val="24"/>
          <w:szCs w:val="24"/>
          <w:lang w:val="en-US"/>
        </w:rPr>
        <w:footnoteReference w:id="591"/>
      </w:r>
      <w:r w:rsidRPr="007A30FE">
        <w:rPr>
          <w:rFonts w:ascii="Times New Roman" w:hAnsi="Times New Roman" w:cs="Times New Roman"/>
          <w:sz w:val="24"/>
          <w:szCs w:val="24"/>
          <w:lang w:val="en-US"/>
        </w:rPr>
        <w:t xml:space="preserve"> is equally true of many of the early Muslim traditions.</w:t>
      </w:r>
    </w:p>
    <w:p w:rsidR="007A30FE" w:rsidRPr="007A30FE" w:rsidRDefault="007A30FE" w:rsidP="007A30FE">
      <w:pPr>
        <w:autoSpaceDE w:val="0"/>
        <w:autoSpaceDN w:val="0"/>
        <w:adjustRightInd w:val="0"/>
        <w:spacing w:after="0" w:line="240" w:lineRule="auto"/>
        <w:jc w:val="both"/>
        <w:rPr>
          <w:rFonts w:ascii="Times New Roman" w:hAnsi="Times New Roman" w:cs="Times New Roman"/>
          <w:sz w:val="24"/>
          <w:szCs w:val="24"/>
          <w:lang w:val="en-US"/>
        </w:rPr>
      </w:pPr>
    </w:p>
    <w:p w:rsidR="007A30FE" w:rsidRPr="00F3140A" w:rsidRDefault="007A30FE" w:rsidP="001A1889">
      <w:pPr>
        <w:autoSpaceDE w:val="0"/>
        <w:autoSpaceDN w:val="0"/>
        <w:adjustRightInd w:val="0"/>
        <w:spacing w:after="0" w:line="240" w:lineRule="auto"/>
        <w:jc w:val="both"/>
        <w:rPr>
          <w:rFonts w:ascii="Times New Roman" w:hAnsi="Times New Roman" w:cs="Times New Roman"/>
          <w:sz w:val="24"/>
          <w:szCs w:val="24"/>
          <w:lang w:val="en-US"/>
        </w:rPr>
      </w:pPr>
      <w:r w:rsidRPr="007A30FE">
        <w:rPr>
          <w:rFonts w:ascii="Times New Roman" w:hAnsi="Times New Roman" w:cs="Times New Roman"/>
          <w:sz w:val="24"/>
          <w:szCs w:val="24"/>
          <w:lang w:val="en-US"/>
        </w:rPr>
        <w:t>§ 130</w:t>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A closely related phenomenon on</w:t>
      </w:r>
      <w:r w:rsidR="0059533D">
        <w:rPr>
          <w:rFonts w:ascii="Times New Roman" w:hAnsi="Times New Roman" w:cs="Times New Roman"/>
          <w:sz w:val="24"/>
          <w:szCs w:val="24"/>
          <w:lang w:val="en-US"/>
        </w:rPr>
        <w:t xml:space="preserve"> </w:t>
      </w:r>
      <w:r w:rsidRPr="007A30FE">
        <w:rPr>
          <w:rFonts w:ascii="Times New Roman" w:hAnsi="Times New Roman" w:cs="Times New Roman"/>
          <w:sz w:val="24"/>
          <w:szCs w:val="24"/>
          <w:lang w:val="en-US"/>
        </w:rPr>
        <w:t xml:space="preserve">the Muslim side is the sense of the impropriety of contaminating oral transmission through the introduction of material deriving from literaly finds. In a </w:t>
      </w:r>
      <w:r w:rsidR="0066368B">
        <w:rPr>
          <w:rFonts w:ascii="Times New Roman" w:hAnsi="Times New Roman" w:cs="Times New Roman"/>
          <w:sz w:val="24"/>
          <w:szCs w:val="24"/>
          <w:lang w:val="en-US"/>
        </w:rPr>
        <w:t>Baṣra</w:t>
      </w:r>
      <w:r w:rsidRPr="007A30FE">
        <w:rPr>
          <w:rFonts w:ascii="Times New Roman" w:hAnsi="Times New Roman" w:cs="Times New Roman"/>
          <w:sz w:val="24"/>
          <w:szCs w:val="24"/>
          <w:lang w:val="en-US"/>
        </w:rPr>
        <w:t xml:space="preserve">n tradition, the </w:t>
      </w:r>
      <w:r w:rsidR="0059533D" w:rsidRPr="0059533D">
        <w:rPr>
          <w:rFonts w:ascii="Times New Roman" w:hAnsi="Times New Roman" w:cs="Times New Roman"/>
          <w:sz w:val="24"/>
          <w:szCs w:val="24"/>
          <w:lang w:val="en-US"/>
        </w:rPr>
        <w:t>Kūfan</w:t>
      </w:r>
      <w:r w:rsidRPr="007A30FE">
        <w:rPr>
          <w:rFonts w:ascii="Times New Roman" w:hAnsi="Times New Roman" w:cs="Times New Roman"/>
          <w:sz w:val="24"/>
          <w:szCs w:val="24"/>
          <w:lang w:val="en-US"/>
        </w:rPr>
        <w:t xml:space="preserve"> 'Abida is asked by the </w:t>
      </w:r>
      <w:r w:rsidR="0066368B">
        <w:rPr>
          <w:rFonts w:ascii="Times New Roman" w:hAnsi="Times New Roman" w:cs="Times New Roman"/>
          <w:sz w:val="24"/>
          <w:szCs w:val="24"/>
          <w:lang w:val="en-US"/>
        </w:rPr>
        <w:t>Baṣra</w:t>
      </w:r>
      <w:r w:rsidRPr="007A30FE">
        <w:rPr>
          <w:rFonts w:ascii="Times New Roman" w:hAnsi="Times New Roman" w:cs="Times New Roman"/>
          <w:sz w:val="24"/>
          <w:szCs w:val="24"/>
          <w:lang w:val="en-US"/>
        </w:rPr>
        <w:t xml:space="preserve">n Ibn </w:t>
      </w:r>
      <w:r w:rsidR="0066368B">
        <w:rPr>
          <w:rFonts w:ascii="Times New Roman" w:hAnsi="Times New Roman" w:cs="Times New Roman"/>
          <w:sz w:val="24"/>
          <w:szCs w:val="24"/>
          <w:lang w:val="en-US"/>
        </w:rPr>
        <w:t>Sīrīn</w:t>
      </w:r>
      <w:r w:rsidRPr="007A30FE">
        <w:rPr>
          <w:rFonts w:ascii="Times New Roman" w:hAnsi="Times New Roman" w:cs="Times New Roman"/>
          <w:sz w:val="24"/>
          <w:szCs w:val="24"/>
          <w:lang w:val="en-US"/>
        </w:rPr>
        <w:t>: "If I find a book, shall I look in it?"</w:t>
      </w:r>
      <w:r>
        <w:rPr>
          <w:rStyle w:val="FootnoteReference"/>
          <w:rFonts w:ascii="Times New Roman" w:hAnsi="Times New Roman" w:cs="Times New Roman"/>
          <w:sz w:val="24"/>
          <w:szCs w:val="24"/>
          <w:lang w:val="en-US"/>
        </w:rPr>
        <w:footnoteReference w:id="592"/>
      </w:r>
      <w:r w:rsidRPr="007A30FE">
        <w:rPr>
          <w:rFonts w:ascii="Times New Roman" w:hAnsi="Times New Roman" w:cs="Times New Roman"/>
          <w:sz w:val="24"/>
          <w:szCs w:val="24"/>
          <w:lang w:val="en-US"/>
        </w:rPr>
        <w:t xml:space="preserve"> or, in a variant</w:t>
      </w:r>
      <w:r w:rsidR="001A1889">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form:</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"If</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 find a book, shall I read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it to you?"</w:t>
      </w:r>
      <w:r w:rsidR="00CF0194">
        <w:rPr>
          <w:rStyle w:val="FootnoteReference"/>
          <w:rFonts w:ascii="Times New Roman" w:hAnsi="Times New Roman" w:cs="Times New Roman"/>
          <w:sz w:val="24"/>
          <w:szCs w:val="24"/>
          <w:lang w:val="en-US"/>
        </w:rPr>
        <w:footnoteReference w:id="593"/>
      </w:r>
      <w:r w:rsidR="001A1889" w:rsidRPr="001A1889">
        <w:rPr>
          <w:rFonts w:ascii="Times New Roman" w:hAnsi="Times New Roman" w:cs="Times New Roman"/>
          <w:sz w:val="24"/>
          <w:szCs w:val="24"/>
          <w:lang w:val="en-US"/>
        </w:rPr>
        <w:t xml:space="preserve"> (sc. to obtain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from you</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 right of transmission). The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answer is negative. It is again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 xml:space="preserve">Ibn </w:t>
      </w:r>
      <w:r w:rsidR="0066368B">
        <w:rPr>
          <w:rFonts w:ascii="Times New Roman" w:hAnsi="Times New Roman" w:cs="Times New Roman"/>
          <w:sz w:val="24"/>
          <w:szCs w:val="24"/>
          <w:lang w:val="en-US"/>
        </w:rPr>
        <w:t>Sīrīn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who in one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variant of a tradition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consider</w:t>
      </w:r>
      <w:r w:rsidR="00CF0194">
        <w:rPr>
          <w:rFonts w:ascii="Times New Roman" w:hAnsi="Times New Roman" w:cs="Times New Roman"/>
          <w:sz w:val="24"/>
          <w:szCs w:val="24"/>
          <w:lang w:val="en-US"/>
        </w:rPr>
        <w:t>e</w:t>
      </w:r>
      <w:r w:rsidR="001A1889" w:rsidRPr="001A1889">
        <w:rPr>
          <w:rFonts w:ascii="Times New Roman" w:hAnsi="Times New Roman" w:cs="Times New Roman"/>
          <w:sz w:val="24"/>
          <w:szCs w:val="24"/>
          <w:lang w:val="en-US"/>
        </w:rPr>
        <w:t>d above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transmits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 view that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Israelites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went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astray only</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through</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finding</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boo</w:t>
      </w:r>
      <w:r w:rsidR="00CF0194">
        <w:rPr>
          <w:rFonts w:ascii="Times New Roman" w:hAnsi="Times New Roman" w:cs="Times New Roman"/>
          <w:sz w:val="24"/>
          <w:szCs w:val="24"/>
          <w:lang w:val="en-US"/>
        </w:rPr>
        <w:t>k</w:t>
      </w:r>
      <w:r w:rsidR="001A1889" w:rsidRPr="001A1889">
        <w:rPr>
          <w:rFonts w:ascii="Times New Roman" w:hAnsi="Times New Roman" w:cs="Times New Roman"/>
          <w:sz w:val="24"/>
          <w:szCs w:val="24"/>
          <w:lang w:val="en-US"/>
        </w:rPr>
        <w:t xml:space="preserve"> of</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their</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lastRenderedPageBreak/>
        <w:t>ancestors,</w:t>
      </w:r>
      <w:r w:rsidR="00CF0194">
        <w:rPr>
          <w:rStyle w:val="FootnoteReference"/>
          <w:rFonts w:ascii="Times New Roman" w:hAnsi="Times New Roman" w:cs="Times New Roman"/>
          <w:sz w:val="24"/>
          <w:szCs w:val="24"/>
          <w:lang w:val="en-US"/>
        </w:rPr>
        <w:footnoteReference w:id="594"/>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implicitly condemning any</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such practice in Islam.</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Given Jewish attitudes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towards oral transmission, one would certainly suppose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that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this view of literary finds would be shared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by the Rabbis; but</w:t>
      </w:r>
      <w:r w:rsidR="00CF0194">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 have not encountered an attestation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in a pre-Islamic J</w:t>
      </w:r>
      <w:r w:rsidR="00CF0194">
        <w:rPr>
          <w:rFonts w:ascii="Times New Roman" w:hAnsi="Times New Roman" w:cs="Times New Roman"/>
          <w:sz w:val="24"/>
          <w:szCs w:val="24"/>
          <w:lang w:val="en-US"/>
        </w:rPr>
        <w:t>e</w:t>
      </w:r>
      <w:r w:rsidR="001A1889" w:rsidRPr="001A1889">
        <w:rPr>
          <w:rFonts w:ascii="Times New Roman" w:hAnsi="Times New Roman" w:cs="Times New Roman"/>
          <w:sz w:val="24"/>
          <w:szCs w:val="24"/>
          <w:lang w:val="en-US"/>
        </w:rPr>
        <w:t>wish source.</w:t>
      </w:r>
      <w:r w:rsidR="00CF0194">
        <w:rPr>
          <w:rStyle w:val="FootnoteReference"/>
          <w:rFonts w:ascii="Times New Roman" w:hAnsi="Times New Roman" w:cs="Times New Roman"/>
          <w:sz w:val="24"/>
          <w:szCs w:val="24"/>
          <w:lang w:val="en-US"/>
        </w:rPr>
        <w:footnoteReference w:id="595"/>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It is, however,</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interesting</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to compare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Muslim</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traditions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just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considered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with</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 Jewish text of the early ninth century</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A.D. At this time there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had existed for some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decades within the Rabbanite community a quarrel</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between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 followers of the Palestinian and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Babylonian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rites, and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 text in question is a Babylonian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polemic against the Palestinians. One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of</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allegations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made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by</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its author, a</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certain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Ben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Baboi,</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is that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Palestinians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had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taken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their</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stand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on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books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(Mishnaic</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and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Talmudic) which</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they</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had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found after</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they</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had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been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"put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away".</w:t>
      </w:r>
      <w:r w:rsidR="00CF0194">
        <w:rPr>
          <w:rStyle w:val="FootnoteReference"/>
          <w:rFonts w:ascii="Times New Roman" w:hAnsi="Times New Roman" w:cs="Times New Roman"/>
          <w:sz w:val="24"/>
          <w:szCs w:val="24"/>
          <w:lang w:val="en-US"/>
        </w:rPr>
        <w:footnoteReference w:id="596"/>
      </w:r>
      <w:r w:rsidR="001A1889" w:rsidRPr="001A1889">
        <w:rPr>
          <w:rFonts w:ascii="Times New Roman" w:hAnsi="Times New Roman" w:cs="Times New Roman"/>
          <w:sz w:val="24"/>
          <w:szCs w:val="24"/>
          <w:lang w:val="en-US"/>
        </w:rPr>
        <w:t xml:space="preserve"> It is in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 xml:space="preserve">line </w:t>
      </w:r>
      <w:r w:rsidR="00CF0194">
        <w:rPr>
          <w:rFonts w:ascii="Times New Roman" w:hAnsi="Times New Roman" w:cs="Times New Roman"/>
          <w:sz w:val="24"/>
          <w:szCs w:val="24"/>
          <w:lang w:val="en-US"/>
        </w:rPr>
        <w:t>wi</w:t>
      </w:r>
      <w:r w:rsidR="001A1889" w:rsidRPr="001A1889">
        <w:rPr>
          <w:rFonts w:ascii="Times New Roman" w:hAnsi="Times New Roman" w:cs="Times New Roman"/>
          <w:sz w:val="24"/>
          <w:szCs w:val="24"/>
          <w:lang w:val="en-US"/>
        </w:rPr>
        <w:t xml:space="preserve"> th</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this that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burying</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of</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books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is also</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attested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on</w:t>
      </w:r>
      <w:r w:rsidR="0059533D">
        <w:rPr>
          <w:rFonts w:ascii="Times New Roman" w:hAnsi="Times New Roman" w:cs="Times New Roman"/>
          <w:sz w:val="24"/>
          <w:szCs w:val="24"/>
          <w:lang w:val="en-US"/>
        </w:rPr>
        <w:t xml:space="preserve"> </w:t>
      </w:r>
      <w:r w:rsidR="00CF0194">
        <w:rPr>
          <w:rFonts w:ascii="Times New Roman" w:hAnsi="Times New Roman" w:cs="Times New Roman"/>
          <w:sz w:val="24"/>
          <w:szCs w:val="24"/>
          <w:lang w:val="en-US"/>
        </w:rPr>
        <w:t>the jewish</w:t>
      </w:r>
      <w:r w:rsidR="0059533D">
        <w:rPr>
          <w:rFonts w:ascii="Times New Roman" w:hAnsi="Times New Roman" w:cs="Times New Roman"/>
          <w:sz w:val="24"/>
          <w:szCs w:val="24"/>
          <w:lang w:val="en-US"/>
        </w:rPr>
        <w:t xml:space="preserve"> </w:t>
      </w:r>
      <w:r w:rsidR="00CF0194">
        <w:rPr>
          <w:rFonts w:ascii="Times New Roman" w:hAnsi="Times New Roman" w:cs="Times New Roman"/>
          <w:sz w:val="24"/>
          <w:szCs w:val="24"/>
          <w:lang w:val="en-US"/>
        </w:rPr>
        <w:t>side;</w:t>
      </w:r>
      <w:r w:rsidR="00CF0194">
        <w:rPr>
          <w:rStyle w:val="FootnoteReference"/>
          <w:rFonts w:ascii="Times New Roman" w:hAnsi="Times New Roman" w:cs="Times New Roman"/>
          <w:sz w:val="24"/>
          <w:szCs w:val="24"/>
          <w:lang w:val="en-US"/>
        </w:rPr>
        <w:footnoteReference w:id="597"/>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but</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 have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not seen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 jewish</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parallel</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to</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deathbed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disposals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of</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books</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which</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abound</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 xml:space="preserve"> in</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 Muslim</w:t>
      </w:r>
      <w:r w:rsidR="0059533D">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sources.</w:t>
      </w:r>
    </w:p>
    <w:p w:rsidR="001A1889" w:rsidRDefault="001A1889" w:rsidP="007A30FE">
      <w:pPr>
        <w:autoSpaceDE w:val="0"/>
        <w:autoSpaceDN w:val="0"/>
        <w:adjustRightInd w:val="0"/>
        <w:spacing w:after="0" w:line="240" w:lineRule="auto"/>
        <w:jc w:val="both"/>
        <w:rPr>
          <w:rFonts w:ascii="Times New Roman" w:hAnsi="Times New Roman" w:cs="Times New Roman"/>
          <w:sz w:val="24"/>
          <w:szCs w:val="24"/>
          <w:lang w:val="en-US"/>
        </w:rPr>
      </w:pP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l3l </w:t>
      </w:r>
      <w:r w:rsidR="00CF0194">
        <w:rPr>
          <w:rFonts w:ascii="Times New Roman" w:hAnsi="Times New Roman" w:cs="Times New Roman"/>
          <w:sz w:val="24"/>
          <w:szCs w:val="24"/>
          <w:lang w:val="en-US"/>
        </w:rPr>
        <w:tab/>
      </w:r>
      <w:r w:rsidRPr="001A1889">
        <w:rPr>
          <w:rFonts w:ascii="Times New Roman" w:hAnsi="Times New Roman" w:cs="Times New Roman"/>
          <w:sz w:val="24"/>
          <w:szCs w:val="24"/>
          <w:lang w:val="en-US"/>
        </w:rPr>
        <w:t>Another question which is related to the distinction between publi</w:t>
      </w:r>
      <w:r w:rsidR="00CF0194">
        <w:rPr>
          <w:rFonts w:ascii="Times New Roman" w:hAnsi="Times New Roman" w:cs="Times New Roman"/>
          <w:sz w:val="24"/>
          <w:szCs w:val="24"/>
          <w:lang w:val="en-US"/>
        </w:rPr>
        <w:t>c</w:t>
      </w:r>
      <w:r w:rsidRPr="001A1889">
        <w:rPr>
          <w:rFonts w:ascii="Times New Roman" w:hAnsi="Times New Roman" w:cs="Times New Roman"/>
          <w:sz w:val="24"/>
          <w:szCs w:val="24"/>
          <w:lang w:val="en-US"/>
        </w:rPr>
        <w:t xml:space="preserve"> and</w:t>
      </w:r>
      <w:r w:rsidR="00CF0194">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private spheres is the propriety or otherwise of writing letters on religious matters.</w:t>
      </w:r>
      <w:r w:rsidR="00CF0194">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practice was doubtless widespread in early Islam, but it is occasionally called</w:t>
      </w:r>
      <w:r w:rsidR="00CF0194">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 question. On</w:t>
      </w:r>
      <w:r w:rsidR="00B24AA7">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tradition has it that, on receiving a letter asking him about some</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matter, Ibn ‘</w:t>
      </w:r>
      <w:r w:rsidR="00B24AA7">
        <w:rPr>
          <w:rFonts w:ascii="Times New Roman" w:hAnsi="Times New Roman" w:cs="Times New Roman"/>
          <w:sz w:val="24"/>
          <w:szCs w:val="24"/>
          <w:lang w:val="en-US"/>
        </w:rPr>
        <w:t>Abba</w:t>
      </w:r>
      <w:r w:rsidRPr="001A1889">
        <w:rPr>
          <w:rFonts w:ascii="Times New Roman" w:hAnsi="Times New Roman" w:cs="Times New Roman"/>
          <w:sz w:val="24"/>
          <w:szCs w:val="24"/>
          <w:lang w:val="en-US"/>
        </w:rPr>
        <w:t>s would say to the bearer: "</w:t>
      </w:r>
      <w:r w:rsidR="00B24AA7">
        <w:rPr>
          <w:rFonts w:ascii="Times New Roman" w:hAnsi="Times New Roman" w:cs="Times New Roman"/>
          <w:sz w:val="24"/>
          <w:szCs w:val="24"/>
          <w:lang w:val="en-US"/>
        </w:rPr>
        <w:t>Tell</w:t>
      </w:r>
      <w:r w:rsidRPr="001A1889">
        <w:rPr>
          <w:rFonts w:ascii="Times New Roman" w:hAnsi="Times New Roman" w:cs="Times New Roman"/>
          <w:sz w:val="24"/>
          <w:szCs w:val="24"/>
          <w:lang w:val="en-US"/>
        </w:rPr>
        <w:t xml:space="preserve"> your friend that the answer is</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such-and-such; we only write down letters and the Koran”.</w:t>
      </w:r>
      <w:r w:rsidR="00B24AA7">
        <w:rPr>
          <w:rStyle w:val="FootnoteReference"/>
          <w:rFonts w:ascii="Times New Roman" w:hAnsi="Times New Roman" w:cs="Times New Roman"/>
          <w:sz w:val="24"/>
          <w:szCs w:val="24"/>
          <w:lang w:val="en-US"/>
        </w:rPr>
        <w:footnoteReference w:id="598"/>
      </w:r>
      <w:r w:rsidRPr="001A1889">
        <w:rPr>
          <w:rFonts w:ascii="Times New Roman" w:hAnsi="Times New Roman" w:cs="Times New Roman"/>
          <w:sz w:val="24"/>
          <w:szCs w:val="24"/>
          <w:lang w:val="en-US"/>
        </w:rPr>
        <w:t xml:space="preserve"> The text would seem</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have been mangled in some way, but the underlying sense of the tradition is</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clearly hostile. With this we may contrast anot</w:t>
      </w:r>
      <w:r w:rsidR="00B24AA7">
        <w:rPr>
          <w:rFonts w:ascii="Times New Roman" w:hAnsi="Times New Roman" w:cs="Times New Roman"/>
          <w:sz w:val="24"/>
          <w:szCs w:val="24"/>
          <w:lang w:val="en-US"/>
        </w:rPr>
        <w:t>her tradition in which Ibn ‘Abba</w:t>
      </w:r>
      <w:r w:rsidRPr="001A1889">
        <w:rPr>
          <w:rFonts w:ascii="Times New Roman" w:hAnsi="Times New Roman" w:cs="Times New Roman"/>
          <w:sz w:val="24"/>
          <w:szCs w:val="24"/>
          <w:lang w:val="en-US"/>
        </w:rPr>
        <w:t>s</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receives a letter from some woman alter the onset of his blindness, and passes it</w:t>
      </w:r>
      <w:r w:rsidR="00B24AA7">
        <w:rPr>
          <w:rFonts w:ascii="Times New Roman" w:hAnsi="Times New Roman" w:cs="Times New Roman"/>
          <w:sz w:val="24"/>
          <w:szCs w:val="24"/>
          <w:lang w:val="en-US"/>
        </w:rPr>
        <w:t xml:space="preserve"> to </w:t>
      </w:r>
      <w:r w:rsidR="0066368B">
        <w:rPr>
          <w:rFonts w:ascii="Times New Roman" w:hAnsi="Times New Roman" w:cs="Times New Roman"/>
          <w:sz w:val="24"/>
          <w:szCs w:val="24"/>
          <w:lang w:val="en-US"/>
        </w:rPr>
        <w:t>Sa’īd</w:t>
      </w:r>
      <w:r w:rsidR="00B24AA7">
        <w:rPr>
          <w:rFonts w:ascii="Times New Roman" w:hAnsi="Times New Roman" w:cs="Times New Roman"/>
          <w:sz w:val="24"/>
          <w:szCs w:val="24"/>
          <w:lang w:val="en-US"/>
        </w:rPr>
        <w:t xml:space="preserve"> ibn G</w:t>
      </w:r>
      <w:r w:rsidRPr="001A1889">
        <w:rPr>
          <w:rFonts w:ascii="Times New Roman" w:hAnsi="Times New Roman" w:cs="Times New Roman"/>
          <w:sz w:val="24"/>
          <w:szCs w:val="24"/>
          <w:lang w:val="en-US"/>
        </w:rPr>
        <w:t xml:space="preserve">ubayr so that </w:t>
      </w:r>
      <w:r w:rsidR="00B24AA7">
        <w:rPr>
          <w:rFonts w:ascii="Times New Roman" w:hAnsi="Times New Roman" w:cs="Times New Roman"/>
          <w:sz w:val="24"/>
          <w:szCs w:val="24"/>
          <w:lang w:val="en-US"/>
        </w:rPr>
        <w:t>the latter can read it to him.</w:t>
      </w:r>
      <w:r w:rsidR="00B24AA7">
        <w:rPr>
          <w:rStyle w:val="FootnoteReference"/>
          <w:rFonts w:ascii="Times New Roman" w:hAnsi="Times New Roman" w:cs="Times New Roman"/>
          <w:sz w:val="24"/>
          <w:szCs w:val="24"/>
          <w:lang w:val="en-US"/>
        </w:rPr>
        <w:footnoteReference w:id="599"/>
      </w:r>
      <w:r w:rsidRPr="001A1889">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Sa’īd</w:t>
      </w:r>
      <w:r w:rsidRPr="001A1889">
        <w:rPr>
          <w:rFonts w:ascii="Times New Roman" w:hAnsi="Times New Roman" w:cs="Times New Roman"/>
          <w:sz w:val="24"/>
          <w:szCs w:val="24"/>
          <w:lang w:val="en-US"/>
        </w:rPr>
        <w:t xml:space="preserve"> also appears</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 a tradition w</w:t>
      </w:r>
      <w:r w:rsidR="00B24AA7">
        <w:rPr>
          <w:rFonts w:ascii="Times New Roman" w:hAnsi="Times New Roman" w:cs="Times New Roman"/>
          <w:sz w:val="24"/>
          <w:szCs w:val="24"/>
          <w:lang w:val="en-US"/>
        </w:rPr>
        <w:t>hich</w:t>
      </w:r>
      <w:r w:rsidRPr="001A1889">
        <w:rPr>
          <w:rFonts w:ascii="Times New Roman" w:hAnsi="Times New Roman" w:cs="Times New Roman"/>
          <w:sz w:val="24"/>
          <w:szCs w:val="24"/>
          <w:lang w:val="en-US"/>
        </w:rPr>
        <w:t xml:space="preserve"> attributes a hostility towards letters to Ibn ‘Umar: the </w:t>
      </w:r>
      <w:r w:rsidR="0059533D" w:rsidRPr="0059533D">
        <w:rPr>
          <w:rFonts w:ascii="Times New Roman" w:hAnsi="Times New Roman" w:cs="Times New Roman"/>
          <w:sz w:val="24"/>
          <w:szCs w:val="24"/>
          <w:lang w:val="en-US"/>
        </w:rPr>
        <w:t>Kūfan</w:t>
      </w:r>
      <w:r w:rsidRPr="001A1889">
        <w:rPr>
          <w:rFonts w:ascii="Times New Roman" w:hAnsi="Times New Roman" w:cs="Times New Roman"/>
          <w:sz w:val="24"/>
          <w:szCs w:val="24"/>
          <w:lang w:val="en-US"/>
        </w:rPr>
        <w:t>s</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wrote to </w:t>
      </w:r>
      <w:r w:rsidR="0066368B">
        <w:rPr>
          <w:rFonts w:ascii="Times New Roman" w:hAnsi="Times New Roman" w:cs="Times New Roman"/>
          <w:sz w:val="24"/>
          <w:szCs w:val="24"/>
          <w:lang w:val="en-US"/>
        </w:rPr>
        <w:t>Sa’īd</w:t>
      </w:r>
      <w:r w:rsidRPr="001A1889">
        <w:rPr>
          <w:rFonts w:ascii="Times New Roman" w:hAnsi="Times New Roman" w:cs="Times New Roman"/>
          <w:sz w:val="24"/>
          <w:szCs w:val="24"/>
          <w:lang w:val="en-US"/>
        </w:rPr>
        <w:t xml:space="preserve"> with questions to be put to Ibn ‘U</w:t>
      </w:r>
      <w:r w:rsidR="00B24AA7">
        <w:rPr>
          <w:rFonts w:ascii="Times New Roman" w:hAnsi="Times New Roman" w:cs="Times New Roman"/>
          <w:sz w:val="24"/>
          <w:szCs w:val="24"/>
          <w:lang w:val="en-US"/>
        </w:rPr>
        <w:t xml:space="preserve">mar, and </w:t>
      </w:r>
      <w:r w:rsidR="0066368B">
        <w:rPr>
          <w:rFonts w:ascii="Times New Roman" w:hAnsi="Times New Roman" w:cs="Times New Roman"/>
          <w:sz w:val="24"/>
          <w:szCs w:val="24"/>
          <w:lang w:val="en-US"/>
        </w:rPr>
        <w:t>Sa’īd</w:t>
      </w:r>
      <w:r w:rsidRPr="001A1889">
        <w:rPr>
          <w:rFonts w:ascii="Times New Roman" w:hAnsi="Times New Roman" w:cs="Times New Roman"/>
          <w:sz w:val="24"/>
          <w:szCs w:val="24"/>
          <w:lang w:val="en-US"/>
        </w:rPr>
        <w:t xml:space="preserve"> then questioned</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him from the letter; had Ibn ‘Umar realised this, he adds, that would have been</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end of their relationsltip.</w:t>
      </w:r>
      <w:r w:rsidR="00B24AA7">
        <w:rPr>
          <w:rStyle w:val="FootnoteReference"/>
          <w:rFonts w:ascii="Times New Roman" w:hAnsi="Times New Roman" w:cs="Times New Roman"/>
          <w:sz w:val="24"/>
          <w:szCs w:val="24"/>
          <w:lang w:val="en-US"/>
        </w:rPr>
        <w:footnoteReference w:id="600"/>
      </w:r>
      <w:r w:rsidRPr="001A1889">
        <w:rPr>
          <w:rFonts w:ascii="Times New Roman" w:hAnsi="Times New Roman" w:cs="Times New Roman"/>
          <w:sz w:val="24"/>
          <w:szCs w:val="24"/>
          <w:lang w:val="en-US"/>
        </w:rPr>
        <w:t xml:space="preserve"> A more tolerant attitude is perhaps to be seen in</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traditions to the e</w:t>
      </w:r>
      <w:r w:rsidR="00B24AA7">
        <w:rPr>
          <w:rFonts w:ascii="Times New Roman" w:hAnsi="Times New Roman" w:cs="Times New Roman"/>
          <w:sz w:val="24"/>
          <w:szCs w:val="24"/>
          <w:lang w:val="en-US"/>
        </w:rPr>
        <w:t>ffe</w:t>
      </w:r>
      <w:r w:rsidRPr="001A1889">
        <w:rPr>
          <w:rFonts w:ascii="Times New Roman" w:hAnsi="Times New Roman" w:cs="Times New Roman"/>
          <w:sz w:val="24"/>
          <w:szCs w:val="24"/>
          <w:lang w:val="en-US"/>
        </w:rPr>
        <w:t xml:space="preserve">ct that </w:t>
      </w:r>
      <w:r w:rsidR="00B24AA7">
        <w:rPr>
          <w:rFonts w:ascii="Times New Roman" w:hAnsi="Times New Roman" w:cs="Times New Roman"/>
          <w:sz w:val="24"/>
          <w:szCs w:val="24"/>
          <w:lang w:val="en-US"/>
        </w:rPr>
        <w:t>Tawu</w:t>
      </w:r>
      <w:r w:rsidRPr="001A1889">
        <w:rPr>
          <w:rFonts w:ascii="Times New Roman" w:hAnsi="Times New Roman" w:cs="Times New Roman"/>
          <w:sz w:val="24"/>
          <w:szCs w:val="24"/>
          <w:lang w:val="en-US"/>
        </w:rPr>
        <w:t>s</w:t>
      </w:r>
      <w:r w:rsidR="00B24AA7">
        <w:rPr>
          <w:rStyle w:val="FootnoteReference"/>
          <w:rFonts w:ascii="Times New Roman" w:hAnsi="Times New Roman" w:cs="Times New Roman"/>
          <w:sz w:val="24"/>
          <w:szCs w:val="24"/>
          <w:lang w:val="en-US"/>
        </w:rPr>
        <w:footnoteReference w:id="601"/>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and Su‘ba</w:t>
      </w:r>
      <w:r w:rsidR="00B24AA7">
        <w:rPr>
          <w:rStyle w:val="FootnoteReference"/>
          <w:rFonts w:ascii="Times New Roman" w:hAnsi="Times New Roman" w:cs="Times New Roman"/>
          <w:sz w:val="24"/>
          <w:szCs w:val="24"/>
          <w:lang w:val="en-US"/>
        </w:rPr>
        <w:footnoteReference w:id="602"/>
      </w:r>
      <w:r w:rsidRPr="001A1889">
        <w:rPr>
          <w:rFonts w:ascii="Times New Roman" w:hAnsi="Times New Roman" w:cs="Times New Roman"/>
          <w:sz w:val="24"/>
          <w:szCs w:val="24"/>
          <w:lang w:val="en-US"/>
        </w:rPr>
        <w:t xml:space="preserve"> would bu</w:t>
      </w:r>
      <w:r w:rsidR="00B24AA7">
        <w:rPr>
          <w:rFonts w:ascii="Times New Roman" w:hAnsi="Times New Roman" w:cs="Times New Roman"/>
          <w:sz w:val="24"/>
          <w:szCs w:val="24"/>
          <w:lang w:val="en-US"/>
        </w:rPr>
        <w:t>rn</w:t>
      </w:r>
      <w:r w:rsidRPr="001A1889">
        <w:rPr>
          <w:rFonts w:ascii="Times New Roman" w:hAnsi="Times New Roman" w:cs="Times New Roman"/>
          <w:sz w:val="24"/>
          <w:szCs w:val="24"/>
          <w:lang w:val="en-US"/>
        </w:rPr>
        <w:t xml:space="preserve"> or bury a</w:t>
      </w:r>
      <w:r w:rsidR="00B24AA7">
        <w:rPr>
          <w:rFonts w:ascii="Times New Roman" w:hAnsi="Times New Roman" w:cs="Times New Roman"/>
          <w:sz w:val="24"/>
          <w:szCs w:val="24"/>
          <w:lang w:val="en-US"/>
        </w:rPr>
        <w:t>ccumulat</w:t>
      </w:r>
      <w:r w:rsidRPr="001A1889">
        <w:rPr>
          <w:rFonts w:ascii="Times New Roman" w:hAnsi="Times New Roman" w:cs="Times New Roman"/>
          <w:sz w:val="24"/>
          <w:szCs w:val="24"/>
          <w:lang w:val="en-US"/>
        </w:rPr>
        <w:t>ed letters; but it is not clear whether letters on religious topics are intended</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here. On the jewish side, the pra</w:t>
      </w:r>
      <w:r w:rsidR="00B24AA7">
        <w:rPr>
          <w:rFonts w:ascii="Times New Roman" w:hAnsi="Times New Roman" w:cs="Times New Roman"/>
          <w:sz w:val="24"/>
          <w:szCs w:val="24"/>
          <w:lang w:val="en-US"/>
        </w:rPr>
        <w:t>ctic</w:t>
      </w:r>
      <w:r w:rsidRPr="001A1889">
        <w:rPr>
          <w:rFonts w:ascii="Times New Roman" w:hAnsi="Times New Roman" w:cs="Times New Roman"/>
          <w:sz w:val="24"/>
          <w:szCs w:val="24"/>
          <w:lang w:val="en-US"/>
        </w:rPr>
        <w:t>e of writing letters on religious matters seems</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likewise to have been common enough</w:t>
      </w:r>
      <w:r w:rsidR="00B24AA7">
        <w:rPr>
          <w:rFonts w:ascii="Times New Roman" w:hAnsi="Times New Roman" w:cs="Times New Roman"/>
          <w:sz w:val="24"/>
          <w:szCs w:val="24"/>
          <w:lang w:val="en-US"/>
        </w:rPr>
        <w:t>,</w:t>
      </w:r>
      <w:r w:rsidR="00B24AA7">
        <w:rPr>
          <w:rStyle w:val="FootnoteReference"/>
          <w:rFonts w:ascii="Times New Roman" w:hAnsi="Times New Roman" w:cs="Times New Roman"/>
          <w:sz w:val="24"/>
          <w:szCs w:val="24"/>
          <w:lang w:val="en-US"/>
        </w:rPr>
        <w:footnoteReference w:id="603"/>
      </w:r>
      <w:r w:rsidRPr="001A1889">
        <w:rPr>
          <w:rFonts w:ascii="Times New Roman" w:hAnsi="Times New Roman" w:cs="Times New Roman"/>
          <w:sz w:val="24"/>
          <w:szCs w:val="24"/>
          <w:lang w:val="en-US"/>
        </w:rPr>
        <w:t xml:space="preserve"> but here too it could in principle be</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called in question. The mention of </w:t>
      </w:r>
      <w:r w:rsidR="00B24AA7">
        <w:rPr>
          <w:rFonts w:ascii="Times New Roman" w:hAnsi="Times New Roman" w:cs="Times New Roman"/>
          <w:sz w:val="24"/>
          <w:szCs w:val="24"/>
          <w:lang w:val="en-US"/>
        </w:rPr>
        <w:t>a</w:t>
      </w:r>
      <w:r w:rsidRPr="001A1889">
        <w:rPr>
          <w:rFonts w:ascii="Times New Roman" w:hAnsi="Times New Roman" w:cs="Times New Roman"/>
          <w:sz w:val="24"/>
          <w:szCs w:val="24"/>
          <w:lang w:val="en-US"/>
        </w:rPr>
        <w:t xml:space="preserve"> hypothetical letter from one Rabbi to another</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on a question of law provides the occasion for one of the classic Talmudic dis</w:t>
      </w:r>
      <w:r w:rsidR="00B24AA7">
        <w:rPr>
          <w:rFonts w:ascii="Times New Roman" w:hAnsi="Times New Roman" w:cs="Times New Roman"/>
          <w:sz w:val="24"/>
          <w:szCs w:val="24"/>
          <w:lang w:val="en-US"/>
        </w:rPr>
        <w:t xml:space="preserve">cussions </w:t>
      </w:r>
      <w:r w:rsidRPr="001A1889">
        <w:rPr>
          <w:rFonts w:ascii="Times New Roman" w:hAnsi="Times New Roman" w:cs="Times New Roman"/>
          <w:sz w:val="24"/>
          <w:szCs w:val="24"/>
          <w:lang w:val="en-US"/>
        </w:rPr>
        <w:t>of the writing of Tradition.</w:t>
      </w:r>
      <w:r w:rsidR="00B24AA7">
        <w:rPr>
          <w:rStyle w:val="FootnoteReference"/>
          <w:rFonts w:ascii="Times New Roman" w:hAnsi="Times New Roman" w:cs="Times New Roman"/>
          <w:sz w:val="24"/>
          <w:szCs w:val="24"/>
          <w:lang w:val="en-US"/>
        </w:rPr>
        <w:footnoteReference w:id="604"/>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132 </w:t>
      </w:r>
      <w:r w:rsidR="00B24AA7">
        <w:rPr>
          <w:rFonts w:ascii="Times New Roman" w:hAnsi="Times New Roman" w:cs="Times New Roman"/>
          <w:sz w:val="24"/>
          <w:szCs w:val="24"/>
          <w:lang w:val="en-US"/>
        </w:rPr>
        <w:tab/>
      </w:r>
      <w:r w:rsidRPr="001A1889">
        <w:rPr>
          <w:rFonts w:ascii="Times New Roman" w:hAnsi="Times New Roman" w:cs="Times New Roman"/>
          <w:sz w:val="24"/>
          <w:szCs w:val="24"/>
          <w:lang w:val="en-US"/>
        </w:rPr>
        <w:t>Before leaving the subject, it is perhaps worth grouping together some</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minor points of comparison a</w:t>
      </w:r>
      <w:r w:rsidR="00B24AA7">
        <w:rPr>
          <w:rFonts w:ascii="Times New Roman" w:hAnsi="Times New Roman" w:cs="Times New Roman"/>
          <w:sz w:val="24"/>
          <w:szCs w:val="24"/>
          <w:lang w:val="en-US"/>
        </w:rPr>
        <w:t>nd contrast between Muslim and J</w:t>
      </w:r>
      <w:r w:rsidRPr="001A1889">
        <w:rPr>
          <w:rFonts w:ascii="Times New Roman" w:hAnsi="Times New Roman" w:cs="Times New Roman"/>
          <w:sz w:val="24"/>
          <w:szCs w:val="24"/>
          <w:lang w:val="en-US"/>
        </w:rPr>
        <w:t>ewish attitudes to</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writing, although these add li</w:t>
      </w:r>
      <w:r w:rsidR="00B24AA7">
        <w:rPr>
          <w:rFonts w:ascii="Times New Roman" w:hAnsi="Times New Roman" w:cs="Times New Roman"/>
          <w:sz w:val="24"/>
          <w:szCs w:val="24"/>
          <w:lang w:val="en-US"/>
        </w:rPr>
        <w:t>ttle or nothing to the argument.</w:t>
      </w:r>
    </w:p>
    <w:p w:rsidR="001A1889" w:rsidRPr="001A1889" w:rsidRDefault="00B24AA7"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might be called the “bowl motif</w:t>
      </w:r>
      <w:r w:rsidR="001A1889" w:rsidRPr="001A1889">
        <w:rPr>
          <w:rFonts w:ascii="Times New Roman" w:hAnsi="Times New Roman" w:cs="Times New Roman"/>
          <w:sz w:val="24"/>
          <w:szCs w:val="24"/>
          <w:lang w:val="en-US"/>
        </w:rPr>
        <w:t>"’ is common to scenes set in Roman</w:t>
      </w:r>
      <w:r>
        <w:rPr>
          <w:rFonts w:ascii="Times New Roman" w:hAnsi="Times New Roman" w:cs="Times New Roman"/>
          <w:sz w:val="24"/>
          <w:szCs w:val="24"/>
          <w:lang w:val="en-US"/>
        </w:rPr>
        <w:t xml:space="preserve"> Palestine and early Muslim Iraq. Rabbi I</w:t>
      </w:r>
      <w:r w:rsidR="001A1889" w:rsidRPr="001A1889">
        <w:rPr>
          <w:rFonts w:ascii="Times New Roman" w:hAnsi="Times New Roman" w:cs="Times New Roman"/>
          <w:sz w:val="24"/>
          <w:szCs w:val="24"/>
          <w:lang w:val="en-US"/>
        </w:rPr>
        <w:t xml:space="preserve">shmael hears tell of a man who </w:t>
      </w:r>
      <w:r>
        <w:rPr>
          <w:rFonts w:ascii="Times New Roman" w:hAnsi="Times New Roman" w:cs="Times New Roman"/>
          <w:sz w:val="24"/>
          <w:szCs w:val="24"/>
          <w:lang w:val="en-US"/>
        </w:rPr>
        <w:t>harbour</w:t>
      </w:r>
      <w:r w:rsidR="001A1889" w:rsidRPr="001A1889">
        <w:rPr>
          <w:rFonts w:ascii="Times New Roman" w:hAnsi="Times New Roman" w:cs="Times New Roman"/>
          <w:sz w:val="24"/>
          <w:szCs w:val="24"/>
          <w:lang w:val="en-US"/>
        </w:rPr>
        <w:t>s</w:t>
      </w:r>
      <w:r>
        <w:rPr>
          <w:rFonts w:ascii="Times New Roman" w:hAnsi="Times New Roman" w:cs="Times New Roman"/>
          <w:sz w:val="24"/>
          <w:szCs w:val="24"/>
          <w:lang w:val="en-US"/>
        </w:rPr>
        <w:t xml:space="preserve"> a roll of written prayer</w:t>
      </w:r>
      <w:r w:rsidR="001A1889" w:rsidRPr="001A1889">
        <w:rPr>
          <w:rFonts w:ascii="Times New Roman" w:hAnsi="Times New Roman" w:cs="Times New Roman"/>
          <w:sz w:val="24"/>
          <w:szCs w:val="24"/>
          <w:lang w:val="en-US"/>
        </w:rPr>
        <w:t xml:space="preserve">s, and goes off to </w:t>
      </w:r>
      <w:r w:rsidR="001A1889" w:rsidRPr="001A1889">
        <w:rPr>
          <w:rFonts w:ascii="Times New Roman" w:hAnsi="Times New Roman" w:cs="Times New Roman"/>
          <w:sz w:val="24"/>
          <w:szCs w:val="24"/>
          <w:lang w:val="en-US"/>
        </w:rPr>
        <w:lastRenderedPageBreak/>
        <w:t>investigate; aghast at the sound of the</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Rab</w:t>
      </w:r>
      <w:r>
        <w:rPr>
          <w:rFonts w:ascii="Times New Roman" w:hAnsi="Times New Roman" w:cs="Times New Roman"/>
          <w:sz w:val="24"/>
          <w:szCs w:val="24"/>
          <w:lang w:val="en-US"/>
        </w:rPr>
        <w:t>b</w:t>
      </w:r>
      <w:r w:rsidR="001A1889" w:rsidRPr="001A1889">
        <w:rPr>
          <w:rFonts w:ascii="Times New Roman" w:hAnsi="Times New Roman" w:cs="Times New Roman"/>
          <w:sz w:val="24"/>
          <w:szCs w:val="24"/>
          <w:lang w:val="en-US"/>
        </w:rPr>
        <w:t>i’s feet on the ladder, the offender himself throws the roll into a bowl of</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water</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05"/>
      </w:r>
      <w:r>
        <w:rPr>
          <w:rFonts w:ascii="Times New Roman" w:hAnsi="Times New Roman" w:cs="Times New Roman"/>
          <w:sz w:val="24"/>
          <w:szCs w:val="24"/>
          <w:lang w:val="en-US"/>
        </w:rPr>
        <w:t xml:space="preserve"> Ibn </w:t>
      </w:r>
      <w:r w:rsidR="001A1889" w:rsidRPr="001A1889">
        <w:rPr>
          <w:rFonts w:ascii="Times New Roman" w:hAnsi="Times New Roman" w:cs="Times New Roman"/>
          <w:sz w:val="24"/>
          <w:szCs w:val="24"/>
          <w:lang w:val="en-US"/>
        </w:rPr>
        <w:t>Mas‘</w:t>
      </w:r>
      <w:r>
        <w:rPr>
          <w:rFonts w:ascii="Times New Roman" w:hAnsi="Times New Roman" w:cs="Times New Roman"/>
          <w:sz w:val="24"/>
          <w:szCs w:val="24"/>
          <w:lang w:val="en-US"/>
        </w:rPr>
        <w:t>ud</w:t>
      </w:r>
      <w:r w:rsidR="001A1889" w:rsidRPr="001A1889">
        <w:rPr>
          <w:rFonts w:ascii="Times New Roman" w:hAnsi="Times New Roman" w:cs="Times New Roman"/>
          <w:sz w:val="24"/>
          <w:szCs w:val="24"/>
          <w:lang w:val="en-US"/>
        </w:rPr>
        <w:t xml:space="preserve"> is brought non-scriptural writings of various kinds by well</w:t>
      </w:r>
      <w:r>
        <w:rPr>
          <w:rFonts w:ascii="Times New Roman" w:hAnsi="Times New Roman" w:cs="Times New Roman"/>
          <w:sz w:val="24"/>
          <w:szCs w:val="24"/>
          <w:lang w:val="en-US"/>
        </w:rPr>
        <w:t xml:space="preserve">meaning </w:t>
      </w:r>
      <w:r w:rsidR="0059533D" w:rsidRPr="0059533D">
        <w:rPr>
          <w:rFonts w:ascii="Times New Roman" w:hAnsi="Times New Roman" w:cs="Times New Roman"/>
          <w:sz w:val="24"/>
          <w:szCs w:val="24"/>
          <w:lang w:val="en-US"/>
        </w:rPr>
        <w:t>Kūfan</w:t>
      </w:r>
      <w:r w:rsidR="001A1889" w:rsidRPr="001A1889">
        <w:rPr>
          <w:rFonts w:ascii="Times New Roman" w:hAnsi="Times New Roman" w:cs="Times New Roman"/>
          <w:sz w:val="24"/>
          <w:szCs w:val="24"/>
          <w:lang w:val="en-US"/>
        </w:rPr>
        <w:t>s; he calls for the bowl as his instrument of despatch.</w:t>
      </w:r>
      <w:r>
        <w:rPr>
          <w:rStyle w:val="FootnoteReference"/>
          <w:rFonts w:ascii="Times New Roman" w:hAnsi="Times New Roman" w:cs="Times New Roman"/>
          <w:sz w:val="24"/>
          <w:szCs w:val="24"/>
          <w:lang w:val="en-US"/>
        </w:rPr>
        <w:footnoteReference w:id="606"/>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Another shared t</w:t>
      </w:r>
      <w:r w:rsidR="00B24AA7">
        <w:rPr>
          <w:rFonts w:ascii="Times New Roman" w:hAnsi="Times New Roman" w:cs="Times New Roman"/>
          <w:sz w:val="24"/>
          <w:szCs w:val="24"/>
          <w:lang w:val="en-US"/>
        </w:rPr>
        <w:t>heme is writing on the wall .</w:t>
      </w:r>
      <w:r w:rsidR="00B24AA7">
        <w:rPr>
          <w:rStyle w:val="FootnoteReference"/>
          <w:rFonts w:ascii="Times New Roman" w:hAnsi="Times New Roman" w:cs="Times New Roman"/>
          <w:sz w:val="24"/>
          <w:szCs w:val="24"/>
          <w:lang w:val="en-US"/>
        </w:rPr>
        <w:footnoteReference w:id="607"/>
      </w:r>
      <w:r w:rsidRPr="001A1889">
        <w:rPr>
          <w:rFonts w:ascii="Times New Roman" w:hAnsi="Times New Roman" w:cs="Times New Roman"/>
          <w:sz w:val="24"/>
          <w:szCs w:val="24"/>
          <w:lang w:val="en-US"/>
        </w:rPr>
        <w:t xml:space="preserve"> This manner of making notes</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is attested in the Palestinian Talmud</w:t>
      </w:r>
      <w:r w:rsidR="00B24AA7">
        <w:rPr>
          <w:rFonts w:ascii="Times New Roman" w:hAnsi="Times New Roman" w:cs="Times New Roman"/>
          <w:sz w:val="24"/>
          <w:szCs w:val="24"/>
          <w:lang w:val="en-US"/>
        </w:rPr>
        <w:t>.</w:t>
      </w:r>
      <w:r w:rsidR="00B24AA7">
        <w:rPr>
          <w:rStyle w:val="FootnoteReference"/>
          <w:rFonts w:ascii="Times New Roman" w:hAnsi="Times New Roman" w:cs="Times New Roman"/>
          <w:sz w:val="24"/>
          <w:szCs w:val="24"/>
          <w:lang w:val="en-US"/>
        </w:rPr>
        <w:footnoteReference w:id="608"/>
      </w:r>
      <w:r w:rsidR="00B24AA7">
        <w:rPr>
          <w:rFonts w:ascii="Times New Roman" w:hAnsi="Times New Roman" w:cs="Times New Roman"/>
          <w:sz w:val="24"/>
          <w:szCs w:val="24"/>
          <w:lang w:val="en-US"/>
        </w:rPr>
        <w:t xml:space="preserve"> The </w:t>
      </w:r>
      <w:r w:rsidRPr="001A1889">
        <w:rPr>
          <w:rFonts w:ascii="Times New Roman" w:hAnsi="Times New Roman" w:cs="Times New Roman"/>
          <w:sz w:val="24"/>
          <w:szCs w:val="24"/>
          <w:lang w:val="en-US"/>
        </w:rPr>
        <w:t>same expedient is recommended on</w:t>
      </w:r>
      <w:r w:rsidR="00B24AA7">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Muslim side by Sa‘bi: "When you hear something, write it down, even on a</w:t>
      </w:r>
      <w:r w:rsidR="00B24AA7">
        <w:rPr>
          <w:rFonts w:ascii="Times New Roman" w:hAnsi="Times New Roman" w:cs="Times New Roman"/>
          <w:sz w:val="24"/>
          <w:szCs w:val="24"/>
          <w:lang w:val="en-US"/>
        </w:rPr>
        <w:t xml:space="preserve"> wall”.</w:t>
      </w:r>
      <w:r w:rsidR="00B24AA7">
        <w:rPr>
          <w:rStyle w:val="FootnoteReference"/>
          <w:rFonts w:ascii="Times New Roman" w:hAnsi="Times New Roman" w:cs="Times New Roman"/>
          <w:sz w:val="24"/>
          <w:szCs w:val="24"/>
          <w:lang w:val="en-US"/>
        </w:rPr>
        <w:footnoteReference w:id="609"/>
      </w:r>
      <w:r w:rsidRPr="001A1889">
        <w:rPr>
          <w:rFonts w:ascii="Times New Roman" w:hAnsi="Times New Roman" w:cs="Times New Roman"/>
          <w:sz w:val="24"/>
          <w:szCs w:val="24"/>
          <w:lang w:val="en-US"/>
        </w:rPr>
        <w:t xml:space="preserve"> Such advice is also attributed to the Khurasanian Da</w:t>
      </w:r>
      <w:r w:rsidR="00B24AA7">
        <w:rPr>
          <w:rFonts w:ascii="Times New Roman" w:hAnsi="Times New Roman" w:cs="Times New Roman"/>
          <w:sz w:val="24"/>
          <w:szCs w:val="24"/>
          <w:lang w:val="en-US"/>
        </w:rPr>
        <w:t>h</w:t>
      </w:r>
      <w:r w:rsidRPr="001A1889">
        <w:rPr>
          <w:rFonts w:ascii="Times New Roman" w:hAnsi="Times New Roman" w:cs="Times New Roman"/>
          <w:sz w:val="24"/>
          <w:szCs w:val="24"/>
          <w:lang w:val="en-US"/>
        </w:rPr>
        <w:t>hak ibn Muz</w:t>
      </w:r>
      <w:r w:rsidR="00C6081F">
        <w:rPr>
          <w:rFonts w:ascii="Times New Roman" w:hAnsi="Times New Roman" w:cs="Times New Roman"/>
          <w:sz w:val="24"/>
          <w:szCs w:val="24"/>
          <w:lang w:val="en-US"/>
        </w:rPr>
        <w:t>a</w:t>
      </w:r>
      <w:r w:rsidRPr="001A1889">
        <w:rPr>
          <w:rFonts w:ascii="Times New Roman" w:hAnsi="Times New Roman" w:cs="Times New Roman"/>
          <w:sz w:val="24"/>
          <w:szCs w:val="24"/>
          <w:lang w:val="en-US"/>
        </w:rPr>
        <w:t>him</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(d. l05).</w:t>
      </w:r>
      <w:r w:rsidR="00C6081F">
        <w:rPr>
          <w:rStyle w:val="FootnoteReference"/>
          <w:rFonts w:ascii="Times New Roman" w:hAnsi="Times New Roman" w:cs="Times New Roman"/>
          <w:sz w:val="24"/>
          <w:szCs w:val="24"/>
          <w:lang w:val="en-US"/>
        </w:rPr>
        <w:footnoteReference w:id="610"/>
      </w:r>
      <w:r w:rsidR="00C6081F">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Sufyān</w:t>
      </w:r>
      <w:r w:rsidRPr="001A1889">
        <w:rPr>
          <w:rFonts w:ascii="Times New Roman" w:hAnsi="Times New Roman" w:cs="Times New Roman"/>
          <w:sz w:val="24"/>
          <w:szCs w:val="24"/>
          <w:lang w:val="en-US"/>
        </w:rPr>
        <w:t xml:space="preserve"> al-</w:t>
      </w:r>
      <w:r w:rsidR="00C6081F">
        <w:rPr>
          <w:rFonts w:ascii="Times New Roman" w:hAnsi="Times New Roman" w:cs="Times New Roman"/>
          <w:sz w:val="24"/>
          <w:szCs w:val="24"/>
          <w:lang w:val="en-US"/>
        </w:rPr>
        <w:t>T</w:t>
      </w:r>
      <w:r w:rsidRPr="001A1889">
        <w:rPr>
          <w:rFonts w:ascii="Times New Roman" w:hAnsi="Times New Roman" w:cs="Times New Roman"/>
          <w:sz w:val="24"/>
          <w:szCs w:val="24"/>
          <w:lang w:val="en-US"/>
        </w:rPr>
        <w:t>awri would write down traditions on the wall at night, and</w:t>
      </w:r>
    </w:p>
    <w:p w:rsidR="001A1889" w:rsidRPr="001A1889" w:rsidRDefault="00C6081F"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copy them the next day.</w:t>
      </w:r>
      <w:r>
        <w:rPr>
          <w:rStyle w:val="FootnoteReference"/>
          <w:rFonts w:ascii="Times New Roman" w:hAnsi="Times New Roman" w:cs="Times New Roman"/>
          <w:sz w:val="24"/>
          <w:szCs w:val="24"/>
          <w:lang w:val="en-US"/>
        </w:rPr>
        <w:footnoteReference w:id="611"/>
      </w:r>
      <w:r>
        <w:rPr>
          <w:rFonts w:ascii="Times New Roman" w:hAnsi="Times New Roman" w:cs="Times New Roman"/>
          <w:sz w:val="24"/>
          <w:szCs w:val="24"/>
          <w:lang w:val="en-US"/>
        </w:rPr>
        <w:t xml:space="preserve"> All this material is </w:t>
      </w:r>
      <w:r w:rsidR="0059533D" w:rsidRPr="0059533D">
        <w:rPr>
          <w:rFonts w:ascii="Times New Roman" w:hAnsi="Times New Roman" w:cs="Times New Roman"/>
          <w:sz w:val="24"/>
          <w:szCs w:val="24"/>
          <w:lang w:val="en-US"/>
        </w:rPr>
        <w:t>Kūfan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12"/>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One of</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non-scriptural writings of the Rabbis was a genealogical wo</w:t>
      </w:r>
      <w:r w:rsidR="00C6081F">
        <w:rPr>
          <w:rFonts w:ascii="Times New Roman" w:hAnsi="Times New Roman" w:cs="Times New Roman"/>
          <w:sz w:val="24"/>
          <w:szCs w:val="24"/>
          <w:lang w:val="en-US"/>
        </w:rPr>
        <w:t>rk.</w:t>
      </w:r>
      <w:r w:rsidR="00C6081F">
        <w:rPr>
          <w:rStyle w:val="FootnoteReference"/>
          <w:rFonts w:ascii="Times New Roman" w:hAnsi="Times New Roman" w:cs="Times New Roman"/>
          <w:sz w:val="24"/>
          <w:szCs w:val="24"/>
          <w:lang w:val="en-US"/>
        </w:rPr>
        <w:footnoteReference w:id="613"/>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Zuhri in one tradition possesses no book except one on the genealogy of his </w:t>
      </w:r>
      <w:r w:rsidR="00C6081F">
        <w:rPr>
          <w:rFonts w:ascii="Times New Roman" w:hAnsi="Times New Roman" w:cs="Times New Roman"/>
          <w:sz w:val="24"/>
          <w:szCs w:val="24"/>
          <w:lang w:val="en-US"/>
        </w:rPr>
        <w:t>tr</w:t>
      </w:r>
      <w:r w:rsidRPr="001A1889">
        <w:rPr>
          <w:rFonts w:ascii="Times New Roman" w:hAnsi="Times New Roman" w:cs="Times New Roman"/>
          <w:sz w:val="24"/>
          <w:szCs w:val="24"/>
          <w:lang w:val="en-US"/>
        </w:rPr>
        <w:t>ibe</w:t>
      </w:r>
      <w:r w:rsidR="00C6081F">
        <w:rPr>
          <w:rFonts w:ascii="Times New Roman" w:hAnsi="Times New Roman" w:cs="Times New Roman"/>
          <w:sz w:val="24"/>
          <w:szCs w:val="24"/>
          <w:lang w:val="en-US"/>
        </w:rPr>
        <w:t>.</w:t>
      </w:r>
      <w:r w:rsidR="00C6081F">
        <w:rPr>
          <w:rStyle w:val="FootnoteReference"/>
          <w:rFonts w:ascii="Times New Roman" w:hAnsi="Times New Roman" w:cs="Times New Roman"/>
          <w:sz w:val="24"/>
          <w:szCs w:val="24"/>
          <w:lang w:val="en-US"/>
        </w:rPr>
        <w:footnoteReference w:id="614"/>
      </w:r>
    </w:p>
    <w:p w:rsidR="001A1889" w:rsidRPr="001A1889" w:rsidRDefault="00C6081F"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Against these c</w:t>
      </w:r>
      <w:r w:rsidR="001A1889" w:rsidRPr="001A1889">
        <w:rPr>
          <w:rFonts w:ascii="Times New Roman" w:hAnsi="Times New Roman" w:cs="Times New Roman"/>
          <w:sz w:val="24"/>
          <w:szCs w:val="24"/>
          <w:lang w:val="en-US"/>
        </w:rPr>
        <w:t>ommonalities may be s</w:t>
      </w:r>
      <w:r>
        <w:rPr>
          <w:rFonts w:ascii="Times New Roman" w:hAnsi="Times New Roman" w:cs="Times New Roman"/>
          <w:sz w:val="24"/>
          <w:szCs w:val="24"/>
          <w:lang w:val="en-US"/>
        </w:rPr>
        <w:t>et a point of contrast. On the J</w:t>
      </w:r>
      <w:r w:rsidR="001A1889" w:rsidRPr="001A1889">
        <w:rPr>
          <w:rFonts w:ascii="Times New Roman" w:hAnsi="Times New Roman" w:cs="Times New Roman"/>
          <w:sz w:val="24"/>
          <w:szCs w:val="24"/>
          <w:lang w:val="en-US"/>
        </w:rPr>
        <w:t>ewish side,</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we encounter the suggestion that it may be permis</w:t>
      </w:r>
      <w:r>
        <w:rPr>
          <w:rFonts w:ascii="Times New Roman" w:hAnsi="Times New Roman" w:cs="Times New Roman"/>
          <w:sz w:val="24"/>
          <w:szCs w:val="24"/>
          <w:lang w:val="en-US"/>
        </w:rPr>
        <w:t xml:space="preserve">sible to write something down </w:t>
      </w:r>
      <w:r w:rsidR="001A1889" w:rsidRPr="001A1889">
        <w:rPr>
          <w:rFonts w:ascii="Times New Roman" w:hAnsi="Times New Roman" w:cs="Times New Roman"/>
          <w:sz w:val="24"/>
          <w:szCs w:val="24"/>
          <w:lang w:val="en-US"/>
        </w:rPr>
        <w:t>if it is a new interpretation (</w:t>
      </w:r>
      <w:r>
        <w:rPr>
          <w:rFonts w:ascii="Times New Roman" w:hAnsi="Times New Roman" w:cs="Times New Roman"/>
          <w:sz w:val="24"/>
          <w:szCs w:val="24"/>
          <w:lang w:val="en-US"/>
        </w:rPr>
        <w:t>milta hadatta).</w:t>
      </w:r>
      <w:r>
        <w:rPr>
          <w:rStyle w:val="FootnoteReference"/>
          <w:rFonts w:ascii="Times New Roman" w:hAnsi="Times New Roman" w:cs="Times New Roman"/>
          <w:sz w:val="24"/>
          <w:szCs w:val="24"/>
          <w:lang w:val="en-US"/>
        </w:rPr>
        <w:footnoteReference w:id="615"/>
      </w:r>
      <w:r>
        <w:rPr>
          <w:rFonts w:ascii="Times New Roman" w:hAnsi="Times New Roman" w:cs="Times New Roman"/>
          <w:sz w:val="24"/>
          <w:szCs w:val="24"/>
          <w:lang w:val="en-US"/>
        </w:rPr>
        <w:t xml:space="preserve"> T</w:t>
      </w:r>
      <w:r w:rsidR="001A1889" w:rsidRPr="001A1889">
        <w:rPr>
          <w:rFonts w:ascii="Times New Roman" w:hAnsi="Times New Roman" w:cs="Times New Roman"/>
          <w:sz w:val="24"/>
          <w:szCs w:val="24"/>
          <w:lang w:val="en-US"/>
        </w:rPr>
        <w:t>his would contrast with the tendency</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on the Muslim side to consider the writing dow</w:t>
      </w:r>
      <w:r>
        <w:rPr>
          <w:rFonts w:ascii="Times New Roman" w:hAnsi="Times New Roman" w:cs="Times New Roman"/>
          <w:sz w:val="24"/>
          <w:szCs w:val="24"/>
          <w:lang w:val="en-US"/>
        </w:rPr>
        <w:t>n of personal opinion as particularly undesirable.</w:t>
      </w:r>
      <w:r>
        <w:rPr>
          <w:rStyle w:val="FootnoteReference"/>
          <w:rFonts w:ascii="Times New Roman" w:hAnsi="Times New Roman" w:cs="Times New Roman"/>
          <w:sz w:val="24"/>
          <w:szCs w:val="24"/>
          <w:lang w:val="en-US"/>
        </w:rPr>
        <w:footnoteReference w:id="616"/>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Finally, it should be noted that</w:t>
      </w:r>
      <w:r w:rsidR="00C6081F">
        <w:rPr>
          <w:rFonts w:ascii="Times New Roman" w:hAnsi="Times New Roman" w:cs="Times New Roman"/>
          <w:sz w:val="24"/>
          <w:szCs w:val="24"/>
          <w:lang w:val="en-US"/>
        </w:rPr>
        <w:t xml:space="preserve"> J</w:t>
      </w:r>
      <w:r w:rsidRPr="001A1889">
        <w:rPr>
          <w:rFonts w:ascii="Times New Roman" w:hAnsi="Times New Roman" w:cs="Times New Roman"/>
          <w:sz w:val="24"/>
          <w:szCs w:val="24"/>
          <w:lang w:val="en-US"/>
        </w:rPr>
        <w:t>ewish attitudes, like early Muslim ones, are not</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marked by any monolithic consistency</w:t>
      </w:r>
      <w:r w:rsidR="00C6081F">
        <w:rPr>
          <w:rFonts w:ascii="Times New Roman" w:hAnsi="Times New Roman" w:cs="Times New Roman"/>
          <w:sz w:val="24"/>
          <w:szCs w:val="24"/>
          <w:lang w:val="en-US"/>
        </w:rPr>
        <w:t>.</w:t>
      </w:r>
      <w:r w:rsidRPr="001A1889">
        <w:rPr>
          <w:rFonts w:ascii="Times New Roman" w:hAnsi="Times New Roman" w:cs="Times New Roman"/>
          <w:sz w:val="24"/>
          <w:szCs w:val="24"/>
          <w:lang w:val="en-US"/>
        </w:rPr>
        <w:t xml:space="preserve"> A Rabbinic scholiast, in explaining a</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Pharisaic action against a Sadducee lawbook, states: "We do not write laws in a</w:t>
      </w:r>
      <w:r w:rsidR="00C6081F">
        <w:rPr>
          <w:rFonts w:ascii="Times New Roman" w:hAnsi="Times New Roman" w:cs="Times New Roman"/>
          <w:sz w:val="24"/>
          <w:szCs w:val="24"/>
          <w:lang w:val="en-US"/>
        </w:rPr>
        <w:t xml:space="preserve"> book”.</w:t>
      </w:r>
      <w:r w:rsidR="00C6081F">
        <w:rPr>
          <w:rStyle w:val="FootnoteReference"/>
          <w:rFonts w:ascii="Times New Roman" w:hAnsi="Times New Roman" w:cs="Times New Roman"/>
          <w:sz w:val="24"/>
          <w:szCs w:val="24"/>
          <w:lang w:val="en-US"/>
        </w:rPr>
        <w:footnoteReference w:id="617"/>
      </w:r>
      <w:r w:rsidRPr="001A1889">
        <w:rPr>
          <w:rFonts w:ascii="Times New Roman" w:hAnsi="Times New Roman" w:cs="Times New Roman"/>
          <w:sz w:val="24"/>
          <w:szCs w:val="24"/>
          <w:lang w:val="en-US"/>
        </w:rPr>
        <w:t xml:space="preserve"> Yet this material is itself contained in a commentary on a non-scriptural</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writing of the Rabbis, the Megillat </w:t>
      </w:r>
      <w:r w:rsidR="00C6081F">
        <w:rPr>
          <w:rFonts w:ascii="Times New Roman" w:hAnsi="Times New Roman" w:cs="Times New Roman"/>
          <w:sz w:val="24"/>
          <w:szCs w:val="24"/>
          <w:lang w:val="en-US"/>
        </w:rPr>
        <w:t>la’anit</w:t>
      </w:r>
      <w:r w:rsidRPr="001A1889">
        <w:rPr>
          <w:rFonts w:ascii="Times New Roman" w:hAnsi="Times New Roman" w:cs="Times New Roman"/>
          <w:sz w:val="24"/>
          <w:szCs w:val="24"/>
          <w:lang w:val="en-US"/>
        </w:rPr>
        <w:t xml:space="preserve"> or "Scroll of fasting". Perhaps, however,</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we should understand that there is a parti</w:t>
      </w:r>
      <w:r w:rsidR="00C6081F">
        <w:rPr>
          <w:rFonts w:ascii="Times New Roman" w:hAnsi="Times New Roman" w:cs="Times New Roman"/>
          <w:sz w:val="24"/>
          <w:szCs w:val="24"/>
          <w:lang w:val="en-US"/>
        </w:rPr>
        <w:t>cula</w:t>
      </w:r>
      <w:r w:rsidRPr="001A1889">
        <w:rPr>
          <w:rFonts w:ascii="Times New Roman" w:hAnsi="Times New Roman" w:cs="Times New Roman"/>
          <w:sz w:val="24"/>
          <w:szCs w:val="24"/>
          <w:lang w:val="en-US"/>
        </w:rPr>
        <w:t>rly marked objection to the writing</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of </w:t>
      </w:r>
      <w:r w:rsidR="00C6081F">
        <w:rPr>
          <w:rFonts w:ascii="Times New Roman" w:hAnsi="Times New Roman" w:cs="Times New Roman"/>
          <w:sz w:val="24"/>
          <w:szCs w:val="24"/>
          <w:lang w:val="en-US"/>
        </w:rPr>
        <w:t>law, as it is said: "T</w:t>
      </w:r>
      <w:r w:rsidRPr="001A1889">
        <w:rPr>
          <w:rFonts w:ascii="Times New Roman" w:hAnsi="Times New Roman" w:cs="Times New Roman"/>
          <w:sz w:val="24"/>
          <w:szCs w:val="24"/>
          <w:lang w:val="en-US"/>
        </w:rPr>
        <w:t>hose who write laws are as one who burns th</w:t>
      </w:r>
      <w:r w:rsidR="00C6081F">
        <w:rPr>
          <w:rFonts w:ascii="Times New Roman" w:hAnsi="Times New Roman" w:cs="Times New Roman"/>
          <w:sz w:val="24"/>
          <w:szCs w:val="24"/>
          <w:lang w:val="en-US"/>
        </w:rPr>
        <w:t>e T</w:t>
      </w:r>
      <w:r w:rsidRPr="001A1889">
        <w:rPr>
          <w:rFonts w:ascii="Times New Roman" w:hAnsi="Times New Roman" w:cs="Times New Roman"/>
          <w:sz w:val="24"/>
          <w:szCs w:val="24"/>
          <w:lang w:val="en-US"/>
        </w:rPr>
        <w:t>orah".</w:t>
      </w:r>
      <w:r w:rsidR="00C6081F">
        <w:rPr>
          <w:rStyle w:val="FootnoteReference"/>
          <w:rFonts w:ascii="Times New Roman" w:hAnsi="Times New Roman" w:cs="Times New Roman"/>
          <w:sz w:val="24"/>
          <w:szCs w:val="24"/>
          <w:lang w:val="en-US"/>
        </w:rPr>
        <w:footnoteReference w:id="618"/>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It may be just significant in this context that there is an absence of legal texts</w:t>
      </w:r>
      <w:r w:rsidR="00C6081F">
        <w:rPr>
          <w:rFonts w:ascii="Times New Roman" w:hAnsi="Times New Roman" w:cs="Times New Roman"/>
          <w:sz w:val="24"/>
          <w:szCs w:val="24"/>
          <w:lang w:val="en-US"/>
        </w:rPr>
        <w:t xml:space="preserve"> from such J</w:t>
      </w:r>
      <w:r w:rsidRPr="001A1889">
        <w:rPr>
          <w:rFonts w:ascii="Times New Roman" w:hAnsi="Times New Roman" w:cs="Times New Roman"/>
          <w:sz w:val="24"/>
          <w:szCs w:val="24"/>
          <w:lang w:val="en-US"/>
        </w:rPr>
        <w:t>ewish manuscript material as survives from the period between the</w:t>
      </w:r>
      <w:r w:rsidR="00C608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third and n</w:t>
      </w:r>
      <w:r w:rsidR="00C6081F">
        <w:rPr>
          <w:rFonts w:ascii="Times New Roman" w:hAnsi="Times New Roman" w:cs="Times New Roman"/>
          <w:sz w:val="24"/>
          <w:szCs w:val="24"/>
          <w:lang w:val="en-US"/>
        </w:rPr>
        <w:t>inth centuries A.D.</w:t>
      </w:r>
      <w:r w:rsidR="00C6081F">
        <w:rPr>
          <w:rStyle w:val="FootnoteReference"/>
          <w:rFonts w:ascii="Times New Roman" w:hAnsi="Times New Roman" w:cs="Times New Roman"/>
          <w:sz w:val="24"/>
          <w:szCs w:val="24"/>
          <w:lang w:val="en-US"/>
        </w:rPr>
        <w:footnoteReference w:id="619"/>
      </w:r>
      <w:r w:rsidRPr="001A1889">
        <w:rPr>
          <w:rFonts w:ascii="Times New Roman" w:hAnsi="Times New Roman" w:cs="Times New Roman"/>
          <w:sz w:val="24"/>
          <w:szCs w:val="24"/>
          <w:lang w:val="en-US"/>
        </w:rPr>
        <w:t xml:space="preserve"> But how then </w:t>
      </w:r>
      <w:r w:rsidR="00C6081F">
        <w:rPr>
          <w:rFonts w:ascii="Times New Roman" w:hAnsi="Times New Roman" w:cs="Times New Roman"/>
          <w:sz w:val="24"/>
          <w:szCs w:val="24"/>
          <w:lang w:val="en-US"/>
        </w:rPr>
        <w:t>are we to explain the legal con</w:t>
      </w:r>
      <w:r w:rsidRPr="001A1889">
        <w:rPr>
          <w:rFonts w:ascii="Times New Roman" w:hAnsi="Times New Roman" w:cs="Times New Roman"/>
          <w:sz w:val="24"/>
          <w:szCs w:val="24"/>
          <w:lang w:val="en-US"/>
        </w:rPr>
        <w:t>t</w:t>
      </w:r>
      <w:r w:rsidR="00117488">
        <w:rPr>
          <w:rFonts w:ascii="Times New Roman" w:hAnsi="Times New Roman" w:cs="Times New Roman"/>
          <w:sz w:val="24"/>
          <w:szCs w:val="24"/>
          <w:lang w:val="en-US"/>
        </w:rPr>
        <w:t>ent of the inscription on the fl</w:t>
      </w:r>
      <w:r w:rsidRPr="001A1889">
        <w:rPr>
          <w:rFonts w:ascii="Times New Roman" w:hAnsi="Times New Roman" w:cs="Times New Roman"/>
          <w:sz w:val="24"/>
          <w:szCs w:val="24"/>
          <w:lang w:val="en-US"/>
        </w:rPr>
        <w:t>oor of a Pales</w:t>
      </w:r>
      <w:r w:rsidR="00117488">
        <w:rPr>
          <w:rFonts w:ascii="Times New Roman" w:hAnsi="Times New Roman" w:cs="Times New Roman"/>
          <w:sz w:val="24"/>
          <w:szCs w:val="24"/>
          <w:lang w:val="en-US"/>
        </w:rPr>
        <w:t>tinian synagogue at Bet-Shean, f</w:t>
      </w:r>
      <w:r w:rsidRPr="001A1889">
        <w:rPr>
          <w:rFonts w:ascii="Times New Roman" w:hAnsi="Times New Roman" w:cs="Times New Roman"/>
          <w:sz w:val="24"/>
          <w:szCs w:val="24"/>
          <w:lang w:val="en-US"/>
        </w:rPr>
        <w:t>or</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which a date shortly before or after the</w:t>
      </w:r>
      <w:r w:rsidR="00117488">
        <w:rPr>
          <w:rFonts w:ascii="Times New Roman" w:hAnsi="Times New Roman" w:cs="Times New Roman"/>
          <w:sz w:val="24"/>
          <w:szCs w:val="24"/>
          <w:lang w:val="en-US"/>
        </w:rPr>
        <w:t xml:space="preserve"> Arab conquest has been suggested?</w:t>
      </w:r>
      <w:r w:rsidR="00117488">
        <w:rPr>
          <w:rStyle w:val="FootnoteReference"/>
          <w:rFonts w:ascii="Times New Roman" w:hAnsi="Times New Roman" w:cs="Times New Roman"/>
          <w:sz w:val="24"/>
          <w:szCs w:val="24"/>
          <w:lang w:val="en-US"/>
        </w:rPr>
        <w:footnoteReference w:id="620"/>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Despite some considerations </w:t>
      </w:r>
      <w:r w:rsidR="00117488">
        <w:rPr>
          <w:rFonts w:ascii="Times New Roman" w:hAnsi="Times New Roman" w:cs="Times New Roman"/>
          <w:sz w:val="24"/>
          <w:szCs w:val="24"/>
          <w:lang w:val="en-US"/>
        </w:rPr>
        <w:t>advanced by Lieberman to soft</w:t>
      </w:r>
      <w:r w:rsidRPr="001A1889">
        <w:rPr>
          <w:rFonts w:ascii="Times New Roman" w:hAnsi="Times New Roman" w:cs="Times New Roman"/>
          <w:sz w:val="24"/>
          <w:szCs w:val="24"/>
          <w:lang w:val="en-US"/>
        </w:rPr>
        <w:t>en the blow,</w:t>
      </w:r>
      <w:r w:rsidR="00117488">
        <w:rPr>
          <w:rStyle w:val="FootnoteReference"/>
          <w:rFonts w:ascii="Times New Roman" w:hAnsi="Times New Roman" w:cs="Times New Roman"/>
          <w:sz w:val="24"/>
          <w:szCs w:val="24"/>
          <w:lang w:val="en-US"/>
        </w:rPr>
        <w:footnoteReference w:id="621"/>
      </w:r>
      <w:r w:rsidRPr="001A1889">
        <w:rPr>
          <w:rFonts w:ascii="Times New Roman" w:hAnsi="Times New Roman" w:cs="Times New Roman"/>
          <w:sz w:val="24"/>
          <w:szCs w:val="24"/>
          <w:lang w:val="en-US"/>
        </w:rPr>
        <w:t xml:space="preserve"> it would</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be hard to write law in a mor</w:t>
      </w:r>
      <w:r w:rsidR="00117488">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public fashion.</w:t>
      </w:r>
    </w:p>
    <w:p w:rsid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lastRenderedPageBreak/>
        <w:t xml:space="preserve">§ 133 </w:t>
      </w:r>
      <w:r w:rsidR="00117488">
        <w:rPr>
          <w:rFonts w:ascii="Times New Roman" w:hAnsi="Times New Roman" w:cs="Times New Roman"/>
          <w:sz w:val="24"/>
          <w:szCs w:val="24"/>
          <w:lang w:val="en-US"/>
        </w:rPr>
        <w:tab/>
      </w:r>
      <w:r w:rsidRPr="001A1889">
        <w:rPr>
          <w:rFonts w:ascii="Times New Roman" w:hAnsi="Times New Roman" w:cs="Times New Roman"/>
          <w:sz w:val="24"/>
          <w:szCs w:val="24"/>
          <w:lang w:val="en-US"/>
        </w:rPr>
        <w:t>Two points set out in this section support the hypothesis of</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w:t>
      </w:r>
      <w:r w:rsidR="00117488">
        <w:rPr>
          <w:rFonts w:ascii="Times New Roman" w:hAnsi="Times New Roman" w:cs="Times New Roman"/>
          <w:sz w:val="24"/>
          <w:szCs w:val="24"/>
          <w:lang w:val="en-US"/>
        </w:rPr>
        <w:t xml:space="preserve"> J</w:t>
      </w:r>
      <w:r w:rsidRPr="001A1889">
        <w:rPr>
          <w:rFonts w:ascii="Times New Roman" w:hAnsi="Times New Roman" w:cs="Times New Roman"/>
          <w:sz w:val="24"/>
          <w:szCs w:val="24"/>
          <w:lang w:val="en-US"/>
        </w:rPr>
        <w:t>ewish origin for the early Muslim hostility to the writing of Tradition:</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way in which the Muslims themselves associate th</w:t>
      </w:r>
      <w:r w:rsidR="00117488">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issue with the</w:t>
      </w:r>
      <w:r w:rsidR="00117488">
        <w:rPr>
          <w:rFonts w:ascii="Times New Roman" w:hAnsi="Times New Roman" w:cs="Times New Roman"/>
          <w:sz w:val="24"/>
          <w:szCs w:val="24"/>
          <w:lang w:val="en-US"/>
        </w:rPr>
        <w:t xml:space="preserve"> J</w:t>
      </w:r>
      <w:r w:rsidRPr="001A1889">
        <w:rPr>
          <w:rFonts w:ascii="Times New Roman" w:hAnsi="Times New Roman" w:cs="Times New Roman"/>
          <w:sz w:val="24"/>
          <w:szCs w:val="24"/>
          <w:lang w:val="en-US"/>
        </w:rPr>
        <w:t>ews, and the closeness of the shared distinction between th</w:t>
      </w:r>
      <w:r w:rsidR="00117488">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public</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and private domains. In the next section, I shall try to show that the</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hypothesis of a</w:t>
      </w:r>
      <w:r w:rsidR="00117488">
        <w:rPr>
          <w:rFonts w:ascii="Times New Roman" w:hAnsi="Times New Roman" w:cs="Times New Roman"/>
          <w:sz w:val="24"/>
          <w:szCs w:val="24"/>
          <w:lang w:val="en-US"/>
        </w:rPr>
        <w:t xml:space="preserve"> J</w:t>
      </w:r>
      <w:r w:rsidRPr="001A1889">
        <w:rPr>
          <w:rFonts w:ascii="Times New Roman" w:hAnsi="Times New Roman" w:cs="Times New Roman"/>
          <w:sz w:val="24"/>
          <w:szCs w:val="24"/>
          <w:lang w:val="en-US"/>
        </w:rPr>
        <w:t>ewish origin finds some support from a wider context.</w:t>
      </w:r>
    </w:p>
    <w:p w:rsidR="00117488" w:rsidRPr="001A1889" w:rsidRDefault="00117488" w:rsidP="001A1889">
      <w:pPr>
        <w:autoSpaceDE w:val="0"/>
        <w:autoSpaceDN w:val="0"/>
        <w:adjustRightInd w:val="0"/>
        <w:spacing w:after="0" w:line="240" w:lineRule="auto"/>
        <w:jc w:val="both"/>
        <w:rPr>
          <w:rFonts w:ascii="Times New Roman" w:hAnsi="Times New Roman" w:cs="Times New Roman"/>
          <w:sz w:val="24"/>
          <w:szCs w:val="24"/>
          <w:lang w:val="en-US"/>
        </w:rPr>
      </w:pP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3. The wider context</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134 </w:t>
      </w:r>
      <w:r w:rsidR="00117488">
        <w:rPr>
          <w:rFonts w:ascii="Times New Roman" w:hAnsi="Times New Roman" w:cs="Times New Roman"/>
          <w:sz w:val="24"/>
          <w:szCs w:val="24"/>
          <w:lang w:val="en-US"/>
        </w:rPr>
        <w:tab/>
        <w:t>In both the Muslim and the J</w:t>
      </w:r>
      <w:r w:rsidRPr="001A1889">
        <w:rPr>
          <w:rFonts w:ascii="Times New Roman" w:hAnsi="Times New Roman" w:cs="Times New Roman"/>
          <w:sz w:val="24"/>
          <w:szCs w:val="24"/>
          <w:lang w:val="en-US"/>
        </w:rPr>
        <w:t>ewish cases, the Tradition whose</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oral status has been examined above ex</w:t>
      </w:r>
      <w:r w:rsidR="00117488">
        <w:rPr>
          <w:rFonts w:ascii="Times New Roman" w:hAnsi="Times New Roman" w:cs="Times New Roman"/>
          <w:sz w:val="24"/>
          <w:szCs w:val="24"/>
          <w:lang w:val="en-US"/>
        </w:rPr>
        <w:t>ists alongside a written revela</w:t>
      </w:r>
      <w:r w:rsidRPr="001A1889">
        <w:rPr>
          <w:rFonts w:ascii="Times New Roman" w:hAnsi="Times New Roman" w:cs="Times New Roman"/>
          <w:sz w:val="24"/>
          <w:szCs w:val="24"/>
          <w:lang w:val="en-US"/>
        </w:rPr>
        <w:t>tion. This duality finds succinct expression on the Muslim side in the</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Prophetic injun</w:t>
      </w:r>
      <w:r w:rsidR="00117488">
        <w:rPr>
          <w:rFonts w:ascii="Times New Roman" w:hAnsi="Times New Roman" w:cs="Times New Roman"/>
          <w:sz w:val="24"/>
          <w:szCs w:val="24"/>
          <w:lang w:val="en-US"/>
        </w:rPr>
        <w:t>ction to “write</w:t>
      </w:r>
      <w:r w:rsidRPr="001A1889">
        <w:rPr>
          <w:rFonts w:ascii="Times New Roman" w:hAnsi="Times New Roman" w:cs="Times New Roman"/>
          <w:sz w:val="24"/>
          <w:szCs w:val="24"/>
          <w:lang w:val="en-US"/>
        </w:rPr>
        <w:t xml:space="preserve"> noth</w:t>
      </w:r>
      <w:r w:rsidR="00117488">
        <w:rPr>
          <w:rFonts w:ascii="Times New Roman" w:hAnsi="Times New Roman" w:cs="Times New Roman"/>
          <w:sz w:val="24"/>
          <w:szCs w:val="24"/>
          <w:lang w:val="en-US"/>
        </w:rPr>
        <w:t>ing from me except the Koran",</w:t>
      </w:r>
      <w:r w:rsidR="00117488">
        <w:rPr>
          <w:rStyle w:val="FootnoteReference"/>
          <w:rFonts w:ascii="Times New Roman" w:hAnsi="Times New Roman" w:cs="Times New Roman"/>
          <w:sz w:val="24"/>
          <w:szCs w:val="24"/>
          <w:lang w:val="en-US"/>
        </w:rPr>
        <w:footnoteReference w:id="622"/>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and in the rhetorical retort of Abu </w:t>
      </w:r>
      <w:r w:rsidR="0066368B">
        <w:rPr>
          <w:rFonts w:ascii="Times New Roman" w:hAnsi="Times New Roman" w:cs="Times New Roman"/>
          <w:sz w:val="24"/>
          <w:szCs w:val="24"/>
          <w:lang w:val="en-US"/>
        </w:rPr>
        <w:t>Sa’īd</w:t>
      </w:r>
      <w:r w:rsidRPr="001A1889">
        <w:rPr>
          <w:rFonts w:ascii="Times New Roman" w:hAnsi="Times New Roman" w:cs="Times New Roman"/>
          <w:sz w:val="24"/>
          <w:szCs w:val="24"/>
          <w:lang w:val="en-US"/>
        </w:rPr>
        <w:t xml:space="preserve"> al-</w:t>
      </w:r>
      <w:r w:rsidR="00117488">
        <w:rPr>
          <w:rFonts w:ascii="Times New Roman" w:hAnsi="Times New Roman" w:cs="Times New Roman"/>
          <w:sz w:val="24"/>
          <w:szCs w:val="24"/>
          <w:lang w:val="en-US"/>
        </w:rPr>
        <w:t>H</w:t>
      </w:r>
      <w:r w:rsidRPr="001A1889">
        <w:rPr>
          <w:rFonts w:ascii="Times New Roman" w:hAnsi="Times New Roman" w:cs="Times New Roman"/>
          <w:sz w:val="24"/>
          <w:szCs w:val="24"/>
          <w:lang w:val="en-US"/>
        </w:rPr>
        <w:t>udri to a student who</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wanted to write Tradition: “Are you</w:t>
      </w:r>
      <w:r w:rsidR="00117488">
        <w:rPr>
          <w:rFonts w:ascii="Times New Roman" w:hAnsi="Times New Roman" w:cs="Times New Roman"/>
          <w:sz w:val="24"/>
          <w:szCs w:val="24"/>
          <w:lang w:val="en-US"/>
        </w:rPr>
        <w:t xml:space="preserve"> going to take it as a Koran?"</w:t>
      </w:r>
      <w:r w:rsidR="00117488">
        <w:rPr>
          <w:rStyle w:val="FootnoteReference"/>
          <w:rFonts w:ascii="Times New Roman" w:hAnsi="Times New Roman" w:cs="Times New Roman"/>
          <w:sz w:val="24"/>
          <w:szCs w:val="24"/>
          <w:lang w:val="en-US"/>
        </w:rPr>
        <w:footnoteReference w:id="623"/>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On th</w:t>
      </w:r>
      <w:r w:rsidR="00117488">
        <w:rPr>
          <w:rFonts w:ascii="Times New Roman" w:hAnsi="Times New Roman" w:cs="Times New Roman"/>
          <w:sz w:val="24"/>
          <w:szCs w:val="24"/>
          <w:lang w:val="en-US"/>
        </w:rPr>
        <w:t>e J</w:t>
      </w:r>
      <w:r w:rsidRPr="001A1889">
        <w:rPr>
          <w:rFonts w:ascii="Times New Roman" w:hAnsi="Times New Roman" w:cs="Times New Roman"/>
          <w:sz w:val="24"/>
          <w:szCs w:val="24"/>
          <w:lang w:val="en-US"/>
        </w:rPr>
        <w:t>jewish side it lies behind the first half of the Rabbinic dictum:</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"You may not transmit written words orally; you may not transmit oral</w:t>
      </w:r>
      <w:r w:rsidR="00117488">
        <w:rPr>
          <w:rFonts w:ascii="Times New Roman" w:hAnsi="Times New Roman" w:cs="Times New Roman"/>
          <w:sz w:val="24"/>
          <w:szCs w:val="24"/>
          <w:lang w:val="en-US"/>
        </w:rPr>
        <w:t xml:space="preserve"> words in writing".</w:t>
      </w:r>
      <w:r w:rsidR="00117488">
        <w:rPr>
          <w:rStyle w:val="FootnoteReference"/>
          <w:rFonts w:ascii="Times New Roman" w:hAnsi="Times New Roman" w:cs="Times New Roman"/>
          <w:sz w:val="24"/>
          <w:szCs w:val="24"/>
          <w:lang w:val="en-US"/>
        </w:rPr>
        <w:footnoteReference w:id="624"/>
      </w:r>
      <w:r w:rsidR="00117488">
        <w:rPr>
          <w:rFonts w:ascii="Times New Roman" w:hAnsi="Times New Roman" w:cs="Times New Roman"/>
          <w:sz w:val="24"/>
          <w:szCs w:val="24"/>
          <w:lang w:val="en-US"/>
        </w:rPr>
        <w:t xml:space="preserve"> The J</w:t>
      </w:r>
      <w:r w:rsidRPr="001A1889">
        <w:rPr>
          <w:rFonts w:ascii="Times New Roman" w:hAnsi="Times New Roman" w:cs="Times New Roman"/>
          <w:sz w:val="24"/>
          <w:szCs w:val="24"/>
          <w:lang w:val="en-US"/>
        </w:rPr>
        <w:t>ewish emphasis on the written character of</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scriptur</w:t>
      </w:r>
      <w:r w:rsidR="00117488">
        <w:rPr>
          <w:rFonts w:ascii="Times New Roman" w:hAnsi="Times New Roman" w:cs="Times New Roman"/>
          <w:sz w:val="24"/>
          <w:szCs w:val="24"/>
          <w:lang w:val="en-US"/>
        </w:rPr>
        <w:t>e</w:t>
      </w:r>
      <w:r w:rsidR="00117488">
        <w:rPr>
          <w:rStyle w:val="FootnoteReference"/>
          <w:rFonts w:ascii="Times New Roman" w:hAnsi="Times New Roman" w:cs="Times New Roman"/>
          <w:sz w:val="24"/>
          <w:szCs w:val="24"/>
          <w:lang w:val="en-US"/>
        </w:rPr>
        <w:footnoteReference w:id="625"/>
      </w:r>
      <w:r w:rsidR="00117488">
        <w:rPr>
          <w:rFonts w:ascii="Times New Roman" w:hAnsi="Times New Roman" w:cs="Times New Roman"/>
          <w:sz w:val="24"/>
          <w:szCs w:val="24"/>
          <w:lang w:val="en-US"/>
        </w:rPr>
        <w:t xml:space="preserve"> is indee</w:t>
      </w:r>
      <w:r w:rsidRPr="001A1889">
        <w:rPr>
          <w:rFonts w:ascii="Times New Roman" w:hAnsi="Times New Roman" w:cs="Times New Roman"/>
          <w:sz w:val="24"/>
          <w:szCs w:val="24"/>
          <w:lang w:val="en-US"/>
        </w:rPr>
        <w:t>d strong</w:t>
      </w:r>
      <w:r w:rsidR="00117488">
        <w:rPr>
          <w:rFonts w:ascii="Times New Roman" w:hAnsi="Times New Roman" w:cs="Times New Roman"/>
          <w:sz w:val="24"/>
          <w:szCs w:val="24"/>
          <w:lang w:val="en-US"/>
        </w:rPr>
        <w:t>er than what we find in Islam.</w:t>
      </w:r>
      <w:r w:rsidR="00117488">
        <w:rPr>
          <w:rStyle w:val="FootnoteReference"/>
          <w:rFonts w:ascii="Times New Roman" w:hAnsi="Times New Roman" w:cs="Times New Roman"/>
          <w:sz w:val="24"/>
          <w:szCs w:val="24"/>
          <w:lang w:val="en-US"/>
        </w:rPr>
        <w:footnoteReference w:id="626"/>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l35 </w:t>
      </w:r>
      <w:r w:rsidR="00117488">
        <w:rPr>
          <w:rFonts w:ascii="Times New Roman" w:hAnsi="Times New Roman" w:cs="Times New Roman"/>
          <w:sz w:val="24"/>
          <w:szCs w:val="24"/>
          <w:lang w:val="en-US"/>
        </w:rPr>
        <w:tab/>
      </w:r>
      <w:r w:rsidRPr="001A1889">
        <w:rPr>
          <w:rFonts w:ascii="Times New Roman" w:hAnsi="Times New Roman" w:cs="Times New Roman"/>
          <w:sz w:val="24"/>
          <w:szCs w:val="24"/>
          <w:lang w:val="en-US"/>
        </w:rPr>
        <w:t>This similarity between the two religions is not a trivial one.</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Some sort of distinct</w:t>
      </w:r>
      <w:r w:rsidR="00117488">
        <w:rPr>
          <w:rFonts w:ascii="Times New Roman" w:hAnsi="Times New Roman" w:cs="Times New Roman"/>
          <w:sz w:val="24"/>
          <w:szCs w:val="24"/>
          <w:lang w:val="en-US"/>
        </w:rPr>
        <w:t>ion between "Scripture" and "T</w:t>
      </w:r>
      <w:r w:rsidRPr="001A1889">
        <w:rPr>
          <w:rFonts w:ascii="Times New Roman" w:hAnsi="Times New Roman" w:cs="Times New Roman"/>
          <w:sz w:val="24"/>
          <w:szCs w:val="24"/>
          <w:lang w:val="en-US"/>
        </w:rPr>
        <w:t>radition" is common enough in the world’s religions, if by this one intends nothing</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more than a sort of epistemological ranking of components o</w:t>
      </w:r>
      <w:r w:rsidR="00117488">
        <w:rPr>
          <w:rFonts w:ascii="Times New Roman" w:hAnsi="Times New Roman" w:cs="Times New Roman"/>
          <w:sz w:val="24"/>
          <w:szCs w:val="24"/>
          <w:lang w:val="en-US"/>
        </w:rPr>
        <w:t>f</w:t>
      </w:r>
      <w:r w:rsidRPr="001A1889">
        <w:rPr>
          <w:rFonts w:ascii="Times New Roman" w:hAnsi="Times New Roman" w:cs="Times New Roman"/>
          <w:sz w:val="24"/>
          <w:szCs w:val="24"/>
          <w:lang w:val="en-US"/>
        </w:rPr>
        <w:t xml:space="preserve"> an authoritative heritage. But it is quite possible for a religion to insist on the</w:t>
      </w:r>
      <w:r w:rsidR="00117488">
        <w:rPr>
          <w:rFonts w:ascii="Times New Roman" w:hAnsi="Times New Roman" w:cs="Times New Roman"/>
          <w:sz w:val="24"/>
          <w:szCs w:val="24"/>
          <w:lang w:val="en-US"/>
        </w:rPr>
        <w:t xml:space="preserve"> ora</w:t>
      </w:r>
      <w:r w:rsidRPr="001A1889">
        <w:rPr>
          <w:rFonts w:ascii="Times New Roman" w:hAnsi="Times New Roman" w:cs="Times New Roman"/>
          <w:sz w:val="24"/>
          <w:szCs w:val="24"/>
          <w:lang w:val="en-US"/>
        </w:rPr>
        <w:t>l transmission of what we would otherwise be tempted to call its</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"Scriptures": witness the cases of the Avesta</w:t>
      </w:r>
      <w:r w:rsidR="00117488">
        <w:rPr>
          <w:rStyle w:val="FootnoteReference"/>
          <w:rFonts w:ascii="Times New Roman" w:hAnsi="Times New Roman" w:cs="Times New Roman"/>
          <w:sz w:val="24"/>
          <w:szCs w:val="24"/>
          <w:lang w:val="en-US"/>
        </w:rPr>
        <w:footnoteReference w:id="627"/>
      </w:r>
      <w:r w:rsidRPr="001A1889">
        <w:rPr>
          <w:rFonts w:ascii="Times New Roman" w:hAnsi="Times New Roman" w:cs="Times New Roman"/>
          <w:sz w:val="24"/>
          <w:szCs w:val="24"/>
          <w:lang w:val="en-US"/>
        </w:rPr>
        <w:t xml:space="preserve"> and the Vedas</w:t>
      </w:r>
      <w:r w:rsidR="00117488">
        <w:rPr>
          <w:rFonts w:ascii="Times New Roman" w:hAnsi="Times New Roman" w:cs="Times New Roman"/>
          <w:sz w:val="24"/>
          <w:szCs w:val="24"/>
          <w:lang w:val="en-US"/>
        </w:rPr>
        <w:t>.</w:t>
      </w:r>
      <w:r w:rsidR="00117488">
        <w:rPr>
          <w:rStyle w:val="FootnoteReference"/>
          <w:rFonts w:ascii="Times New Roman" w:hAnsi="Times New Roman" w:cs="Times New Roman"/>
          <w:sz w:val="24"/>
          <w:szCs w:val="24"/>
          <w:lang w:val="en-US"/>
        </w:rPr>
        <w:footnoteReference w:id="628"/>
      </w:r>
      <w:r w:rsidRPr="001A1889">
        <w:rPr>
          <w:rFonts w:ascii="Times New Roman" w:hAnsi="Times New Roman" w:cs="Times New Roman"/>
          <w:sz w:val="24"/>
          <w:szCs w:val="24"/>
          <w:lang w:val="en-US"/>
        </w:rPr>
        <w:t xml:space="preserve"> Equally,</w:t>
      </w:r>
      <w:r w:rsidR="00117488">
        <w:rPr>
          <w:rFonts w:ascii="Times New Roman" w:hAnsi="Times New Roman" w:cs="Times New Roman"/>
          <w:sz w:val="24"/>
          <w:szCs w:val="24"/>
          <w:lang w:val="en-US"/>
        </w:rPr>
        <w:t xml:space="preserve"> it is quite common for "T</w:t>
      </w:r>
      <w:r w:rsidRPr="001A1889">
        <w:rPr>
          <w:rFonts w:ascii="Times New Roman" w:hAnsi="Times New Roman" w:cs="Times New Roman"/>
          <w:sz w:val="24"/>
          <w:szCs w:val="24"/>
          <w:lang w:val="en-US"/>
        </w:rPr>
        <w:t>radition" to be written without even a formal</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insistence on oral transmission; this has been the case in Christianity</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since a very early epoch in its hist</w:t>
      </w:r>
      <w:r w:rsidR="00117488">
        <w:rPr>
          <w:rFonts w:ascii="Times New Roman" w:hAnsi="Times New Roman" w:cs="Times New Roman"/>
          <w:sz w:val="24"/>
          <w:szCs w:val="24"/>
          <w:lang w:val="en-US"/>
        </w:rPr>
        <w:t>ory.</w:t>
      </w:r>
      <w:r w:rsidR="00117488">
        <w:rPr>
          <w:rStyle w:val="FootnoteReference"/>
          <w:rFonts w:ascii="Times New Roman" w:hAnsi="Times New Roman" w:cs="Times New Roman"/>
          <w:sz w:val="24"/>
          <w:szCs w:val="24"/>
          <w:lang w:val="en-US"/>
        </w:rPr>
        <w:footnoteReference w:id="629"/>
      </w:r>
      <w:r w:rsidRPr="001A1889">
        <w:rPr>
          <w:rFonts w:ascii="Times New Roman" w:hAnsi="Times New Roman" w:cs="Times New Roman"/>
          <w:sz w:val="24"/>
          <w:szCs w:val="24"/>
          <w:lang w:val="en-US"/>
        </w:rPr>
        <w:t xml:space="preserve"> The dichotomy between a</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written revelation and an oral Tradition is thus not merely something</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which Judaism and Islam had in common; it was also, at the time and</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place at which Islam took shape, a combination that was peculiar to</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them, and one to </w:t>
      </w:r>
      <w:r w:rsidR="00117488">
        <w:rPr>
          <w:rFonts w:ascii="Times New Roman" w:hAnsi="Times New Roman" w:cs="Times New Roman"/>
          <w:sz w:val="24"/>
          <w:szCs w:val="24"/>
          <w:lang w:val="en-US"/>
        </w:rPr>
        <w:t>which I know of no parallel else</w:t>
      </w:r>
      <w:r w:rsidRPr="001A1889">
        <w:rPr>
          <w:rFonts w:ascii="Times New Roman" w:hAnsi="Times New Roman" w:cs="Times New Roman"/>
          <w:sz w:val="24"/>
          <w:szCs w:val="24"/>
          <w:lang w:val="en-US"/>
        </w:rPr>
        <w:t>wh</w:t>
      </w:r>
      <w:r w:rsidR="00117488">
        <w:rPr>
          <w:rFonts w:ascii="Times New Roman" w:hAnsi="Times New Roman" w:cs="Times New Roman"/>
          <w:sz w:val="24"/>
          <w:szCs w:val="24"/>
          <w:lang w:val="en-US"/>
        </w:rPr>
        <w:t>e</w:t>
      </w:r>
      <w:r w:rsidRPr="001A1889">
        <w:rPr>
          <w:rFonts w:ascii="Times New Roman" w:hAnsi="Times New Roman" w:cs="Times New Roman"/>
          <w:sz w:val="24"/>
          <w:szCs w:val="24"/>
          <w:lang w:val="en-US"/>
        </w:rPr>
        <w:t>re.</w:t>
      </w:r>
      <w:r w:rsidR="00117488">
        <w:rPr>
          <w:rStyle w:val="FootnoteReference"/>
          <w:rFonts w:ascii="Times New Roman" w:hAnsi="Times New Roman" w:cs="Times New Roman"/>
          <w:sz w:val="24"/>
          <w:szCs w:val="24"/>
          <w:lang w:val="en-US"/>
        </w:rPr>
        <w:footnoteReference w:id="630"/>
      </w:r>
      <w:r w:rsidRPr="001A1889">
        <w:rPr>
          <w:rFonts w:ascii="Times New Roman" w:hAnsi="Times New Roman" w:cs="Times New Roman"/>
          <w:sz w:val="24"/>
          <w:szCs w:val="24"/>
          <w:lang w:val="en-US"/>
        </w:rPr>
        <w:t xml:space="preserve"> It is then</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 obvious hypothesis that the whole notion of an oral Tradition is</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somet</w:t>
      </w:r>
      <w:r w:rsidR="00F26EC4">
        <w:rPr>
          <w:rFonts w:ascii="Times New Roman" w:hAnsi="Times New Roman" w:cs="Times New Roman"/>
          <w:sz w:val="24"/>
          <w:szCs w:val="24"/>
          <w:lang w:val="en-US"/>
        </w:rPr>
        <w:t>hing which Islam borrowed from J</w:t>
      </w:r>
      <w:r w:rsidRPr="001A1889">
        <w:rPr>
          <w:rFonts w:ascii="Times New Roman" w:hAnsi="Times New Roman" w:cs="Times New Roman"/>
          <w:sz w:val="24"/>
          <w:szCs w:val="24"/>
          <w:lang w:val="en-US"/>
        </w:rPr>
        <w:t>udaism.</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l36 </w:t>
      </w:r>
      <w:r w:rsidR="00117488">
        <w:rPr>
          <w:rFonts w:ascii="Times New Roman" w:hAnsi="Times New Roman" w:cs="Times New Roman"/>
          <w:sz w:val="24"/>
          <w:szCs w:val="24"/>
          <w:lang w:val="en-US"/>
        </w:rPr>
        <w:tab/>
      </w:r>
      <w:r w:rsidRPr="001A1889">
        <w:rPr>
          <w:rFonts w:ascii="Times New Roman" w:hAnsi="Times New Roman" w:cs="Times New Roman"/>
          <w:sz w:val="24"/>
          <w:szCs w:val="24"/>
          <w:lang w:val="en-US"/>
        </w:rPr>
        <w:t>This idea is by no means a new one. It was, for example,</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stated forcefully by Margoliouth</w:t>
      </w:r>
      <w:r w:rsidR="00117488">
        <w:rPr>
          <w:rFonts w:ascii="Times New Roman" w:hAnsi="Times New Roman" w:cs="Times New Roman"/>
          <w:sz w:val="24"/>
          <w:szCs w:val="24"/>
          <w:lang w:val="en-US"/>
        </w:rPr>
        <w:t>,</w:t>
      </w:r>
      <w:r w:rsidR="00117488">
        <w:rPr>
          <w:rStyle w:val="FootnoteReference"/>
          <w:rFonts w:ascii="Times New Roman" w:hAnsi="Times New Roman" w:cs="Times New Roman"/>
          <w:sz w:val="24"/>
          <w:szCs w:val="24"/>
          <w:lang w:val="en-US"/>
        </w:rPr>
        <w:footnoteReference w:id="631"/>
      </w:r>
      <w:r w:rsidRPr="001A1889">
        <w:rPr>
          <w:rFonts w:ascii="Times New Roman" w:hAnsi="Times New Roman" w:cs="Times New Roman"/>
          <w:sz w:val="24"/>
          <w:szCs w:val="24"/>
          <w:lang w:val="en-US"/>
        </w:rPr>
        <w:t xml:space="preserve"> and later by G</w:t>
      </w:r>
      <w:r w:rsidR="00117488">
        <w:rPr>
          <w:rFonts w:ascii="Times New Roman" w:hAnsi="Times New Roman" w:cs="Times New Roman"/>
          <w:sz w:val="24"/>
          <w:szCs w:val="24"/>
          <w:lang w:val="en-US"/>
        </w:rPr>
        <w:t>oi</w:t>
      </w:r>
      <w:r w:rsidRPr="001A1889">
        <w:rPr>
          <w:rFonts w:ascii="Times New Roman" w:hAnsi="Times New Roman" w:cs="Times New Roman"/>
          <w:sz w:val="24"/>
          <w:szCs w:val="24"/>
          <w:lang w:val="en-US"/>
        </w:rPr>
        <w:t>tein;</w:t>
      </w:r>
      <w:r w:rsidR="00117488">
        <w:rPr>
          <w:rStyle w:val="FootnoteReference"/>
          <w:rFonts w:ascii="Times New Roman" w:hAnsi="Times New Roman" w:cs="Times New Roman"/>
          <w:sz w:val="24"/>
          <w:szCs w:val="24"/>
          <w:lang w:val="en-US"/>
        </w:rPr>
        <w:footnoteReference w:id="632"/>
      </w:r>
      <w:r w:rsidRPr="001A1889">
        <w:rPr>
          <w:rFonts w:ascii="Times New Roman" w:hAnsi="Times New Roman" w:cs="Times New Roman"/>
          <w:sz w:val="24"/>
          <w:szCs w:val="24"/>
          <w:lang w:val="en-US"/>
        </w:rPr>
        <w:t xml:space="preserve"> and more</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recently the parallelism has been underlined by Brunschvig</w:t>
      </w:r>
      <w:r w:rsidR="00117488">
        <w:rPr>
          <w:rStyle w:val="FootnoteReference"/>
          <w:rFonts w:ascii="Times New Roman" w:hAnsi="Times New Roman" w:cs="Times New Roman"/>
          <w:sz w:val="24"/>
          <w:szCs w:val="24"/>
          <w:lang w:val="en-US"/>
        </w:rPr>
        <w:footnoteReference w:id="633"/>
      </w:r>
      <w:r w:rsidRPr="001A1889">
        <w:rPr>
          <w:rFonts w:ascii="Times New Roman" w:hAnsi="Times New Roman" w:cs="Times New Roman"/>
          <w:sz w:val="24"/>
          <w:szCs w:val="24"/>
          <w:lang w:val="en-US"/>
        </w:rPr>
        <w:t xml:space="preserve"> and</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Schoeler.</w:t>
      </w:r>
      <w:r w:rsidR="00117488">
        <w:rPr>
          <w:rStyle w:val="FootnoteReference"/>
          <w:rFonts w:ascii="Times New Roman" w:hAnsi="Times New Roman" w:cs="Times New Roman"/>
          <w:sz w:val="24"/>
          <w:szCs w:val="24"/>
          <w:lang w:val="en-US"/>
        </w:rPr>
        <w:footnoteReference w:id="634"/>
      </w:r>
      <w:r w:rsidRPr="001A1889">
        <w:rPr>
          <w:rFonts w:ascii="Times New Roman" w:hAnsi="Times New Roman" w:cs="Times New Roman"/>
          <w:sz w:val="24"/>
          <w:szCs w:val="24"/>
          <w:lang w:val="en-US"/>
        </w:rPr>
        <w:t xml:space="preserve"> But it is far from having become a commonplace of Islamic</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studies, let alone receiving the detailed scrutiny it merits.</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lastRenderedPageBreak/>
        <w:t xml:space="preserve">§ 137 </w:t>
      </w:r>
      <w:r w:rsidR="00117488">
        <w:rPr>
          <w:rFonts w:ascii="Times New Roman" w:hAnsi="Times New Roman" w:cs="Times New Roman"/>
          <w:sz w:val="24"/>
          <w:szCs w:val="24"/>
          <w:lang w:val="en-US"/>
        </w:rPr>
        <w:tab/>
      </w:r>
      <w:r w:rsidRPr="001A1889">
        <w:rPr>
          <w:rFonts w:ascii="Times New Roman" w:hAnsi="Times New Roman" w:cs="Times New Roman"/>
          <w:sz w:val="24"/>
          <w:szCs w:val="24"/>
          <w:lang w:val="en-US"/>
        </w:rPr>
        <w:t>This may in part reflect the ambivalence of Goldziher towards questions</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of </w:t>
      </w:r>
      <w:r w:rsidR="00117488">
        <w:rPr>
          <w:rFonts w:ascii="Times New Roman" w:hAnsi="Times New Roman" w:cs="Times New Roman"/>
          <w:sz w:val="24"/>
          <w:szCs w:val="24"/>
          <w:lang w:val="en-US"/>
        </w:rPr>
        <w:t>J</w:t>
      </w:r>
      <w:r w:rsidRPr="001A1889">
        <w:rPr>
          <w:rFonts w:ascii="Times New Roman" w:hAnsi="Times New Roman" w:cs="Times New Roman"/>
          <w:sz w:val="24"/>
          <w:szCs w:val="24"/>
          <w:lang w:val="en-US"/>
        </w:rPr>
        <w:t>ewish influence on Islam. Goitein aptly spoke of G</w:t>
      </w:r>
      <w:r w:rsidR="00117488">
        <w:rPr>
          <w:rFonts w:ascii="Times New Roman" w:hAnsi="Times New Roman" w:cs="Times New Roman"/>
          <w:sz w:val="24"/>
          <w:szCs w:val="24"/>
          <w:lang w:val="en-US"/>
        </w:rPr>
        <w:t>o</w:t>
      </w:r>
      <w:r w:rsidRPr="001A1889">
        <w:rPr>
          <w:rFonts w:ascii="Times New Roman" w:hAnsi="Times New Roman" w:cs="Times New Roman"/>
          <w:sz w:val="24"/>
          <w:szCs w:val="24"/>
          <w:lang w:val="en-US"/>
        </w:rPr>
        <w:t>ldziher`s preference for</w:t>
      </w:r>
      <w:r w:rsidR="00117488">
        <w:rPr>
          <w:rFonts w:ascii="Times New Roman" w:hAnsi="Times New Roman" w:cs="Times New Roman"/>
          <w:sz w:val="24"/>
          <w:szCs w:val="24"/>
          <w:lang w:val="en-US"/>
        </w:rPr>
        <w:t xml:space="preserve"> "parallel</w:t>
      </w:r>
      <w:r w:rsidRPr="001A1889">
        <w:rPr>
          <w:rFonts w:ascii="Times New Roman" w:hAnsi="Times New Roman" w:cs="Times New Roman"/>
          <w:sz w:val="24"/>
          <w:szCs w:val="24"/>
          <w:lang w:val="en-US"/>
        </w:rPr>
        <w:t xml:space="preserve">s" rather than “influences" in this </w:t>
      </w:r>
      <w:r w:rsidR="00117488">
        <w:rPr>
          <w:rFonts w:ascii="Times New Roman" w:hAnsi="Times New Roman" w:cs="Times New Roman"/>
          <w:sz w:val="24"/>
          <w:szCs w:val="24"/>
          <w:lang w:val="en-US"/>
        </w:rPr>
        <w:t>f</w:t>
      </w:r>
      <w:r w:rsidRPr="001A1889">
        <w:rPr>
          <w:rFonts w:ascii="Times New Roman" w:hAnsi="Times New Roman" w:cs="Times New Roman"/>
          <w:sz w:val="24"/>
          <w:szCs w:val="24"/>
          <w:lang w:val="en-US"/>
        </w:rPr>
        <w:t>ield</w:t>
      </w:r>
      <w:r w:rsidR="00117488">
        <w:rPr>
          <w:rFonts w:ascii="Times New Roman" w:hAnsi="Times New Roman" w:cs="Times New Roman"/>
          <w:sz w:val="24"/>
          <w:szCs w:val="24"/>
          <w:lang w:val="en-US"/>
        </w:rPr>
        <w:t>.</w:t>
      </w:r>
      <w:r w:rsidR="00117488">
        <w:rPr>
          <w:rStyle w:val="FootnoteReference"/>
          <w:rFonts w:ascii="Times New Roman" w:hAnsi="Times New Roman" w:cs="Times New Roman"/>
          <w:sz w:val="24"/>
          <w:szCs w:val="24"/>
          <w:lang w:val="en-US"/>
        </w:rPr>
        <w:footnoteReference w:id="635"/>
      </w:r>
      <w:r w:rsidRPr="001A1889">
        <w:rPr>
          <w:rFonts w:ascii="Times New Roman" w:hAnsi="Times New Roman" w:cs="Times New Roman"/>
          <w:sz w:val="24"/>
          <w:szCs w:val="24"/>
          <w:lang w:val="en-US"/>
        </w:rPr>
        <w:t xml:space="preserve"> On the is</w:t>
      </w:r>
      <w:r w:rsidR="00117488">
        <w:rPr>
          <w:rFonts w:ascii="Times New Roman" w:hAnsi="Times New Roman" w:cs="Times New Roman"/>
          <w:sz w:val="24"/>
          <w:szCs w:val="24"/>
          <w:lang w:val="en-US"/>
        </w:rPr>
        <w:t>s</w:t>
      </w:r>
      <w:r w:rsidRPr="001A1889">
        <w:rPr>
          <w:rFonts w:ascii="Times New Roman" w:hAnsi="Times New Roman" w:cs="Times New Roman"/>
          <w:sz w:val="24"/>
          <w:szCs w:val="24"/>
          <w:lang w:val="en-US"/>
        </w:rPr>
        <w:t>ues which concern</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us here, however, he was initially strongly averse to conceding even a parallel. In</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 unchara</w:t>
      </w:r>
      <w:r w:rsidR="00117488">
        <w:rPr>
          <w:rFonts w:ascii="Times New Roman" w:hAnsi="Times New Roman" w:cs="Times New Roman"/>
          <w:sz w:val="24"/>
          <w:szCs w:val="24"/>
          <w:lang w:val="en-US"/>
        </w:rPr>
        <w:t>c</w:t>
      </w:r>
      <w:r w:rsidRPr="001A1889">
        <w:rPr>
          <w:rFonts w:ascii="Times New Roman" w:hAnsi="Times New Roman" w:cs="Times New Roman"/>
          <w:sz w:val="24"/>
          <w:szCs w:val="24"/>
          <w:lang w:val="en-US"/>
        </w:rPr>
        <w:t>teristi</w:t>
      </w:r>
      <w:r w:rsidR="00117488">
        <w:rPr>
          <w:rFonts w:ascii="Times New Roman" w:hAnsi="Times New Roman" w:cs="Times New Roman"/>
          <w:sz w:val="24"/>
          <w:szCs w:val="24"/>
          <w:lang w:val="en-US"/>
        </w:rPr>
        <w:t>c</w:t>
      </w:r>
      <w:r w:rsidRPr="001A1889">
        <w:rPr>
          <w:rFonts w:ascii="Times New Roman" w:hAnsi="Times New Roman" w:cs="Times New Roman"/>
          <w:sz w:val="24"/>
          <w:szCs w:val="24"/>
          <w:lang w:val="en-US"/>
        </w:rPr>
        <w:t>ally polemical passage of l890, he denounced the comparison</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th</w:t>
      </w:r>
      <w:r w:rsidR="00117488">
        <w:rPr>
          <w:rFonts w:ascii="Times New Roman" w:hAnsi="Times New Roman" w:cs="Times New Roman"/>
          <w:sz w:val="24"/>
          <w:szCs w:val="24"/>
          <w:lang w:val="en-US"/>
        </w:rPr>
        <w:t>e Muslim data with the J</w:t>
      </w:r>
      <w:r w:rsidRPr="001A1889">
        <w:rPr>
          <w:rFonts w:ascii="Times New Roman" w:hAnsi="Times New Roman" w:cs="Times New Roman"/>
          <w:sz w:val="24"/>
          <w:szCs w:val="24"/>
          <w:lang w:val="en-US"/>
        </w:rPr>
        <w:t>ewish distinction between a written and an oral law,</w:t>
      </w:r>
      <w:r w:rsidR="00117488">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and the associated pr</w:t>
      </w:r>
      <w:r w:rsidR="00173601">
        <w:rPr>
          <w:rFonts w:ascii="Times New Roman" w:hAnsi="Times New Roman" w:cs="Times New Roman"/>
          <w:sz w:val="24"/>
          <w:szCs w:val="24"/>
          <w:lang w:val="en-US"/>
        </w:rPr>
        <w:t>ohibition</w:t>
      </w:r>
      <w:r w:rsidRPr="001A1889">
        <w:rPr>
          <w:rFonts w:ascii="Times New Roman" w:hAnsi="Times New Roman" w:cs="Times New Roman"/>
          <w:sz w:val="24"/>
          <w:szCs w:val="24"/>
          <w:lang w:val="en-US"/>
        </w:rPr>
        <w:t xml:space="preserve"> of</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the writing of the second, </w:t>
      </w:r>
      <w:r w:rsidR="00173601">
        <w:rPr>
          <w:rFonts w:ascii="Times New Roman" w:hAnsi="Times New Roman" w:cs="Times New Roman"/>
          <w:sz w:val="24"/>
          <w:szCs w:val="24"/>
          <w:lang w:val="en-US"/>
        </w:rPr>
        <w:t>as</w:t>
      </w:r>
      <w:r w:rsidRPr="001A1889">
        <w:rPr>
          <w:rFonts w:ascii="Times New Roman" w:hAnsi="Times New Roman" w:cs="Times New Roman"/>
          <w:sz w:val="24"/>
          <w:szCs w:val="24"/>
          <w:lang w:val="en-US"/>
        </w:rPr>
        <w:t xml:space="preserve"> a "misleading false</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analogy", "completely untenable", based on a "sup</w:t>
      </w:r>
      <w:r w:rsidR="00173601">
        <w:rPr>
          <w:rFonts w:ascii="Times New Roman" w:hAnsi="Times New Roman" w:cs="Times New Roman"/>
          <w:sz w:val="24"/>
          <w:szCs w:val="24"/>
          <w:lang w:val="en-US"/>
        </w:rPr>
        <w:t>e</w:t>
      </w:r>
      <w:r w:rsidRPr="001A1889">
        <w:rPr>
          <w:rFonts w:ascii="Times New Roman" w:hAnsi="Times New Roman" w:cs="Times New Roman"/>
          <w:sz w:val="24"/>
          <w:szCs w:val="24"/>
          <w:lang w:val="en-US"/>
        </w:rPr>
        <w:t>rstition" (which nonetheless</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tu</w:t>
      </w:r>
      <w:r w:rsidR="00173601">
        <w:rPr>
          <w:rFonts w:ascii="Times New Roman" w:hAnsi="Times New Roman" w:cs="Times New Roman"/>
          <w:sz w:val="24"/>
          <w:szCs w:val="24"/>
          <w:lang w:val="en-US"/>
        </w:rPr>
        <w:t>rn</w:t>
      </w:r>
      <w:r w:rsidRPr="001A1889">
        <w:rPr>
          <w:rFonts w:ascii="Times New Roman" w:hAnsi="Times New Roman" w:cs="Times New Roman"/>
          <w:sz w:val="24"/>
          <w:szCs w:val="24"/>
          <w:lang w:val="en-US"/>
        </w:rPr>
        <w:t>s out to have had "many theoreti</w:t>
      </w:r>
      <w:r w:rsidR="00173601">
        <w:rPr>
          <w:rFonts w:ascii="Times New Roman" w:hAnsi="Times New Roman" w:cs="Times New Roman"/>
          <w:sz w:val="24"/>
          <w:szCs w:val="24"/>
          <w:lang w:val="en-US"/>
        </w:rPr>
        <w:t>cal defenders amongst the Musli</w:t>
      </w:r>
      <w:r w:rsidRPr="001A1889">
        <w:rPr>
          <w:rFonts w:ascii="Times New Roman" w:hAnsi="Times New Roman" w:cs="Times New Roman"/>
          <w:sz w:val="24"/>
          <w:szCs w:val="24"/>
          <w:lang w:val="en-US"/>
        </w:rPr>
        <w:t>m themselv</w:t>
      </w:r>
      <w:r w:rsidR="00173601">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s") </w:t>
      </w:r>
      <w:r w:rsidR="00173601">
        <w:rPr>
          <w:rFonts w:ascii="Times New Roman" w:hAnsi="Times New Roman" w:cs="Times New Roman"/>
          <w:sz w:val="24"/>
          <w:szCs w:val="24"/>
          <w:lang w:val="en-US"/>
        </w:rPr>
        <w:t>c</w:t>
      </w:r>
      <w:r w:rsidRPr="001A1889">
        <w:rPr>
          <w:rFonts w:ascii="Times New Roman" w:hAnsi="Times New Roman" w:cs="Times New Roman"/>
          <w:sz w:val="24"/>
          <w:szCs w:val="24"/>
          <w:lang w:val="en-US"/>
        </w:rPr>
        <w:t>onceming "the hadith‘s original destiny as oral traditi</w:t>
      </w:r>
      <w:r w:rsidR="00173601">
        <w:rPr>
          <w:rFonts w:ascii="Times New Roman" w:hAnsi="Times New Roman" w:cs="Times New Roman"/>
          <w:sz w:val="24"/>
          <w:szCs w:val="24"/>
          <w:lang w:val="en-US"/>
        </w:rPr>
        <w:t>on".</w:t>
      </w:r>
      <w:r w:rsidR="00173601">
        <w:rPr>
          <w:rStyle w:val="FootnoteReference"/>
          <w:rFonts w:ascii="Times New Roman" w:hAnsi="Times New Roman" w:cs="Times New Roman"/>
          <w:sz w:val="24"/>
          <w:szCs w:val="24"/>
          <w:lang w:val="en-US"/>
        </w:rPr>
        <w:footnoteReference w:id="636"/>
      </w:r>
      <w:r w:rsidRPr="001A1889">
        <w:rPr>
          <w:rFonts w:ascii="Times New Roman" w:hAnsi="Times New Roman" w:cs="Times New Roman"/>
          <w:sz w:val="24"/>
          <w:szCs w:val="24"/>
          <w:lang w:val="en-US"/>
        </w:rPr>
        <w:t xml:space="preserve"> </w:t>
      </w:r>
      <w:r w:rsidR="00173601">
        <w:rPr>
          <w:rFonts w:ascii="Times New Roman" w:hAnsi="Times New Roman" w:cs="Times New Roman"/>
          <w:sz w:val="24"/>
          <w:szCs w:val="24"/>
          <w:lang w:val="en-US"/>
        </w:rPr>
        <w:t>I</w:t>
      </w:r>
      <w:r w:rsidRPr="001A1889">
        <w:rPr>
          <w:rFonts w:ascii="Times New Roman" w:hAnsi="Times New Roman" w:cs="Times New Roman"/>
          <w:sz w:val="24"/>
          <w:szCs w:val="24"/>
          <w:lang w:val="en-US"/>
        </w:rPr>
        <w:t>t was, one</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suspects, Goldziher’s dis</w:t>
      </w:r>
      <w:r w:rsidR="00173601">
        <w:rPr>
          <w:rFonts w:ascii="Times New Roman" w:hAnsi="Times New Roman" w:cs="Times New Roman"/>
          <w:sz w:val="24"/>
          <w:szCs w:val="24"/>
          <w:lang w:val="en-US"/>
        </w:rPr>
        <w:t>like of this very analogy with J</w:t>
      </w:r>
      <w:r w:rsidRPr="001A1889">
        <w:rPr>
          <w:rFonts w:ascii="Times New Roman" w:hAnsi="Times New Roman" w:cs="Times New Roman"/>
          <w:sz w:val="24"/>
          <w:szCs w:val="24"/>
          <w:lang w:val="en-US"/>
        </w:rPr>
        <w:t>udaism which led him to</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take sides so firmly against the oralists and their "superstition" in his treatment of</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the Muslim controversy over the writing of Tradition. Some </w:t>
      </w:r>
      <w:r w:rsidR="00173601">
        <w:rPr>
          <w:rFonts w:ascii="Times New Roman" w:hAnsi="Times New Roman" w:cs="Times New Roman"/>
          <w:sz w:val="24"/>
          <w:szCs w:val="24"/>
          <w:lang w:val="en-US"/>
        </w:rPr>
        <w:t>fi</w:t>
      </w:r>
      <w:r w:rsidRPr="001A1889">
        <w:rPr>
          <w:rFonts w:ascii="Times New Roman" w:hAnsi="Times New Roman" w:cs="Times New Roman"/>
          <w:sz w:val="24"/>
          <w:szCs w:val="24"/>
          <w:lang w:val="en-US"/>
        </w:rPr>
        <w:t>fteen years later,</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however, G</w:t>
      </w:r>
      <w:r w:rsidR="00173601">
        <w:rPr>
          <w:rFonts w:ascii="Times New Roman" w:hAnsi="Times New Roman" w:cs="Times New Roman"/>
          <w:sz w:val="24"/>
          <w:szCs w:val="24"/>
          <w:lang w:val="en-US"/>
        </w:rPr>
        <w:t>o</w:t>
      </w:r>
      <w:r w:rsidRPr="001A1889">
        <w:rPr>
          <w:rFonts w:ascii="Times New Roman" w:hAnsi="Times New Roman" w:cs="Times New Roman"/>
          <w:sz w:val="24"/>
          <w:szCs w:val="24"/>
          <w:lang w:val="en-US"/>
        </w:rPr>
        <w:t>ldziher was happy to admit a dualism of written and unwritten law</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in both Islam and </w:t>
      </w:r>
      <w:r w:rsidR="00173601">
        <w:rPr>
          <w:rFonts w:ascii="Times New Roman" w:hAnsi="Times New Roman" w:cs="Times New Roman"/>
          <w:sz w:val="24"/>
          <w:szCs w:val="24"/>
          <w:lang w:val="en-US"/>
        </w:rPr>
        <w:t>J</w:t>
      </w:r>
      <w:r w:rsidRPr="001A1889">
        <w:rPr>
          <w:rFonts w:ascii="Times New Roman" w:hAnsi="Times New Roman" w:cs="Times New Roman"/>
          <w:sz w:val="24"/>
          <w:szCs w:val="24"/>
          <w:lang w:val="en-US"/>
        </w:rPr>
        <w:t>udaism: both had borrowed it independently from Roman</w:t>
      </w:r>
      <w:r w:rsidR="00173601">
        <w:rPr>
          <w:rFonts w:ascii="Times New Roman" w:hAnsi="Times New Roman" w:cs="Times New Roman"/>
          <w:sz w:val="24"/>
          <w:szCs w:val="24"/>
          <w:lang w:val="en-US"/>
        </w:rPr>
        <w:t xml:space="preserve"> law.</w:t>
      </w:r>
      <w:r w:rsidR="00173601">
        <w:rPr>
          <w:rStyle w:val="FootnoteReference"/>
          <w:rFonts w:ascii="Times New Roman" w:hAnsi="Times New Roman" w:cs="Times New Roman"/>
          <w:sz w:val="24"/>
          <w:szCs w:val="24"/>
          <w:lang w:val="en-US"/>
        </w:rPr>
        <w:footnoteReference w:id="637"/>
      </w:r>
      <w:r w:rsidRPr="001A1889">
        <w:rPr>
          <w:rFonts w:ascii="Times New Roman" w:hAnsi="Times New Roman" w:cs="Times New Roman"/>
          <w:sz w:val="24"/>
          <w:szCs w:val="24"/>
          <w:lang w:val="en-US"/>
        </w:rPr>
        <w:t xml:space="preserve"> (The Roman parallel is in fact far weaker than that between Islam and</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Judaism, since "unwritten law" in the Roman </w:t>
      </w:r>
      <w:r w:rsidR="00173601">
        <w:rPr>
          <w:rFonts w:ascii="Times New Roman" w:hAnsi="Times New Roman" w:cs="Times New Roman"/>
          <w:sz w:val="24"/>
          <w:szCs w:val="24"/>
          <w:lang w:val="en-US"/>
        </w:rPr>
        <w:t>context is simply law which hap</w:t>
      </w:r>
      <w:r w:rsidRPr="001A1889">
        <w:rPr>
          <w:rFonts w:ascii="Times New Roman" w:hAnsi="Times New Roman" w:cs="Times New Roman"/>
          <w:sz w:val="24"/>
          <w:szCs w:val="24"/>
          <w:lang w:val="en-US"/>
        </w:rPr>
        <w:t>pens not to have been written down, without any implication that it ought not to</w:t>
      </w:r>
      <w:r w:rsidR="00173601">
        <w:rPr>
          <w:rFonts w:ascii="Times New Roman" w:hAnsi="Times New Roman" w:cs="Times New Roman"/>
          <w:sz w:val="24"/>
          <w:szCs w:val="24"/>
          <w:lang w:val="en-US"/>
        </w:rPr>
        <w:t xml:space="preserve"> be).</w:t>
      </w:r>
      <w:r w:rsidR="00173601">
        <w:rPr>
          <w:rStyle w:val="FootnoteReference"/>
          <w:rFonts w:ascii="Times New Roman" w:hAnsi="Times New Roman" w:cs="Times New Roman"/>
          <w:sz w:val="24"/>
          <w:szCs w:val="24"/>
          <w:lang w:val="en-US"/>
        </w:rPr>
        <w:footnoteReference w:id="638"/>
      </w:r>
      <w:r w:rsidR="00173601">
        <w:rPr>
          <w:rFonts w:ascii="Times New Roman" w:hAnsi="Times New Roman" w:cs="Times New Roman"/>
          <w:sz w:val="24"/>
          <w:szCs w:val="24"/>
          <w:lang w:val="en-US"/>
        </w:rPr>
        <w:t xml:space="preserve"> By l907, Goldziher’</w:t>
      </w:r>
      <w:r w:rsidRPr="001A1889">
        <w:rPr>
          <w:rFonts w:ascii="Times New Roman" w:hAnsi="Times New Roman" w:cs="Times New Roman"/>
          <w:sz w:val="24"/>
          <w:szCs w:val="24"/>
          <w:lang w:val="en-US"/>
        </w:rPr>
        <w:t>s attitude had mel</w:t>
      </w:r>
      <w:r w:rsidR="00173601">
        <w:rPr>
          <w:rFonts w:ascii="Times New Roman" w:hAnsi="Times New Roman" w:cs="Times New Roman"/>
          <w:sz w:val="24"/>
          <w:szCs w:val="24"/>
          <w:lang w:val="en-US"/>
        </w:rPr>
        <w:t>lowed; he left the question of J</w:t>
      </w:r>
      <w:r w:rsidRPr="001A1889">
        <w:rPr>
          <w:rFonts w:ascii="Times New Roman" w:hAnsi="Times New Roman" w:cs="Times New Roman"/>
          <w:sz w:val="24"/>
          <w:szCs w:val="24"/>
          <w:lang w:val="en-US"/>
        </w:rPr>
        <w:t>ewish</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influence open, though presenting the Muslim polemic against the Mishnah as evide</w:t>
      </w:r>
      <w:r w:rsidR="00173601">
        <w:rPr>
          <w:rFonts w:ascii="Times New Roman" w:hAnsi="Times New Roman" w:cs="Times New Roman"/>
          <w:sz w:val="24"/>
          <w:szCs w:val="24"/>
          <w:lang w:val="en-US"/>
        </w:rPr>
        <w:t>nce against such an influence.</w:t>
      </w:r>
      <w:r w:rsidR="00173601">
        <w:rPr>
          <w:rStyle w:val="FootnoteReference"/>
          <w:rFonts w:ascii="Times New Roman" w:hAnsi="Times New Roman" w:cs="Times New Roman"/>
          <w:sz w:val="24"/>
          <w:szCs w:val="24"/>
          <w:lang w:val="en-US"/>
        </w:rPr>
        <w:footnoteReference w:id="639"/>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138 </w:t>
      </w:r>
      <w:r w:rsidR="00173601">
        <w:rPr>
          <w:rFonts w:ascii="Times New Roman" w:hAnsi="Times New Roman" w:cs="Times New Roman"/>
          <w:sz w:val="24"/>
          <w:szCs w:val="24"/>
          <w:lang w:val="en-US"/>
        </w:rPr>
        <w:tab/>
      </w:r>
      <w:r w:rsidRPr="001A1889">
        <w:rPr>
          <w:rFonts w:ascii="Times New Roman" w:hAnsi="Times New Roman" w:cs="Times New Roman"/>
          <w:sz w:val="24"/>
          <w:szCs w:val="24"/>
          <w:lang w:val="en-US"/>
        </w:rPr>
        <w:t>The idea that Islam owes its notion of the oral Tradition to</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Judaism is, </w:t>
      </w:r>
      <w:r w:rsidRPr="00F26EC4">
        <w:rPr>
          <w:rFonts w:ascii="Times New Roman" w:hAnsi="Times New Roman" w:cs="Times New Roman"/>
          <w:i/>
          <w:sz w:val="24"/>
          <w:szCs w:val="24"/>
          <w:lang w:val="en-US"/>
        </w:rPr>
        <w:t>p</w:t>
      </w:r>
      <w:r w:rsidR="00173601" w:rsidRPr="00F26EC4">
        <w:rPr>
          <w:rFonts w:ascii="Times New Roman" w:hAnsi="Times New Roman" w:cs="Times New Roman"/>
          <w:i/>
          <w:sz w:val="24"/>
          <w:szCs w:val="24"/>
          <w:lang w:val="en-US"/>
        </w:rPr>
        <w:t>ac</w:t>
      </w:r>
      <w:r w:rsidRPr="00F26EC4">
        <w:rPr>
          <w:rFonts w:ascii="Times New Roman" w:hAnsi="Times New Roman" w:cs="Times New Roman"/>
          <w:i/>
          <w:sz w:val="24"/>
          <w:szCs w:val="24"/>
          <w:lang w:val="en-US"/>
        </w:rPr>
        <w:t>e</w:t>
      </w:r>
      <w:r w:rsidRPr="001A1889">
        <w:rPr>
          <w:rFonts w:ascii="Times New Roman" w:hAnsi="Times New Roman" w:cs="Times New Roman"/>
          <w:sz w:val="24"/>
          <w:szCs w:val="24"/>
          <w:lang w:val="en-US"/>
        </w:rPr>
        <w:t xml:space="preserve"> Goldziher, an inherently plausible one, however hard</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it may b</w:t>
      </w:r>
      <w:r w:rsidR="00173601">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to demonstrate in detail. All I attempt here is a brief discussion</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a specific but central feature which th</w:t>
      </w:r>
      <w:r w:rsidR="00173601">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two oral Traditions have in</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common: the pattern of ascription known on the Muslim side as the</w:t>
      </w:r>
      <w:r w:rsidR="00173601">
        <w:rPr>
          <w:rFonts w:ascii="Times New Roman" w:hAnsi="Times New Roman" w:cs="Times New Roman"/>
          <w:sz w:val="24"/>
          <w:szCs w:val="24"/>
          <w:lang w:val="en-US"/>
        </w:rPr>
        <w:t xml:space="preserve"> </w:t>
      </w:r>
      <w:r w:rsidR="0066368B">
        <w:rPr>
          <w:rFonts w:ascii="Times New Roman" w:hAnsi="Times New Roman" w:cs="Times New Roman"/>
          <w:sz w:val="24"/>
          <w:szCs w:val="24"/>
          <w:lang w:val="en-US"/>
        </w:rPr>
        <w:t>isnād</w:t>
      </w:r>
      <w:r w:rsidR="00173601">
        <w:rPr>
          <w:rFonts w:ascii="Times New Roman" w:hAnsi="Times New Roman" w:cs="Times New Roman"/>
          <w:sz w:val="24"/>
          <w:szCs w:val="24"/>
          <w:lang w:val="en-US"/>
        </w:rPr>
        <w:t>.</w:t>
      </w:r>
      <w:r w:rsidR="00173601">
        <w:rPr>
          <w:rStyle w:val="FootnoteReference"/>
          <w:rFonts w:ascii="Times New Roman" w:hAnsi="Times New Roman" w:cs="Times New Roman"/>
          <w:sz w:val="24"/>
          <w:szCs w:val="24"/>
          <w:lang w:val="en-US"/>
        </w:rPr>
        <w:footnoteReference w:id="640"/>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139 </w:t>
      </w:r>
      <w:r w:rsidR="00173601">
        <w:rPr>
          <w:rFonts w:ascii="Times New Roman" w:hAnsi="Times New Roman" w:cs="Times New Roman"/>
          <w:sz w:val="24"/>
          <w:szCs w:val="24"/>
          <w:lang w:val="en-US"/>
        </w:rPr>
        <w:tab/>
      </w:r>
      <w:r w:rsidRPr="001A1889">
        <w:rPr>
          <w:rFonts w:ascii="Times New Roman" w:hAnsi="Times New Roman" w:cs="Times New Roman"/>
          <w:sz w:val="24"/>
          <w:szCs w:val="24"/>
          <w:lang w:val="en-US"/>
        </w:rPr>
        <w:t>One of the m</w:t>
      </w:r>
      <w:r w:rsidR="00173601">
        <w:rPr>
          <w:rFonts w:ascii="Times New Roman" w:hAnsi="Times New Roman" w:cs="Times New Roman"/>
          <w:sz w:val="24"/>
          <w:szCs w:val="24"/>
          <w:lang w:val="en-US"/>
        </w:rPr>
        <w:t>ost</w:t>
      </w:r>
      <w:r w:rsidRPr="001A1889">
        <w:rPr>
          <w:rFonts w:ascii="Times New Roman" w:hAnsi="Times New Roman" w:cs="Times New Roman"/>
          <w:sz w:val="24"/>
          <w:szCs w:val="24"/>
          <w:lang w:val="en-US"/>
        </w:rPr>
        <w:t xml:space="preserve"> telling cases for a</w:t>
      </w:r>
      <w:r w:rsidR="00173601">
        <w:rPr>
          <w:rFonts w:ascii="Times New Roman" w:hAnsi="Times New Roman" w:cs="Times New Roman"/>
          <w:sz w:val="24"/>
          <w:szCs w:val="24"/>
          <w:lang w:val="en-US"/>
        </w:rPr>
        <w:t xml:space="preserve"> J</w:t>
      </w:r>
      <w:r w:rsidRPr="001A1889">
        <w:rPr>
          <w:rFonts w:ascii="Times New Roman" w:hAnsi="Times New Roman" w:cs="Times New Roman"/>
          <w:sz w:val="24"/>
          <w:szCs w:val="24"/>
          <w:lang w:val="en-US"/>
        </w:rPr>
        <w:t>ewish borrowing at the</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root of</w:t>
      </w:r>
      <w:r w:rsidR="00173601">
        <w:rPr>
          <w:rFonts w:ascii="Times New Roman" w:hAnsi="Times New Roman" w:cs="Times New Roman"/>
          <w:sz w:val="24"/>
          <w:szCs w:val="24"/>
          <w:lang w:val="en-US"/>
        </w:rPr>
        <w:t xml:space="preserve"> Muslim Tradition was advanced b</w:t>
      </w:r>
      <w:r w:rsidRPr="001A1889">
        <w:rPr>
          <w:rFonts w:ascii="Times New Roman" w:hAnsi="Times New Roman" w:cs="Times New Roman"/>
          <w:sz w:val="24"/>
          <w:szCs w:val="24"/>
          <w:lang w:val="en-US"/>
        </w:rPr>
        <w:t>y Horovitz in his discussion</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this topic in l9l8.</w:t>
      </w:r>
      <w:r w:rsidR="00173601">
        <w:rPr>
          <w:rStyle w:val="FootnoteReference"/>
          <w:rFonts w:ascii="Times New Roman" w:hAnsi="Times New Roman" w:cs="Times New Roman"/>
          <w:sz w:val="24"/>
          <w:szCs w:val="24"/>
          <w:lang w:val="en-US"/>
        </w:rPr>
        <w:footnoteReference w:id="641"/>
      </w:r>
      <w:r w:rsidRPr="001A1889">
        <w:rPr>
          <w:rFonts w:ascii="Times New Roman" w:hAnsi="Times New Roman" w:cs="Times New Roman"/>
          <w:sz w:val="24"/>
          <w:szCs w:val="24"/>
          <w:lang w:val="en-US"/>
        </w:rPr>
        <w:t xml:space="preserve"> Horovitz showed that Rabbi</w:t>
      </w:r>
      <w:r w:rsidR="00173601">
        <w:rPr>
          <w:rFonts w:ascii="Times New Roman" w:hAnsi="Times New Roman" w:cs="Times New Roman"/>
          <w:sz w:val="24"/>
          <w:szCs w:val="24"/>
          <w:lang w:val="en-US"/>
        </w:rPr>
        <w:t>n</w:t>
      </w:r>
      <w:r w:rsidRPr="001A1889">
        <w:rPr>
          <w:rFonts w:ascii="Times New Roman" w:hAnsi="Times New Roman" w:cs="Times New Roman"/>
          <w:sz w:val="24"/>
          <w:szCs w:val="24"/>
          <w:lang w:val="en-US"/>
        </w:rPr>
        <w:t xml:space="preserve">ic chains of authorities provide a good parallel to the Muslim </w:t>
      </w:r>
      <w:r w:rsidR="0066368B" w:rsidRPr="00F26EC4">
        <w:rPr>
          <w:rFonts w:ascii="Times New Roman" w:hAnsi="Times New Roman" w:cs="Times New Roman"/>
          <w:i/>
          <w:sz w:val="24"/>
          <w:szCs w:val="24"/>
          <w:lang w:val="en-US"/>
        </w:rPr>
        <w:t>isnād</w:t>
      </w:r>
      <w:r w:rsidRPr="001A1889">
        <w:rPr>
          <w:rFonts w:ascii="Times New Roman" w:hAnsi="Times New Roman" w:cs="Times New Roman"/>
          <w:sz w:val="24"/>
          <w:szCs w:val="24"/>
          <w:lang w:val="en-US"/>
        </w:rPr>
        <w:t>, and at the same time</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that no other plausible source, Arab or foreign, can b</w:t>
      </w:r>
      <w:r w:rsidR="00173601">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adduced for</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this unusual phenomenon. Subsequent discussion of</w:t>
      </w:r>
      <w:r w:rsidR="00173601">
        <w:rPr>
          <w:rFonts w:ascii="Times New Roman" w:hAnsi="Times New Roman" w:cs="Times New Roman"/>
          <w:sz w:val="24"/>
          <w:szCs w:val="24"/>
          <w:lang w:val="en-US"/>
        </w:rPr>
        <w:t xml:space="preserve"> the topic has adduced no e</w:t>
      </w:r>
      <w:r w:rsidRPr="001A1889">
        <w:rPr>
          <w:rFonts w:ascii="Times New Roman" w:hAnsi="Times New Roman" w:cs="Times New Roman"/>
          <w:sz w:val="24"/>
          <w:szCs w:val="24"/>
          <w:lang w:val="en-US"/>
        </w:rPr>
        <w:t xml:space="preserve">vidence that could seriously challenge his </w:t>
      </w:r>
      <w:r w:rsidR="00173601">
        <w:rPr>
          <w:rFonts w:ascii="Times New Roman" w:hAnsi="Times New Roman" w:cs="Times New Roman"/>
          <w:sz w:val="24"/>
          <w:szCs w:val="24"/>
          <w:lang w:val="en-US"/>
        </w:rPr>
        <w:t>findings.</w:t>
      </w:r>
      <w:r w:rsidR="00173601">
        <w:rPr>
          <w:rStyle w:val="FootnoteReference"/>
          <w:rFonts w:ascii="Times New Roman" w:hAnsi="Times New Roman" w:cs="Times New Roman"/>
          <w:sz w:val="24"/>
          <w:szCs w:val="24"/>
          <w:lang w:val="en-US"/>
        </w:rPr>
        <w:footnoteReference w:id="642"/>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140 </w:t>
      </w:r>
      <w:r w:rsidR="00173601">
        <w:rPr>
          <w:rFonts w:ascii="Times New Roman" w:hAnsi="Times New Roman" w:cs="Times New Roman"/>
          <w:sz w:val="24"/>
          <w:szCs w:val="24"/>
          <w:lang w:val="en-US"/>
        </w:rPr>
        <w:tab/>
      </w:r>
      <w:r w:rsidRPr="001A1889">
        <w:rPr>
          <w:rFonts w:ascii="Times New Roman" w:hAnsi="Times New Roman" w:cs="Times New Roman"/>
          <w:sz w:val="24"/>
          <w:szCs w:val="24"/>
          <w:lang w:val="en-US"/>
        </w:rPr>
        <w:t>Examples of Rabbinic cha</w:t>
      </w:r>
      <w:r w:rsidR="00173601">
        <w:rPr>
          <w:rFonts w:ascii="Times New Roman" w:hAnsi="Times New Roman" w:cs="Times New Roman"/>
          <w:sz w:val="24"/>
          <w:szCs w:val="24"/>
          <w:lang w:val="en-US"/>
        </w:rPr>
        <w:t>ins of authorities, taken more o</w:t>
      </w:r>
      <w:r w:rsidRPr="001A1889">
        <w:rPr>
          <w:rFonts w:ascii="Times New Roman" w:hAnsi="Times New Roman" w:cs="Times New Roman"/>
          <w:sz w:val="24"/>
          <w:szCs w:val="24"/>
          <w:lang w:val="en-US"/>
        </w:rPr>
        <w:t>r less at random</w:t>
      </w:r>
      <w:r w:rsidR="00173601">
        <w:rPr>
          <w:rFonts w:ascii="Times New Roman" w:hAnsi="Times New Roman" w:cs="Times New Roman"/>
          <w:sz w:val="24"/>
          <w:szCs w:val="24"/>
          <w:lang w:val="en-US"/>
        </w:rPr>
        <w:t xml:space="preserve"> from the Babylonian T</w:t>
      </w:r>
      <w:r w:rsidRPr="001A1889">
        <w:rPr>
          <w:rFonts w:ascii="Times New Roman" w:hAnsi="Times New Roman" w:cs="Times New Roman"/>
          <w:sz w:val="24"/>
          <w:szCs w:val="24"/>
          <w:lang w:val="en-US"/>
        </w:rPr>
        <w:t>almud, are the following: "R. Zeriqa said: R. Ammi said:</w:t>
      </w:r>
      <w:r w:rsidR="00173601">
        <w:rPr>
          <w:rFonts w:ascii="Times New Roman" w:hAnsi="Times New Roman" w:cs="Times New Roman"/>
          <w:sz w:val="24"/>
          <w:szCs w:val="24"/>
          <w:lang w:val="en-US"/>
        </w:rPr>
        <w:t xml:space="preserve"> R. Simeon b</w:t>
      </w:r>
      <w:r w:rsidRPr="001A1889">
        <w:rPr>
          <w:rFonts w:ascii="Times New Roman" w:hAnsi="Times New Roman" w:cs="Times New Roman"/>
          <w:sz w:val="24"/>
          <w:szCs w:val="24"/>
          <w:lang w:val="en-US"/>
        </w:rPr>
        <w:t>en Laqish said:</w:t>
      </w:r>
      <w:r w:rsidR="00173601">
        <w:rPr>
          <w:rFonts w:ascii="Times New Roman" w:hAnsi="Times New Roman" w:cs="Times New Roman"/>
          <w:sz w:val="24"/>
          <w:szCs w:val="24"/>
          <w:lang w:val="en-US"/>
        </w:rPr>
        <w:t>…</w:t>
      </w:r>
      <w:r w:rsidRPr="001A1889">
        <w:rPr>
          <w:rFonts w:ascii="Times New Roman" w:hAnsi="Times New Roman" w:cs="Times New Roman"/>
          <w:sz w:val="24"/>
          <w:szCs w:val="24"/>
          <w:lang w:val="en-US"/>
        </w:rPr>
        <w:t>"</w:t>
      </w:r>
      <w:r w:rsidR="00173601">
        <w:rPr>
          <w:rFonts w:ascii="Times New Roman" w:hAnsi="Times New Roman" w:cs="Times New Roman"/>
          <w:sz w:val="24"/>
          <w:szCs w:val="24"/>
          <w:lang w:val="en-US"/>
        </w:rPr>
        <w:t>,</w:t>
      </w:r>
      <w:r w:rsidR="00173601">
        <w:rPr>
          <w:rStyle w:val="FootnoteReference"/>
          <w:rFonts w:ascii="Times New Roman" w:hAnsi="Times New Roman" w:cs="Times New Roman"/>
          <w:sz w:val="24"/>
          <w:szCs w:val="24"/>
          <w:lang w:val="en-US"/>
        </w:rPr>
        <w:footnoteReference w:id="643"/>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 Yehudah</w:t>
      </w:r>
      <w:r w:rsidR="00173601">
        <w:rPr>
          <w:rFonts w:ascii="Times New Roman" w:hAnsi="Times New Roman" w:cs="Times New Roman"/>
          <w:sz w:val="24"/>
          <w:szCs w:val="24"/>
          <w:lang w:val="en-US"/>
        </w:rPr>
        <w:t xml:space="preserve"> said: Samuel said: . . .".</w:t>
      </w:r>
      <w:r w:rsidR="00173601">
        <w:rPr>
          <w:rStyle w:val="FootnoteReference"/>
          <w:rFonts w:ascii="Times New Roman" w:hAnsi="Times New Roman" w:cs="Times New Roman"/>
          <w:sz w:val="24"/>
          <w:szCs w:val="24"/>
          <w:lang w:val="en-US"/>
        </w:rPr>
        <w:footnoteReference w:id="644"/>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 Yehu</w:t>
      </w:r>
      <w:r w:rsidR="00173601">
        <w:rPr>
          <w:rFonts w:ascii="Times New Roman" w:hAnsi="Times New Roman" w:cs="Times New Roman"/>
          <w:sz w:val="24"/>
          <w:szCs w:val="24"/>
          <w:lang w:val="en-US"/>
        </w:rPr>
        <w:t>dah said: Rav said: . . .".</w:t>
      </w:r>
      <w:r w:rsidR="00173601">
        <w:rPr>
          <w:rStyle w:val="FootnoteReference"/>
          <w:rFonts w:ascii="Times New Roman" w:hAnsi="Times New Roman" w:cs="Times New Roman"/>
          <w:sz w:val="24"/>
          <w:szCs w:val="24"/>
          <w:lang w:val="en-US"/>
        </w:rPr>
        <w:footnoteReference w:id="645"/>
      </w:r>
      <w:r w:rsidRPr="001A1889">
        <w:rPr>
          <w:rFonts w:ascii="Times New Roman" w:hAnsi="Times New Roman" w:cs="Times New Roman"/>
          <w:sz w:val="24"/>
          <w:szCs w:val="24"/>
          <w:lang w:val="en-US"/>
        </w:rPr>
        <w:t xml:space="preserve"> "R. Abba said: R. Hiyya bar Ashi said: Rav</w:t>
      </w:r>
      <w:r w:rsidR="00173601">
        <w:rPr>
          <w:rFonts w:ascii="Times New Roman" w:hAnsi="Times New Roman" w:cs="Times New Roman"/>
          <w:sz w:val="24"/>
          <w:szCs w:val="24"/>
          <w:lang w:val="en-US"/>
        </w:rPr>
        <w:t xml:space="preserve"> said: . . .".</w:t>
      </w:r>
      <w:r w:rsidR="00173601">
        <w:rPr>
          <w:rStyle w:val="FootnoteReference"/>
          <w:rFonts w:ascii="Times New Roman" w:hAnsi="Times New Roman" w:cs="Times New Roman"/>
          <w:sz w:val="24"/>
          <w:szCs w:val="24"/>
          <w:lang w:val="en-US"/>
        </w:rPr>
        <w:footnoteReference w:id="646"/>
      </w:r>
      <w:r w:rsidRPr="001A1889">
        <w:rPr>
          <w:rFonts w:ascii="Times New Roman" w:hAnsi="Times New Roman" w:cs="Times New Roman"/>
          <w:sz w:val="24"/>
          <w:szCs w:val="24"/>
          <w:lang w:val="en-US"/>
        </w:rPr>
        <w:t xml:space="preserve"> Extensive data regarding chains of three or more authorides in Rab</w:t>
      </w:r>
      <w:r w:rsidR="00173601">
        <w:rPr>
          <w:rFonts w:ascii="Times New Roman" w:hAnsi="Times New Roman" w:cs="Times New Roman"/>
          <w:sz w:val="24"/>
          <w:szCs w:val="24"/>
          <w:lang w:val="en-US"/>
        </w:rPr>
        <w:t xml:space="preserve">binic </w:t>
      </w:r>
      <w:r w:rsidRPr="001A1889">
        <w:rPr>
          <w:rFonts w:ascii="Times New Roman" w:hAnsi="Times New Roman" w:cs="Times New Roman"/>
          <w:sz w:val="24"/>
          <w:szCs w:val="24"/>
          <w:lang w:val="en-US"/>
        </w:rPr>
        <w:lastRenderedPageBreak/>
        <w:t>w</w:t>
      </w:r>
      <w:r w:rsidR="00173601">
        <w:rPr>
          <w:rFonts w:ascii="Times New Roman" w:hAnsi="Times New Roman" w:cs="Times New Roman"/>
          <w:sz w:val="24"/>
          <w:szCs w:val="24"/>
          <w:lang w:val="en-US"/>
        </w:rPr>
        <w:t>orks were collected by Bacher.</w:t>
      </w:r>
      <w:r w:rsidR="00173601">
        <w:rPr>
          <w:rStyle w:val="FootnoteReference"/>
          <w:rFonts w:ascii="Times New Roman" w:hAnsi="Times New Roman" w:cs="Times New Roman"/>
          <w:sz w:val="24"/>
          <w:szCs w:val="24"/>
          <w:lang w:val="en-US"/>
        </w:rPr>
        <w:footnoteReference w:id="647"/>
      </w:r>
      <w:r w:rsidRPr="001A1889">
        <w:rPr>
          <w:rFonts w:ascii="Times New Roman" w:hAnsi="Times New Roman" w:cs="Times New Roman"/>
          <w:sz w:val="24"/>
          <w:szCs w:val="24"/>
          <w:lang w:val="en-US"/>
        </w:rPr>
        <w:t xml:space="preserve"> His results show the much greater frequency</w:t>
      </w:r>
      <w:r w:rsidR="00173601">
        <w:rPr>
          <w:rFonts w:ascii="Times New Roman" w:hAnsi="Times New Roman" w:cs="Times New Roman"/>
          <w:sz w:val="24"/>
          <w:szCs w:val="24"/>
          <w:lang w:val="en-US"/>
        </w:rPr>
        <w:t xml:space="preserve"> of such chains in Amoraic than in Tannaitic</w:t>
      </w:r>
      <w:r w:rsidRPr="001A1889">
        <w:rPr>
          <w:rFonts w:ascii="Times New Roman" w:hAnsi="Times New Roman" w:cs="Times New Roman"/>
          <w:sz w:val="24"/>
          <w:szCs w:val="24"/>
          <w:lang w:val="en-US"/>
        </w:rPr>
        <w:t xml:space="preserve"> </w:t>
      </w:r>
      <w:r w:rsidR="00173601">
        <w:rPr>
          <w:rFonts w:ascii="Times New Roman" w:hAnsi="Times New Roman" w:cs="Times New Roman"/>
          <w:sz w:val="24"/>
          <w:szCs w:val="24"/>
          <w:lang w:val="en-US"/>
        </w:rPr>
        <w:t>literature,</w:t>
      </w:r>
      <w:r w:rsidR="00173601">
        <w:rPr>
          <w:rStyle w:val="FootnoteReference"/>
          <w:rFonts w:ascii="Times New Roman" w:hAnsi="Times New Roman" w:cs="Times New Roman"/>
          <w:sz w:val="24"/>
          <w:szCs w:val="24"/>
          <w:lang w:val="en-US"/>
        </w:rPr>
        <w:footnoteReference w:id="648"/>
      </w:r>
      <w:r w:rsidRPr="001A1889">
        <w:rPr>
          <w:rFonts w:ascii="Times New Roman" w:hAnsi="Times New Roman" w:cs="Times New Roman"/>
          <w:sz w:val="24"/>
          <w:szCs w:val="24"/>
          <w:lang w:val="en-US"/>
        </w:rPr>
        <w:t xml:space="preserve"> and similarly that they</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are more common in the Palestin</w:t>
      </w:r>
      <w:r w:rsidR="00173601">
        <w:rPr>
          <w:rFonts w:ascii="Times New Roman" w:hAnsi="Times New Roman" w:cs="Times New Roman"/>
          <w:sz w:val="24"/>
          <w:szCs w:val="24"/>
          <w:lang w:val="en-US"/>
        </w:rPr>
        <w:t>ian than in the Babylonian Talmud;</w:t>
      </w:r>
      <w:r w:rsidR="00173601">
        <w:rPr>
          <w:rStyle w:val="FootnoteReference"/>
          <w:rFonts w:ascii="Times New Roman" w:hAnsi="Times New Roman" w:cs="Times New Roman"/>
          <w:sz w:val="24"/>
          <w:szCs w:val="24"/>
          <w:lang w:val="en-US"/>
        </w:rPr>
        <w:footnoteReference w:id="649"/>
      </w:r>
      <w:r w:rsidRPr="001A1889">
        <w:rPr>
          <w:rFonts w:ascii="Times New Roman" w:hAnsi="Times New Roman" w:cs="Times New Roman"/>
          <w:sz w:val="24"/>
          <w:szCs w:val="24"/>
          <w:lang w:val="en-US"/>
        </w:rPr>
        <w:t xml:space="preserve"> parallels</w:t>
      </w:r>
      <w:r w:rsidR="00173601">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to the Muslim family </w:t>
      </w:r>
      <w:r w:rsidR="0066368B">
        <w:rPr>
          <w:rFonts w:ascii="Times New Roman" w:hAnsi="Times New Roman" w:cs="Times New Roman"/>
          <w:sz w:val="24"/>
          <w:szCs w:val="24"/>
          <w:lang w:val="en-US"/>
        </w:rPr>
        <w:t>isnād</w:t>
      </w:r>
      <w:r w:rsidRPr="001A1889">
        <w:rPr>
          <w:rFonts w:ascii="Times New Roman" w:hAnsi="Times New Roman" w:cs="Times New Roman"/>
          <w:sz w:val="24"/>
          <w:szCs w:val="24"/>
          <w:lang w:val="en-US"/>
        </w:rPr>
        <w:t xml:space="preserve"> are occasionally </w:t>
      </w:r>
      <w:r w:rsidR="0069457F">
        <w:rPr>
          <w:rFonts w:ascii="Times New Roman" w:hAnsi="Times New Roman" w:cs="Times New Roman"/>
          <w:sz w:val="24"/>
          <w:szCs w:val="24"/>
          <w:lang w:val="en-US"/>
        </w:rPr>
        <w:t>found.</w:t>
      </w:r>
      <w:r w:rsidR="0069457F">
        <w:rPr>
          <w:rStyle w:val="FootnoteReference"/>
          <w:rFonts w:ascii="Times New Roman" w:hAnsi="Times New Roman" w:cs="Times New Roman"/>
          <w:sz w:val="24"/>
          <w:szCs w:val="24"/>
          <w:lang w:val="en-US"/>
        </w:rPr>
        <w:footnoteReference w:id="650"/>
      </w:r>
      <w:r w:rsidRPr="001A1889">
        <w:rPr>
          <w:rFonts w:ascii="Times New Roman" w:hAnsi="Times New Roman" w:cs="Times New Roman"/>
          <w:sz w:val="24"/>
          <w:szCs w:val="24"/>
          <w:lang w:val="en-US"/>
        </w:rPr>
        <w:t xml:space="preserve"> As might be expected, traditions with </w:t>
      </w:r>
      <w:r w:rsidR="0069457F">
        <w:rPr>
          <w:rFonts w:ascii="Times New Roman" w:hAnsi="Times New Roman" w:cs="Times New Roman"/>
          <w:sz w:val="24"/>
          <w:szCs w:val="24"/>
          <w:lang w:val="en-US"/>
        </w:rPr>
        <w:t>c</w:t>
      </w:r>
      <w:r w:rsidRPr="001A1889">
        <w:rPr>
          <w:rFonts w:ascii="Times New Roman" w:hAnsi="Times New Roman" w:cs="Times New Roman"/>
          <w:sz w:val="24"/>
          <w:szCs w:val="24"/>
          <w:lang w:val="en-US"/>
        </w:rPr>
        <w:t>hains of authorities reaching back to Moses are rare in Rabbinic</w:t>
      </w:r>
      <w:r w:rsidR="0069457F">
        <w:rPr>
          <w:rFonts w:ascii="Times New Roman" w:hAnsi="Times New Roman" w:cs="Times New Roman"/>
          <w:sz w:val="24"/>
          <w:szCs w:val="24"/>
          <w:lang w:val="en-US"/>
        </w:rPr>
        <w:t xml:space="preserve"> sources, but they do exist.</w:t>
      </w:r>
      <w:r w:rsidR="0069457F">
        <w:rPr>
          <w:rStyle w:val="FootnoteReference"/>
          <w:rFonts w:ascii="Times New Roman" w:hAnsi="Times New Roman" w:cs="Times New Roman"/>
          <w:sz w:val="24"/>
          <w:szCs w:val="24"/>
          <w:lang w:val="en-US"/>
        </w:rPr>
        <w:footnoteReference w:id="651"/>
      </w:r>
      <w:r w:rsidRPr="001A1889">
        <w:rPr>
          <w:rFonts w:ascii="Times New Roman" w:hAnsi="Times New Roman" w:cs="Times New Roman"/>
          <w:sz w:val="24"/>
          <w:szCs w:val="24"/>
          <w:lang w:val="en-US"/>
        </w:rPr>
        <w:t xml:space="preserve"> An</w:t>
      </w:r>
      <w:r w:rsidR="0069457F">
        <w:rPr>
          <w:rFonts w:ascii="Times New Roman" w:hAnsi="Times New Roman" w:cs="Times New Roman"/>
          <w:sz w:val="24"/>
          <w:szCs w:val="24"/>
          <w:lang w:val="en-US"/>
        </w:rPr>
        <w:t xml:space="preserve"> example is the following: "R. Joshua said: I have </w:t>
      </w:r>
      <w:r w:rsidRPr="001A1889">
        <w:rPr>
          <w:rFonts w:ascii="Times New Roman" w:hAnsi="Times New Roman" w:cs="Times New Roman"/>
          <w:sz w:val="24"/>
          <w:szCs w:val="24"/>
          <w:lang w:val="en-US"/>
        </w:rPr>
        <w:t>receive</w:t>
      </w:r>
      <w:r w:rsidR="0069457F">
        <w:rPr>
          <w:rFonts w:ascii="Times New Roman" w:hAnsi="Times New Roman" w:cs="Times New Roman"/>
          <w:sz w:val="24"/>
          <w:szCs w:val="24"/>
          <w:lang w:val="en-US"/>
        </w:rPr>
        <w:t>d [as a tradition] from Rabban J</w:t>
      </w:r>
      <w:r w:rsidRPr="001A1889">
        <w:rPr>
          <w:rFonts w:ascii="Times New Roman" w:hAnsi="Times New Roman" w:cs="Times New Roman"/>
          <w:sz w:val="24"/>
          <w:szCs w:val="24"/>
          <w:lang w:val="en-US"/>
        </w:rPr>
        <w:t>ohanan b. Zakkai, who heard from his</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teacher, and his teacher from his teacher, as a Ha</w:t>
      </w:r>
      <w:r w:rsidR="0069457F">
        <w:rPr>
          <w:rFonts w:ascii="Times New Roman" w:hAnsi="Times New Roman" w:cs="Times New Roman"/>
          <w:sz w:val="24"/>
          <w:szCs w:val="24"/>
          <w:lang w:val="en-US"/>
        </w:rPr>
        <w:t>la</w:t>
      </w:r>
      <w:r w:rsidRPr="001A1889">
        <w:rPr>
          <w:rFonts w:ascii="Times New Roman" w:hAnsi="Times New Roman" w:cs="Times New Roman"/>
          <w:sz w:val="24"/>
          <w:szCs w:val="24"/>
          <w:lang w:val="en-US"/>
        </w:rPr>
        <w:t>kah [given] to Moses from</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Sinai, that Elijah will not come to dec</w:t>
      </w:r>
      <w:r w:rsidR="0069457F">
        <w:rPr>
          <w:rFonts w:ascii="Times New Roman" w:hAnsi="Times New Roman" w:cs="Times New Roman"/>
          <w:sz w:val="24"/>
          <w:szCs w:val="24"/>
          <w:lang w:val="en-US"/>
        </w:rPr>
        <w:t>lare unclean or clean . . .".</w:t>
      </w:r>
      <w:r w:rsidR="0069457F">
        <w:rPr>
          <w:rStyle w:val="FootnoteReference"/>
          <w:rFonts w:ascii="Times New Roman" w:hAnsi="Times New Roman" w:cs="Times New Roman"/>
          <w:sz w:val="24"/>
          <w:szCs w:val="24"/>
          <w:lang w:val="en-US"/>
        </w:rPr>
        <w:footnoteReference w:id="652"/>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The a</w:t>
      </w:r>
      <w:r w:rsidR="0069457F">
        <w:rPr>
          <w:rFonts w:ascii="Times New Roman" w:hAnsi="Times New Roman" w:cs="Times New Roman"/>
          <w:sz w:val="24"/>
          <w:szCs w:val="24"/>
          <w:lang w:val="en-US"/>
        </w:rPr>
        <w:t>rgument set out by Homvitz can b</w:t>
      </w:r>
      <w:r w:rsidRPr="001A1889">
        <w:rPr>
          <w:rFonts w:ascii="Times New Roman" w:hAnsi="Times New Roman" w:cs="Times New Roman"/>
          <w:sz w:val="24"/>
          <w:szCs w:val="24"/>
          <w:lang w:val="en-US"/>
        </w:rPr>
        <w:t>e strengthened by the observation that</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archaic Muslim </w:t>
      </w:r>
      <w:r w:rsidR="0066368B">
        <w:rPr>
          <w:rFonts w:ascii="Times New Roman" w:hAnsi="Times New Roman" w:cs="Times New Roman"/>
          <w:sz w:val="24"/>
          <w:szCs w:val="24"/>
          <w:lang w:val="en-US"/>
        </w:rPr>
        <w:t>isnād</w:t>
      </w:r>
      <w:r w:rsidRPr="001A1889">
        <w:rPr>
          <w:rFonts w:ascii="Times New Roman" w:hAnsi="Times New Roman" w:cs="Times New Roman"/>
          <w:sz w:val="24"/>
          <w:szCs w:val="24"/>
          <w:lang w:val="en-US"/>
        </w:rPr>
        <w:t xml:space="preserve">s are closer to </w:t>
      </w:r>
      <w:r w:rsidR="0069457F">
        <w:rPr>
          <w:rFonts w:ascii="Times New Roman" w:hAnsi="Times New Roman" w:cs="Times New Roman"/>
          <w:sz w:val="24"/>
          <w:szCs w:val="24"/>
          <w:lang w:val="en-US"/>
        </w:rPr>
        <w:t>J</w:t>
      </w:r>
      <w:r w:rsidRPr="001A1889">
        <w:rPr>
          <w:rFonts w:ascii="Times New Roman" w:hAnsi="Times New Roman" w:cs="Times New Roman"/>
          <w:sz w:val="24"/>
          <w:szCs w:val="24"/>
          <w:lang w:val="en-US"/>
        </w:rPr>
        <w:t>ewish chains of authorities than are classical</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ones. The old</w:t>
      </w:r>
      <w:r w:rsidR="0069457F">
        <w:rPr>
          <w:rFonts w:ascii="Times New Roman" w:hAnsi="Times New Roman" w:cs="Times New Roman"/>
          <w:sz w:val="24"/>
          <w:szCs w:val="24"/>
          <w:lang w:val="en-US"/>
        </w:rPr>
        <w:t xml:space="preserve">er Muslim sources abound in </w:t>
      </w:r>
      <w:r w:rsidR="0066368B">
        <w:rPr>
          <w:rFonts w:ascii="Times New Roman" w:hAnsi="Times New Roman" w:cs="Times New Roman"/>
          <w:sz w:val="24"/>
          <w:szCs w:val="24"/>
          <w:lang w:val="en-US"/>
        </w:rPr>
        <w:t>isnād</w:t>
      </w:r>
      <w:r w:rsidRPr="001A1889">
        <w:rPr>
          <w:rFonts w:ascii="Times New Roman" w:hAnsi="Times New Roman" w:cs="Times New Roman"/>
          <w:sz w:val="24"/>
          <w:szCs w:val="24"/>
          <w:lang w:val="en-US"/>
        </w:rPr>
        <w:t xml:space="preserve">s which are unsatisfactory by classical standards in that </w:t>
      </w:r>
      <w:r w:rsidR="0069457F">
        <w:rPr>
          <w:rFonts w:ascii="Times New Roman" w:hAnsi="Times New Roman" w:cs="Times New Roman"/>
          <w:sz w:val="24"/>
          <w:szCs w:val="24"/>
          <w:lang w:val="en-US"/>
        </w:rPr>
        <w:t>they</w:t>
      </w:r>
      <w:r w:rsidRPr="001A1889">
        <w:rPr>
          <w:rFonts w:ascii="Times New Roman" w:hAnsi="Times New Roman" w:cs="Times New Roman"/>
          <w:sz w:val="24"/>
          <w:szCs w:val="24"/>
          <w:lang w:val="en-US"/>
        </w:rPr>
        <w:t xml:space="preserve"> are either </w:t>
      </w:r>
      <w:r w:rsidR="0069457F">
        <w:rPr>
          <w:rFonts w:ascii="Times New Roman" w:hAnsi="Times New Roman" w:cs="Times New Roman"/>
          <w:sz w:val="24"/>
          <w:szCs w:val="24"/>
          <w:lang w:val="en-US"/>
        </w:rPr>
        <w:t>maqtu’</w:t>
      </w:r>
      <w:r w:rsidRPr="001A1889">
        <w:rPr>
          <w:rFonts w:ascii="Times New Roman" w:hAnsi="Times New Roman" w:cs="Times New Roman"/>
          <w:sz w:val="24"/>
          <w:szCs w:val="24"/>
          <w:lang w:val="en-US"/>
        </w:rPr>
        <w:t>, i.e. do not go back to the Prophet</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but only to later authorities, or mursal, i.e. incomplete through the omission of</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inte</w:t>
      </w:r>
      <w:r w:rsidR="0069457F">
        <w:rPr>
          <w:rFonts w:ascii="Times New Roman" w:hAnsi="Times New Roman" w:cs="Times New Roman"/>
          <w:sz w:val="24"/>
          <w:szCs w:val="24"/>
          <w:lang w:val="en-US"/>
        </w:rPr>
        <w:t>rmediate transmitters.</w:t>
      </w:r>
      <w:r w:rsidR="0069457F">
        <w:rPr>
          <w:rStyle w:val="FootnoteReference"/>
          <w:rFonts w:ascii="Times New Roman" w:hAnsi="Times New Roman" w:cs="Times New Roman"/>
          <w:sz w:val="24"/>
          <w:szCs w:val="24"/>
          <w:lang w:val="en-US"/>
        </w:rPr>
        <w:footnoteReference w:id="653"/>
      </w:r>
      <w:r w:rsidRPr="001A1889">
        <w:rPr>
          <w:rFonts w:ascii="Times New Roman" w:hAnsi="Times New Roman" w:cs="Times New Roman"/>
          <w:sz w:val="24"/>
          <w:szCs w:val="24"/>
          <w:lang w:val="en-US"/>
        </w:rPr>
        <w:t xml:space="preserve"> Both features are at home among the Rabbis. As</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already noted, traditions</w:t>
      </w:r>
      <w:r w:rsidR="0069457F">
        <w:rPr>
          <w:rFonts w:ascii="Times New Roman" w:hAnsi="Times New Roman" w:cs="Times New Roman"/>
          <w:sz w:val="24"/>
          <w:szCs w:val="24"/>
          <w:lang w:val="en-US"/>
        </w:rPr>
        <w:t xml:space="preserve"> going back to Moses are rare;</w:t>
      </w:r>
      <w:r w:rsidR="0069457F">
        <w:rPr>
          <w:rStyle w:val="FootnoteReference"/>
          <w:rFonts w:ascii="Times New Roman" w:hAnsi="Times New Roman" w:cs="Times New Roman"/>
          <w:sz w:val="24"/>
          <w:szCs w:val="24"/>
          <w:lang w:val="en-US"/>
        </w:rPr>
        <w:footnoteReference w:id="654"/>
      </w:r>
      <w:r w:rsidRPr="001A1889">
        <w:rPr>
          <w:rFonts w:ascii="Times New Roman" w:hAnsi="Times New Roman" w:cs="Times New Roman"/>
          <w:sz w:val="24"/>
          <w:szCs w:val="24"/>
          <w:lang w:val="en-US"/>
        </w:rPr>
        <w:t xml:space="preserve"> and the omission of an</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intermediate link in a chain of authorities is expressly san</w:t>
      </w:r>
      <w:r w:rsidR="0069457F">
        <w:rPr>
          <w:rFonts w:ascii="Times New Roman" w:hAnsi="Times New Roman" w:cs="Times New Roman"/>
          <w:sz w:val="24"/>
          <w:szCs w:val="24"/>
          <w:lang w:val="en-US"/>
        </w:rPr>
        <w:t>ctioned.</w:t>
      </w:r>
      <w:r w:rsidR="0069457F">
        <w:rPr>
          <w:rStyle w:val="FootnoteReference"/>
          <w:rFonts w:ascii="Times New Roman" w:hAnsi="Times New Roman" w:cs="Times New Roman"/>
          <w:sz w:val="24"/>
          <w:szCs w:val="24"/>
          <w:lang w:val="en-US"/>
        </w:rPr>
        <w:footnoteReference w:id="655"/>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Both cultures, it may be added, place a high value on hearing a tradition direct</w:t>
      </w:r>
      <w:r w:rsidR="0069457F">
        <w:rPr>
          <w:rFonts w:ascii="Times New Roman" w:hAnsi="Times New Roman" w:cs="Times New Roman"/>
          <w:sz w:val="24"/>
          <w:szCs w:val="24"/>
          <w:lang w:val="en-US"/>
        </w:rPr>
        <w:t xml:space="preserve"> from the sayer. R. Zer</w:t>
      </w:r>
      <w:r w:rsidRPr="001A1889">
        <w:rPr>
          <w:rFonts w:ascii="Times New Roman" w:hAnsi="Times New Roman" w:cs="Times New Roman"/>
          <w:sz w:val="24"/>
          <w:szCs w:val="24"/>
          <w:lang w:val="en-US"/>
        </w:rPr>
        <w:t xml:space="preserve">a, on hearing a certain tradition </w:t>
      </w:r>
      <w:r w:rsidR="0069457F">
        <w:rPr>
          <w:rFonts w:ascii="Times New Roman" w:hAnsi="Times New Roman" w:cs="Times New Roman"/>
          <w:sz w:val="24"/>
          <w:szCs w:val="24"/>
          <w:lang w:val="en-US"/>
        </w:rPr>
        <w:t>(shema’ta)</w:t>
      </w:r>
      <w:r w:rsidR="0069457F">
        <w:rPr>
          <w:rStyle w:val="FootnoteReference"/>
          <w:rFonts w:ascii="Times New Roman" w:hAnsi="Times New Roman" w:cs="Times New Roman"/>
          <w:sz w:val="24"/>
          <w:szCs w:val="24"/>
          <w:lang w:val="en-US"/>
        </w:rPr>
        <w:footnoteReference w:id="656"/>
      </w:r>
      <w:r w:rsidRPr="001A1889">
        <w:rPr>
          <w:rFonts w:ascii="Times New Roman" w:hAnsi="Times New Roman" w:cs="Times New Roman"/>
          <w:sz w:val="24"/>
          <w:szCs w:val="24"/>
          <w:lang w:val="en-US"/>
        </w:rPr>
        <w:t xml:space="preserve"> at one remove,</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expressed the hope that he would one day go u</w:t>
      </w:r>
      <w:r w:rsidR="0069457F">
        <w:rPr>
          <w:rFonts w:ascii="Times New Roman" w:hAnsi="Times New Roman" w:cs="Times New Roman"/>
          <w:sz w:val="24"/>
          <w:szCs w:val="24"/>
          <w:lang w:val="en-US"/>
        </w:rPr>
        <w:t>p to Palestine and hear the say</w:t>
      </w:r>
      <w:r w:rsidRPr="001A1889">
        <w:rPr>
          <w:rFonts w:ascii="Times New Roman" w:hAnsi="Times New Roman" w:cs="Times New Roman"/>
          <w:sz w:val="24"/>
          <w:szCs w:val="24"/>
          <w:lang w:val="en-US"/>
        </w:rPr>
        <w:t xml:space="preserve">ing directly </w:t>
      </w:r>
      <w:r w:rsidR="0069457F">
        <w:rPr>
          <w:rFonts w:ascii="Times New Roman" w:hAnsi="Times New Roman" w:cs="Times New Roman"/>
          <w:sz w:val="24"/>
          <w:szCs w:val="24"/>
          <w:lang w:val="en-US"/>
        </w:rPr>
        <w:t>-</w:t>
      </w:r>
      <w:r w:rsidRPr="001A1889">
        <w:rPr>
          <w:rFonts w:ascii="Times New Roman" w:hAnsi="Times New Roman" w:cs="Times New Roman"/>
          <w:sz w:val="24"/>
          <w:szCs w:val="24"/>
          <w:lang w:val="en-US"/>
        </w:rPr>
        <w:t xml:space="preserve"> as he eventually did.</w:t>
      </w:r>
      <w:r w:rsidR="0069457F">
        <w:rPr>
          <w:rStyle w:val="FootnoteReference"/>
          <w:rFonts w:ascii="Times New Roman" w:hAnsi="Times New Roman" w:cs="Times New Roman"/>
          <w:sz w:val="24"/>
          <w:szCs w:val="24"/>
          <w:lang w:val="en-US"/>
        </w:rPr>
        <w:footnoteReference w:id="657"/>
      </w:r>
      <w:r w:rsidRPr="001A1889">
        <w:rPr>
          <w:rFonts w:ascii="Times New Roman" w:hAnsi="Times New Roman" w:cs="Times New Roman"/>
          <w:sz w:val="24"/>
          <w:szCs w:val="24"/>
          <w:lang w:val="en-US"/>
        </w:rPr>
        <w:t xml:space="preserve"> Likewise Ab</w:t>
      </w:r>
      <w:r w:rsidR="0069457F">
        <w:rPr>
          <w:rFonts w:ascii="Times New Roman" w:hAnsi="Times New Roman" w:cs="Times New Roman"/>
          <w:sz w:val="24"/>
          <w:szCs w:val="24"/>
          <w:lang w:val="en-US"/>
        </w:rPr>
        <w:t>u</w:t>
      </w:r>
      <w:r w:rsidRPr="001A1889">
        <w:rPr>
          <w:rFonts w:ascii="Times New Roman" w:hAnsi="Times New Roman" w:cs="Times New Roman"/>
          <w:sz w:val="24"/>
          <w:szCs w:val="24"/>
          <w:lang w:val="en-US"/>
        </w:rPr>
        <w:t xml:space="preserve"> `l</w:t>
      </w:r>
      <w:r w:rsidR="0069457F">
        <w:rPr>
          <w:rFonts w:ascii="Times New Roman" w:hAnsi="Times New Roman" w:cs="Times New Roman"/>
          <w:sz w:val="24"/>
          <w:szCs w:val="24"/>
          <w:lang w:val="en-US"/>
        </w:rPr>
        <w:t>-</w:t>
      </w:r>
      <w:r w:rsidRPr="001A1889">
        <w:rPr>
          <w:rFonts w:ascii="Times New Roman" w:hAnsi="Times New Roman" w:cs="Times New Roman"/>
          <w:sz w:val="24"/>
          <w:szCs w:val="24"/>
          <w:lang w:val="en-US"/>
        </w:rPr>
        <w:t>‘Aliya (d</w:t>
      </w:r>
      <w:r w:rsidR="0069457F">
        <w:rPr>
          <w:rFonts w:ascii="Times New Roman" w:hAnsi="Times New Roman" w:cs="Times New Roman"/>
          <w:sz w:val="24"/>
          <w:szCs w:val="24"/>
          <w:lang w:val="en-US"/>
        </w:rPr>
        <w:t>.</w:t>
      </w:r>
      <w:r w:rsidRPr="001A1889">
        <w:rPr>
          <w:rFonts w:ascii="Times New Roman" w:hAnsi="Times New Roman" w:cs="Times New Roman"/>
          <w:sz w:val="24"/>
          <w:szCs w:val="24"/>
          <w:lang w:val="en-US"/>
        </w:rPr>
        <w:t xml:space="preserve"> 90) re</w:t>
      </w:r>
      <w:r w:rsidR="0069457F">
        <w:rPr>
          <w:rFonts w:ascii="Times New Roman" w:hAnsi="Times New Roman" w:cs="Times New Roman"/>
          <w:sz w:val="24"/>
          <w:szCs w:val="24"/>
          <w:lang w:val="en-US"/>
        </w:rPr>
        <w:t>collects</w:t>
      </w:r>
      <w:r w:rsidRPr="001A1889">
        <w:rPr>
          <w:rFonts w:ascii="Times New Roman" w:hAnsi="Times New Roman" w:cs="Times New Roman"/>
          <w:sz w:val="24"/>
          <w:szCs w:val="24"/>
          <w:lang w:val="en-US"/>
        </w:rPr>
        <w:t xml:space="preserve"> how</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in </w:t>
      </w:r>
      <w:r w:rsidR="0066368B">
        <w:rPr>
          <w:rFonts w:ascii="Times New Roman" w:hAnsi="Times New Roman" w:cs="Times New Roman"/>
          <w:sz w:val="24"/>
          <w:szCs w:val="24"/>
          <w:lang w:val="en-US"/>
        </w:rPr>
        <w:t>Baṣra</w:t>
      </w:r>
      <w:r w:rsidRPr="001A1889">
        <w:rPr>
          <w:rFonts w:ascii="Times New Roman" w:hAnsi="Times New Roman" w:cs="Times New Roman"/>
          <w:sz w:val="24"/>
          <w:szCs w:val="24"/>
          <w:lang w:val="en-US"/>
        </w:rPr>
        <w:t xml:space="preserve"> they would be told traditions </w:t>
      </w:r>
      <w:r w:rsidR="0069457F">
        <w:rPr>
          <w:rFonts w:ascii="Times New Roman" w:hAnsi="Times New Roman" w:cs="Times New Roman"/>
          <w:sz w:val="24"/>
          <w:szCs w:val="24"/>
          <w:lang w:val="en-US"/>
        </w:rPr>
        <w:t>on</w:t>
      </w:r>
      <w:r w:rsidRPr="001A1889">
        <w:rPr>
          <w:rFonts w:ascii="Times New Roman" w:hAnsi="Times New Roman" w:cs="Times New Roman"/>
          <w:sz w:val="24"/>
          <w:szCs w:val="24"/>
          <w:lang w:val="en-US"/>
        </w:rPr>
        <w:t xml:space="preserve"> the authority of Companions at one</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remove, and would not rest </w:t>
      </w:r>
      <w:r w:rsidR="0069457F">
        <w:rPr>
          <w:rFonts w:ascii="Times New Roman" w:hAnsi="Times New Roman" w:cs="Times New Roman"/>
          <w:sz w:val="24"/>
          <w:szCs w:val="24"/>
          <w:lang w:val="en-US"/>
        </w:rPr>
        <w:t>till</w:t>
      </w:r>
      <w:r w:rsidRPr="001A1889">
        <w:rPr>
          <w:rFonts w:ascii="Times New Roman" w:hAnsi="Times New Roman" w:cs="Times New Roman"/>
          <w:sz w:val="24"/>
          <w:szCs w:val="24"/>
          <w:lang w:val="en-US"/>
        </w:rPr>
        <w:t xml:space="preserve"> they had ridden to Medina to hear them from</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the lips of the Companions </w:t>
      </w:r>
      <w:r w:rsidR="0069457F">
        <w:rPr>
          <w:rFonts w:ascii="Times New Roman" w:hAnsi="Times New Roman" w:cs="Times New Roman"/>
          <w:sz w:val="24"/>
          <w:szCs w:val="24"/>
          <w:lang w:val="en-US"/>
        </w:rPr>
        <w:t>themselves.</w:t>
      </w:r>
      <w:r w:rsidR="0069457F">
        <w:rPr>
          <w:rStyle w:val="FootnoteReference"/>
          <w:rFonts w:ascii="Times New Roman" w:hAnsi="Times New Roman" w:cs="Times New Roman"/>
          <w:sz w:val="24"/>
          <w:szCs w:val="24"/>
          <w:lang w:val="en-US"/>
        </w:rPr>
        <w:footnoteReference w:id="658"/>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The suggestion has been made that the origin of th</w:t>
      </w:r>
      <w:r w:rsidR="0069457F">
        <w:rPr>
          <w:rFonts w:ascii="Times New Roman" w:hAnsi="Times New Roman" w:cs="Times New Roman"/>
          <w:sz w:val="24"/>
          <w:szCs w:val="24"/>
          <w:lang w:val="en-US"/>
        </w:rPr>
        <w:t xml:space="preserve">e </w:t>
      </w:r>
      <w:r w:rsidR="0066368B">
        <w:rPr>
          <w:rFonts w:ascii="Times New Roman" w:hAnsi="Times New Roman" w:cs="Times New Roman"/>
          <w:sz w:val="24"/>
          <w:szCs w:val="24"/>
          <w:lang w:val="en-US"/>
        </w:rPr>
        <w:t>isnād</w:t>
      </w:r>
      <w:r w:rsidRPr="001A1889">
        <w:rPr>
          <w:rFonts w:ascii="Times New Roman" w:hAnsi="Times New Roman" w:cs="Times New Roman"/>
          <w:sz w:val="24"/>
          <w:szCs w:val="24"/>
          <w:lang w:val="en-US"/>
        </w:rPr>
        <w:t xml:space="preserve"> lies in the practice</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transmission among th</w:t>
      </w:r>
      <w:r w:rsidR="0069457F">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pre-Islamic poets: a poet would have a </w:t>
      </w:r>
      <w:r w:rsidR="0069457F">
        <w:rPr>
          <w:rFonts w:ascii="Times New Roman" w:hAnsi="Times New Roman" w:cs="Times New Roman"/>
          <w:sz w:val="24"/>
          <w:szCs w:val="24"/>
          <w:lang w:val="en-US"/>
        </w:rPr>
        <w:t xml:space="preserve">rawi or rawis </w:t>
      </w:r>
      <w:r w:rsidRPr="001A1889">
        <w:rPr>
          <w:rFonts w:ascii="Times New Roman" w:hAnsi="Times New Roman" w:cs="Times New Roman"/>
          <w:sz w:val="24"/>
          <w:szCs w:val="24"/>
          <w:lang w:val="en-US"/>
        </w:rPr>
        <w:t>who would memoris</w:t>
      </w:r>
      <w:r w:rsidR="0069457F">
        <w:rPr>
          <w:rFonts w:ascii="Times New Roman" w:hAnsi="Times New Roman" w:cs="Times New Roman"/>
          <w:sz w:val="24"/>
          <w:szCs w:val="24"/>
          <w:lang w:val="en-US"/>
        </w:rPr>
        <w:t>e and recite his poetry.</w:t>
      </w:r>
      <w:r w:rsidR="0069457F">
        <w:rPr>
          <w:rStyle w:val="FootnoteReference"/>
          <w:rFonts w:ascii="Times New Roman" w:hAnsi="Times New Roman" w:cs="Times New Roman"/>
          <w:sz w:val="24"/>
          <w:szCs w:val="24"/>
          <w:lang w:val="en-US"/>
        </w:rPr>
        <w:footnoteReference w:id="659"/>
      </w:r>
      <w:r w:rsidRPr="001A1889">
        <w:rPr>
          <w:rFonts w:ascii="Times New Roman" w:hAnsi="Times New Roman" w:cs="Times New Roman"/>
          <w:sz w:val="24"/>
          <w:szCs w:val="24"/>
          <w:lang w:val="en-US"/>
        </w:rPr>
        <w:t xml:space="preserve"> But no examples have been produced of the citation of poetry through a </w:t>
      </w:r>
      <w:r w:rsidR="0069457F">
        <w:rPr>
          <w:rFonts w:ascii="Times New Roman" w:hAnsi="Times New Roman" w:cs="Times New Roman"/>
          <w:sz w:val="24"/>
          <w:szCs w:val="24"/>
          <w:lang w:val="en-US"/>
        </w:rPr>
        <w:t>chain of such ra</w:t>
      </w:r>
      <w:r w:rsidRPr="001A1889">
        <w:rPr>
          <w:rFonts w:ascii="Times New Roman" w:hAnsi="Times New Roman" w:cs="Times New Roman"/>
          <w:sz w:val="24"/>
          <w:szCs w:val="24"/>
          <w:lang w:val="en-US"/>
        </w:rPr>
        <w:t>wis.</w:t>
      </w:r>
      <w:r w:rsidR="0069457F">
        <w:rPr>
          <w:rStyle w:val="FootnoteReference"/>
          <w:rFonts w:ascii="Times New Roman" w:hAnsi="Times New Roman" w:cs="Times New Roman"/>
          <w:sz w:val="24"/>
          <w:szCs w:val="24"/>
          <w:lang w:val="en-US"/>
        </w:rPr>
        <w:footnoteReference w:id="660"/>
      </w:r>
      <w:r w:rsidRPr="001A1889">
        <w:rPr>
          <w:rFonts w:ascii="Times New Roman" w:hAnsi="Times New Roman" w:cs="Times New Roman"/>
          <w:sz w:val="24"/>
          <w:szCs w:val="24"/>
          <w:lang w:val="en-US"/>
        </w:rPr>
        <w:t xml:space="preserve"> The practice of</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Alexandrian medical teaching in late antiquity has also been adduced;</w:t>
      </w:r>
      <w:r w:rsidR="0069457F">
        <w:rPr>
          <w:rStyle w:val="FootnoteReference"/>
          <w:rFonts w:ascii="Times New Roman" w:hAnsi="Times New Roman" w:cs="Times New Roman"/>
          <w:sz w:val="24"/>
          <w:szCs w:val="24"/>
          <w:lang w:val="en-US"/>
        </w:rPr>
        <w:footnoteReference w:id="661"/>
      </w:r>
      <w:r w:rsidRPr="001A1889">
        <w:rPr>
          <w:rFonts w:ascii="Times New Roman" w:hAnsi="Times New Roman" w:cs="Times New Roman"/>
          <w:sz w:val="24"/>
          <w:szCs w:val="24"/>
          <w:lang w:val="en-US"/>
        </w:rPr>
        <w:t xml:space="preserve"> the objection is the sa</w:t>
      </w:r>
      <w:r w:rsidR="0069457F">
        <w:rPr>
          <w:rFonts w:ascii="Times New Roman" w:hAnsi="Times New Roman" w:cs="Times New Roman"/>
          <w:sz w:val="24"/>
          <w:szCs w:val="24"/>
          <w:lang w:val="en-US"/>
        </w:rPr>
        <w:t>me.</w:t>
      </w:r>
      <w:r w:rsidR="0069457F">
        <w:rPr>
          <w:rStyle w:val="FootnoteReference"/>
          <w:rFonts w:ascii="Times New Roman" w:hAnsi="Times New Roman" w:cs="Times New Roman"/>
          <w:sz w:val="24"/>
          <w:szCs w:val="24"/>
          <w:lang w:val="en-US"/>
        </w:rPr>
        <w:footnoteReference w:id="662"/>
      </w:r>
    </w:p>
    <w:p w:rsid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141 </w:t>
      </w:r>
      <w:r w:rsidR="0069457F">
        <w:rPr>
          <w:rFonts w:ascii="Times New Roman" w:hAnsi="Times New Roman" w:cs="Times New Roman"/>
          <w:sz w:val="24"/>
          <w:szCs w:val="24"/>
          <w:lang w:val="en-US"/>
        </w:rPr>
        <w:tab/>
      </w:r>
      <w:r w:rsidRPr="001A1889">
        <w:rPr>
          <w:rFonts w:ascii="Times New Roman" w:hAnsi="Times New Roman" w:cs="Times New Roman"/>
          <w:sz w:val="24"/>
          <w:szCs w:val="24"/>
          <w:lang w:val="en-US"/>
        </w:rPr>
        <w:t>In sum, Rabbinic Judaism and early Islam are unique in</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sharing the same general conception of an oral Tradition which exists</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alongside a written scripture; and within this general framework, they</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lastRenderedPageBreak/>
        <w:t>share not just hostility to the writing of the oral Tradition, but also a</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specific pattem of ascription. It accordingly seems unlikely that these</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are parallel phenomena that just happened to coexist in the same part</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the world in the same period.</w:t>
      </w:r>
    </w:p>
    <w:p w:rsidR="0069457F" w:rsidRPr="001A1889" w:rsidRDefault="0069457F" w:rsidP="001A1889">
      <w:pPr>
        <w:autoSpaceDE w:val="0"/>
        <w:autoSpaceDN w:val="0"/>
        <w:adjustRightInd w:val="0"/>
        <w:spacing w:after="0" w:line="240" w:lineRule="auto"/>
        <w:jc w:val="both"/>
        <w:rPr>
          <w:rFonts w:ascii="Times New Roman" w:hAnsi="Times New Roman" w:cs="Times New Roman"/>
          <w:sz w:val="24"/>
          <w:szCs w:val="24"/>
          <w:lang w:val="en-US"/>
        </w:rPr>
      </w:pP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4. </w:t>
      </w:r>
      <w:r w:rsidR="0069457F">
        <w:rPr>
          <w:rFonts w:ascii="Times New Roman" w:hAnsi="Times New Roman" w:cs="Times New Roman"/>
          <w:sz w:val="24"/>
          <w:szCs w:val="24"/>
          <w:lang w:val="en-US"/>
        </w:rPr>
        <w:t>“How was the Mis</w:t>
      </w:r>
      <w:r w:rsidRPr="001A1889">
        <w:rPr>
          <w:rFonts w:ascii="Times New Roman" w:hAnsi="Times New Roman" w:cs="Times New Roman"/>
          <w:sz w:val="24"/>
          <w:szCs w:val="24"/>
          <w:lang w:val="en-US"/>
        </w:rPr>
        <w:t>nah written?"</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l42 </w:t>
      </w:r>
      <w:r w:rsidR="0069457F">
        <w:rPr>
          <w:rFonts w:ascii="Times New Roman" w:hAnsi="Times New Roman" w:cs="Times New Roman"/>
          <w:sz w:val="24"/>
          <w:szCs w:val="24"/>
          <w:lang w:val="en-US"/>
        </w:rPr>
        <w:tab/>
      </w:r>
      <w:r w:rsidRPr="001A1889">
        <w:rPr>
          <w:rFonts w:ascii="Times New Roman" w:hAnsi="Times New Roman" w:cs="Times New Roman"/>
          <w:sz w:val="24"/>
          <w:szCs w:val="24"/>
          <w:lang w:val="en-US"/>
        </w:rPr>
        <w:t>That Rabbinic Judaism and early Islam inhabited the same</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part of</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world is not a problematic claim: the traditional Rabbinic</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centres of Babylonia and Palestine lay in territories conquered by the</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Muslims at an early stage of their expansion. That they shared time</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as well as space is in itself equally unproblematic, since Rabbinic Judaism</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took shape well before the rise of Islam, and survives to this day. A</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problem does, however, arise as soon </w:t>
      </w:r>
      <w:r w:rsidR="0069457F">
        <w:rPr>
          <w:rFonts w:ascii="Times New Roman" w:hAnsi="Times New Roman" w:cs="Times New Roman"/>
          <w:sz w:val="24"/>
          <w:szCs w:val="24"/>
          <w:lang w:val="en-US"/>
        </w:rPr>
        <w:t>as we bring into play the development of t</w:t>
      </w:r>
      <w:r w:rsidRPr="001A1889">
        <w:rPr>
          <w:rFonts w:ascii="Times New Roman" w:hAnsi="Times New Roman" w:cs="Times New Roman"/>
          <w:sz w:val="24"/>
          <w:szCs w:val="24"/>
          <w:lang w:val="en-US"/>
        </w:rPr>
        <w:t>he Rabbinic Tradition. The classic age of Rabbinic Judaism,</w:t>
      </w:r>
      <w:r w:rsidR="0069457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Tannaitic and Amoraic periods documented by the Mishnah, the</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Talmud and related s</w:t>
      </w:r>
      <w:r w:rsidR="0057661F">
        <w:rPr>
          <w:rFonts w:ascii="Times New Roman" w:hAnsi="Times New Roman" w:cs="Times New Roman"/>
          <w:sz w:val="24"/>
          <w:szCs w:val="24"/>
          <w:lang w:val="en-US"/>
        </w:rPr>
        <w:t>ources, was over by A.D. 500.</w:t>
      </w:r>
      <w:r w:rsidR="0057661F">
        <w:rPr>
          <w:rStyle w:val="FootnoteReference"/>
          <w:rFonts w:ascii="Times New Roman" w:hAnsi="Times New Roman" w:cs="Times New Roman"/>
          <w:sz w:val="24"/>
          <w:szCs w:val="24"/>
          <w:lang w:val="en-US"/>
        </w:rPr>
        <w:footnoteReference w:id="663"/>
      </w:r>
      <w:r w:rsidRPr="001A1889">
        <w:rPr>
          <w:rFonts w:ascii="Times New Roman" w:hAnsi="Times New Roman" w:cs="Times New Roman"/>
          <w:sz w:val="24"/>
          <w:szCs w:val="24"/>
          <w:lang w:val="en-US"/>
        </w:rPr>
        <w:t xml:space="preserve"> Our knowledge</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w:t>
      </w:r>
      <w:r w:rsidR="0057661F">
        <w:rPr>
          <w:rFonts w:ascii="Times New Roman" w:hAnsi="Times New Roman" w:cs="Times New Roman"/>
          <w:sz w:val="24"/>
          <w:szCs w:val="24"/>
          <w:lang w:val="en-US"/>
        </w:rPr>
        <w:t xml:space="preserve"> the next major phase, the Geonic</w:t>
      </w:r>
      <w:r w:rsidRPr="001A1889">
        <w:rPr>
          <w:rFonts w:ascii="Times New Roman" w:hAnsi="Times New Roman" w:cs="Times New Roman"/>
          <w:sz w:val="24"/>
          <w:szCs w:val="24"/>
          <w:lang w:val="en-US"/>
        </w:rPr>
        <w:t xml:space="preserve"> period, scarcely begins until well</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into the eighth century, and only becomes extensive in the ninth and</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tenth centuries. The history of Rabbinic Judaism in the intervening</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period </w:t>
      </w:r>
      <w:r w:rsidR="0057661F">
        <w:rPr>
          <w:rFonts w:ascii="Times New Roman" w:hAnsi="Times New Roman" w:cs="Times New Roman"/>
          <w:sz w:val="24"/>
          <w:szCs w:val="24"/>
          <w:lang w:val="en-US"/>
        </w:rPr>
        <w:t>-</w:t>
      </w:r>
      <w:r w:rsidRPr="001A1889">
        <w:rPr>
          <w:rFonts w:ascii="Times New Roman" w:hAnsi="Times New Roman" w:cs="Times New Roman"/>
          <w:sz w:val="24"/>
          <w:szCs w:val="24"/>
          <w:lang w:val="en-US"/>
        </w:rPr>
        <w:t>that contemporary with the rise and early development of</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Islam is thus something of</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 dark age. This discontinuity in the record</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might not matter much for the purposes of this study were it not that</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some kind of shift away from the oral and towards the written seems</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ha</w:t>
      </w:r>
      <w:r w:rsidR="0057661F">
        <w:rPr>
          <w:rFonts w:ascii="Times New Roman" w:hAnsi="Times New Roman" w:cs="Times New Roman"/>
          <w:sz w:val="24"/>
          <w:szCs w:val="24"/>
          <w:lang w:val="en-US"/>
        </w:rPr>
        <w:t>ve taken place in this period. I</w:t>
      </w:r>
      <w:r w:rsidRPr="001A1889">
        <w:rPr>
          <w:rFonts w:ascii="Times New Roman" w:hAnsi="Times New Roman" w:cs="Times New Roman"/>
          <w:sz w:val="24"/>
          <w:szCs w:val="24"/>
          <w:lang w:val="en-US"/>
        </w:rPr>
        <w:t>t is at some more or less arbitrary</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date within this period that the redaction of the Babylonian Talmud</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as we know it is usually placed; and at the same time, we </w:t>
      </w:r>
      <w:r w:rsidR="0057661F">
        <w:rPr>
          <w:rFonts w:ascii="Times New Roman" w:hAnsi="Times New Roman" w:cs="Times New Roman"/>
          <w:sz w:val="24"/>
          <w:szCs w:val="24"/>
          <w:lang w:val="en-US"/>
        </w:rPr>
        <w:t>find no evi</w:t>
      </w:r>
      <w:r w:rsidRPr="001A1889">
        <w:rPr>
          <w:rFonts w:ascii="Times New Roman" w:hAnsi="Times New Roman" w:cs="Times New Roman"/>
          <w:sz w:val="24"/>
          <w:szCs w:val="24"/>
          <w:lang w:val="en-US"/>
        </w:rPr>
        <w:t>dence of continuing hostility to the writing of the Oral Torah in Geonic</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sources. The question w</w:t>
      </w:r>
      <w:r w:rsidR="0057661F">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must therefore pose is whether the oralist</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attitudes found in Tannaitic and Amora</w:t>
      </w:r>
      <w:r w:rsidR="0057661F">
        <w:rPr>
          <w:rFonts w:ascii="Times New Roman" w:hAnsi="Times New Roman" w:cs="Times New Roman"/>
          <w:sz w:val="24"/>
          <w:szCs w:val="24"/>
          <w:lang w:val="en-US"/>
        </w:rPr>
        <w:t>ic sources would still have sur</w:t>
      </w:r>
      <w:r w:rsidRPr="001A1889">
        <w:rPr>
          <w:rFonts w:ascii="Times New Roman" w:hAnsi="Times New Roman" w:cs="Times New Roman"/>
          <w:sz w:val="24"/>
          <w:szCs w:val="24"/>
          <w:lang w:val="en-US"/>
        </w:rPr>
        <w:t>vived in the early lslamic period other than as literary fossils. As this</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section will show, there is no clear answer to this question. We can</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best begin by taking our stand towards the end of the Geonic period</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and working backwards.</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143 An obvious starting-point is the well-known epistle written</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c. A.D. 987 by Sherira, the Gaon o</w:t>
      </w:r>
      <w:r w:rsidR="0057661F">
        <w:rPr>
          <w:rFonts w:ascii="Times New Roman" w:hAnsi="Times New Roman" w:cs="Times New Roman"/>
          <w:sz w:val="24"/>
          <w:szCs w:val="24"/>
          <w:lang w:val="en-US"/>
        </w:rPr>
        <w:t>f the Babylonian academy of Pum</w:t>
      </w:r>
      <w:r w:rsidRPr="001A1889">
        <w:rPr>
          <w:rFonts w:ascii="Times New Roman" w:hAnsi="Times New Roman" w:cs="Times New Roman"/>
          <w:sz w:val="24"/>
          <w:szCs w:val="24"/>
          <w:lang w:val="en-US"/>
        </w:rPr>
        <w:t>bedita, in response to the questions put to him by some scholars of</w:t>
      </w:r>
      <w:r w:rsidR="0057661F">
        <w:rPr>
          <w:rFonts w:ascii="Times New Roman" w:hAnsi="Times New Roman" w:cs="Times New Roman"/>
          <w:sz w:val="24"/>
          <w:szCs w:val="24"/>
          <w:lang w:val="en-US"/>
        </w:rPr>
        <w:t xml:space="preserve"> Qayrawan</w:t>
      </w:r>
      <w:r w:rsidR="0057661F">
        <w:rPr>
          <w:rStyle w:val="FootnoteReference"/>
          <w:rFonts w:ascii="Times New Roman" w:hAnsi="Times New Roman" w:cs="Times New Roman"/>
          <w:sz w:val="24"/>
          <w:szCs w:val="24"/>
          <w:lang w:val="en-US"/>
        </w:rPr>
        <w:footnoteReference w:id="664"/>
      </w:r>
      <w:r w:rsidRPr="001A1889">
        <w:rPr>
          <w:rFonts w:ascii="Times New Roman" w:hAnsi="Times New Roman" w:cs="Times New Roman"/>
          <w:sz w:val="24"/>
          <w:szCs w:val="24"/>
          <w:lang w:val="en-US"/>
        </w:rPr>
        <w:t xml:space="preserve"> </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or more precisely, let us begin with the questions themselves. The scholars of Qayrawan had the independence of mind (or</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perhaps the sensitivity to Karaite polemic) to raise questions not within</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but about the Tradition. They began by asking how the Mishnah was</w:t>
      </w:r>
      <w:r w:rsidR="0057661F">
        <w:rPr>
          <w:rFonts w:ascii="Times New Roman" w:hAnsi="Times New Roman" w:cs="Times New Roman"/>
          <w:sz w:val="24"/>
          <w:szCs w:val="24"/>
          <w:lang w:val="en-US"/>
        </w:rPr>
        <w:t xml:space="preserve"> written:</w:t>
      </w:r>
      <w:r w:rsidR="0057661F">
        <w:rPr>
          <w:rStyle w:val="FootnoteReference"/>
          <w:rFonts w:ascii="Times New Roman" w:hAnsi="Times New Roman" w:cs="Times New Roman"/>
          <w:sz w:val="24"/>
          <w:szCs w:val="24"/>
          <w:lang w:val="en-US"/>
        </w:rPr>
        <w:footnoteReference w:id="665"/>
      </w:r>
      <w:r w:rsidRPr="001A1889">
        <w:rPr>
          <w:rFonts w:ascii="Times New Roman" w:hAnsi="Times New Roman" w:cs="Times New Roman"/>
          <w:sz w:val="24"/>
          <w:szCs w:val="24"/>
          <w:lang w:val="en-US"/>
        </w:rPr>
        <w:t xml:space="preserve"> was it</w:t>
      </w:r>
      <w:r w:rsidR="0057661F">
        <w:rPr>
          <w:rFonts w:ascii="Times New Roman" w:hAnsi="Times New Roman" w:cs="Times New Roman"/>
          <w:sz w:val="24"/>
          <w:szCs w:val="24"/>
          <w:lang w:val="en-US"/>
        </w:rPr>
        <w:t xml:space="preserve"> already the (probably ahistoric</w:t>
      </w:r>
      <w:r w:rsidRPr="001A1889">
        <w:rPr>
          <w:rFonts w:ascii="Times New Roman" w:hAnsi="Times New Roman" w:cs="Times New Roman"/>
          <w:sz w:val="24"/>
          <w:szCs w:val="24"/>
          <w:lang w:val="en-US"/>
        </w:rPr>
        <w:t>al) Men of the Great</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Assembly who began to write it? Could it really be that none of it</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was written unti</w:t>
      </w:r>
      <w:r w:rsidR="0057661F">
        <w:rPr>
          <w:rFonts w:ascii="Times New Roman" w:hAnsi="Times New Roman" w:cs="Times New Roman"/>
          <w:sz w:val="24"/>
          <w:szCs w:val="24"/>
          <w:lang w:val="en-US"/>
        </w:rPr>
        <w:t>l the time of Rabbi (the second-</w:t>
      </w:r>
      <w:r w:rsidRPr="001A1889">
        <w:rPr>
          <w:rFonts w:ascii="Times New Roman" w:hAnsi="Times New Roman" w:cs="Times New Roman"/>
          <w:sz w:val="24"/>
          <w:szCs w:val="24"/>
          <w:lang w:val="en-US"/>
        </w:rPr>
        <w:t>century redactor of the</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Mishnah)? Further questions followed in the same </w:t>
      </w:r>
      <w:r w:rsidR="0057661F">
        <w:rPr>
          <w:rFonts w:ascii="Times New Roman" w:hAnsi="Times New Roman" w:cs="Times New Roman"/>
          <w:sz w:val="24"/>
          <w:szCs w:val="24"/>
          <w:lang w:val="en-US"/>
        </w:rPr>
        <w:t>vein:</w:t>
      </w:r>
      <w:r w:rsidR="0057661F">
        <w:rPr>
          <w:rStyle w:val="FootnoteReference"/>
          <w:rFonts w:ascii="Times New Roman" w:hAnsi="Times New Roman" w:cs="Times New Roman"/>
          <w:sz w:val="24"/>
          <w:szCs w:val="24"/>
          <w:lang w:val="en-US"/>
        </w:rPr>
        <w:footnoteReference w:id="666"/>
      </w:r>
      <w:r w:rsidRPr="001A1889">
        <w:rPr>
          <w:rFonts w:ascii="Times New Roman" w:hAnsi="Times New Roman" w:cs="Times New Roman"/>
          <w:sz w:val="24"/>
          <w:szCs w:val="24"/>
          <w:lang w:val="en-US"/>
        </w:rPr>
        <w:t xml:space="preserve"> was the</w:t>
      </w:r>
      <w:r w:rsidR="0057661F">
        <w:rPr>
          <w:rFonts w:ascii="Times New Roman" w:hAnsi="Times New Roman" w:cs="Times New Roman"/>
          <w:sz w:val="24"/>
          <w:szCs w:val="24"/>
          <w:lang w:val="en-US"/>
        </w:rPr>
        <w:t xml:space="preserve"> Tosef</w:t>
      </w:r>
      <w:r w:rsidRPr="001A1889">
        <w:rPr>
          <w:rFonts w:ascii="Times New Roman" w:hAnsi="Times New Roman" w:cs="Times New Roman"/>
          <w:sz w:val="24"/>
          <w:szCs w:val="24"/>
          <w:lang w:val="en-US"/>
        </w:rPr>
        <w:t>ta written after the redaction of the Mishnah or at the same time?</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How were the Baraytas written? And how was the Talmud written?</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From the argumentation with which these questions are interwoven, it</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seems clear that the scholars of Qayrawan did not see a distinction</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between the composition of an oral text and its redu</w:t>
      </w:r>
      <w:r w:rsidR="0057661F">
        <w:rPr>
          <w:rFonts w:ascii="Times New Roman" w:hAnsi="Times New Roman" w:cs="Times New Roman"/>
          <w:sz w:val="24"/>
          <w:szCs w:val="24"/>
          <w:lang w:val="en-US"/>
        </w:rPr>
        <w:t>ction to writing;</w:t>
      </w:r>
      <w:r w:rsidR="0057661F">
        <w:rPr>
          <w:rStyle w:val="FootnoteReference"/>
          <w:rFonts w:ascii="Times New Roman" w:hAnsi="Times New Roman" w:cs="Times New Roman"/>
          <w:sz w:val="24"/>
          <w:szCs w:val="24"/>
          <w:lang w:val="en-US"/>
        </w:rPr>
        <w:footnoteReference w:id="667"/>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they took it for granted that these processes were one and the same</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thing. What is more, they took for granted the fact</w:t>
      </w:r>
      <w:r w:rsidR="0057661F">
        <w:rPr>
          <w:rFonts w:ascii="Times New Roman" w:hAnsi="Times New Roman" w:cs="Times New Roman"/>
          <w:sz w:val="24"/>
          <w:szCs w:val="24"/>
          <w:lang w:val="en-US"/>
        </w:rPr>
        <w:t xml:space="preserve"> - </w:t>
      </w:r>
      <w:r w:rsidRPr="001A1889">
        <w:rPr>
          <w:rFonts w:ascii="Times New Roman" w:hAnsi="Times New Roman" w:cs="Times New Roman"/>
          <w:sz w:val="24"/>
          <w:szCs w:val="24"/>
          <w:lang w:val="en-US"/>
        </w:rPr>
        <w:t>in their time undeniable</w:t>
      </w:r>
      <w:r w:rsidR="0057661F">
        <w:rPr>
          <w:rFonts w:ascii="Times New Roman" w:hAnsi="Times New Roman" w:cs="Times New Roman"/>
          <w:sz w:val="24"/>
          <w:szCs w:val="24"/>
          <w:lang w:val="en-US"/>
        </w:rPr>
        <w:t xml:space="preserve"> - </w:t>
      </w:r>
      <w:r w:rsidRPr="001A1889">
        <w:rPr>
          <w:rFonts w:ascii="Times New Roman" w:hAnsi="Times New Roman" w:cs="Times New Roman"/>
          <w:sz w:val="24"/>
          <w:szCs w:val="24"/>
          <w:lang w:val="en-US"/>
        </w:rPr>
        <w:t>that the Mishnah (like the</w:t>
      </w:r>
      <w:r w:rsidR="0057661F">
        <w:rPr>
          <w:rFonts w:ascii="Times New Roman" w:hAnsi="Times New Roman" w:cs="Times New Roman"/>
          <w:sz w:val="24"/>
          <w:szCs w:val="24"/>
          <w:lang w:val="en-US"/>
        </w:rPr>
        <w:t xml:space="preserve"> other works to which they refer</w:t>
      </w:r>
      <w:r w:rsidRPr="001A1889">
        <w:rPr>
          <w:rFonts w:ascii="Times New Roman" w:hAnsi="Times New Roman" w:cs="Times New Roman"/>
          <w:sz w:val="24"/>
          <w:szCs w:val="24"/>
          <w:lang w:val="en-US"/>
        </w:rPr>
        <w:t>red)</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was a book</w:t>
      </w:r>
      <w:r w:rsidR="0057661F">
        <w:rPr>
          <w:rFonts w:ascii="Times New Roman" w:hAnsi="Times New Roman" w:cs="Times New Roman"/>
          <w:sz w:val="24"/>
          <w:szCs w:val="24"/>
          <w:lang w:val="en-US"/>
        </w:rPr>
        <w:t>.</w:t>
      </w:r>
      <w:r w:rsidRPr="001A1889">
        <w:rPr>
          <w:rFonts w:ascii="Times New Roman" w:hAnsi="Times New Roman" w:cs="Times New Roman"/>
          <w:sz w:val="24"/>
          <w:szCs w:val="24"/>
          <w:lang w:val="en-US"/>
        </w:rPr>
        <w:t xml:space="preserve"> In reply, Sherira sent the scholars of Qayrawan a long and</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informative account of the history of the Rabbinic Tradition. But with</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regard to the repeated referen</w:t>
      </w:r>
      <w:r w:rsidR="0057661F">
        <w:rPr>
          <w:rFonts w:ascii="Times New Roman" w:hAnsi="Times New Roman" w:cs="Times New Roman"/>
          <w:sz w:val="24"/>
          <w:szCs w:val="24"/>
          <w:lang w:val="en-US"/>
        </w:rPr>
        <w:t>ces in their questions to the</w:t>
      </w:r>
      <w:r w:rsidR="0059533D">
        <w:rPr>
          <w:rFonts w:ascii="Times New Roman" w:hAnsi="Times New Roman" w:cs="Times New Roman"/>
          <w:sz w:val="24"/>
          <w:szCs w:val="24"/>
          <w:lang w:val="en-US"/>
        </w:rPr>
        <w:t xml:space="preserve"> </w:t>
      </w:r>
      <w:r w:rsidR="0057661F">
        <w:rPr>
          <w:rFonts w:ascii="Times New Roman" w:hAnsi="Times New Roman" w:cs="Times New Roman"/>
          <w:sz w:val="24"/>
          <w:szCs w:val="24"/>
          <w:lang w:val="en-US"/>
        </w:rPr>
        <w:lastRenderedPageBreak/>
        <w:t xml:space="preserve">writing </w:t>
      </w:r>
      <w:r w:rsidRPr="001A1889">
        <w:rPr>
          <w:rFonts w:ascii="Times New Roman" w:hAnsi="Times New Roman" w:cs="Times New Roman"/>
          <w:sz w:val="24"/>
          <w:szCs w:val="24"/>
          <w:lang w:val="en-US"/>
        </w:rPr>
        <w:t>of the</w:t>
      </w:r>
      <w:r w:rsidR="0057661F">
        <w:rPr>
          <w:rFonts w:ascii="Times New Roman" w:hAnsi="Times New Roman" w:cs="Times New Roman"/>
          <w:sz w:val="24"/>
          <w:szCs w:val="24"/>
          <w:lang w:val="en-US"/>
        </w:rPr>
        <w:t xml:space="preserve"> O</w:t>
      </w:r>
      <w:r w:rsidRPr="001A1889">
        <w:rPr>
          <w:rFonts w:ascii="Times New Roman" w:hAnsi="Times New Roman" w:cs="Times New Roman"/>
          <w:sz w:val="24"/>
          <w:szCs w:val="24"/>
          <w:lang w:val="en-US"/>
        </w:rPr>
        <w:t>ral Torah, his response was brief and unhelpful. He assured his questioners that "Talmud and Mishnah were not written", and that the</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Rabbis were careful to recite traditions from memory, not from written</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sources; in explanation he adduced the old prohibition of the writing</w:t>
      </w:r>
      <w:r w:rsidR="0057661F">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w:t>
      </w:r>
      <w:r w:rsidR="0057661F">
        <w:rPr>
          <w:rFonts w:ascii="Times New Roman" w:hAnsi="Times New Roman" w:cs="Times New Roman"/>
          <w:sz w:val="24"/>
          <w:szCs w:val="24"/>
          <w:lang w:val="en-US"/>
        </w:rPr>
        <w:t xml:space="preserve"> the Oral Torah.</w:t>
      </w:r>
      <w:r w:rsidR="0057661F">
        <w:rPr>
          <w:rStyle w:val="FootnoteReference"/>
          <w:rFonts w:ascii="Times New Roman" w:hAnsi="Times New Roman" w:cs="Times New Roman"/>
          <w:sz w:val="24"/>
          <w:szCs w:val="24"/>
          <w:lang w:val="en-US"/>
        </w:rPr>
        <w:footnoteReference w:id="668"/>
      </w:r>
      <w:r w:rsidRPr="001A1889">
        <w:rPr>
          <w:rFonts w:ascii="Times New Roman" w:hAnsi="Times New Roman" w:cs="Times New Roman"/>
          <w:sz w:val="24"/>
          <w:szCs w:val="24"/>
          <w:lang w:val="en-US"/>
        </w:rPr>
        <w:t xml:space="preserve"> As to how it had come to be written in the meantime, he </w:t>
      </w:r>
      <w:r w:rsidR="0057661F">
        <w:rPr>
          <w:rFonts w:ascii="Times New Roman" w:hAnsi="Times New Roman" w:cs="Times New Roman"/>
          <w:sz w:val="24"/>
          <w:szCs w:val="24"/>
          <w:lang w:val="en-US"/>
        </w:rPr>
        <w:t>off</w:t>
      </w:r>
      <w:r w:rsidRPr="001A1889">
        <w:rPr>
          <w:rFonts w:ascii="Times New Roman" w:hAnsi="Times New Roman" w:cs="Times New Roman"/>
          <w:sz w:val="24"/>
          <w:szCs w:val="24"/>
          <w:lang w:val="en-US"/>
        </w:rPr>
        <w:t>ered no comment.</w:t>
      </w:r>
    </w:p>
    <w:p w:rsidR="001A1889" w:rsidRPr="001A1889" w:rsidRDefault="0057661F"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w:t>
      </w:r>
      <w:r w:rsidR="001A1889" w:rsidRPr="001A1889">
        <w:rPr>
          <w:rFonts w:ascii="Times New Roman" w:hAnsi="Times New Roman" w:cs="Times New Roman"/>
          <w:sz w:val="24"/>
          <w:szCs w:val="24"/>
          <w:lang w:val="en-US"/>
        </w:rPr>
        <w:t xml:space="preserve">44 </w:t>
      </w:r>
      <w:r>
        <w:rPr>
          <w:rFonts w:ascii="Times New Roman" w:hAnsi="Times New Roman" w:cs="Times New Roman"/>
          <w:sz w:val="24"/>
          <w:szCs w:val="24"/>
          <w:lang w:val="en-US"/>
        </w:rPr>
        <w:tab/>
      </w:r>
      <w:r w:rsidR="001A1889" w:rsidRPr="001A1889">
        <w:rPr>
          <w:rFonts w:ascii="Times New Roman" w:hAnsi="Times New Roman" w:cs="Times New Roman"/>
          <w:sz w:val="24"/>
          <w:szCs w:val="24"/>
          <w:lang w:val="en-US"/>
        </w:rPr>
        <w:t xml:space="preserve">At other points </w:t>
      </w:r>
      <w:r>
        <w:rPr>
          <w:rFonts w:ascii="Times New Roman" w:hAnsi="Times New Roman" w:cs="Times New Roman"/>
          <w:sz w:val="24"/>
          <w:szCs w:val="24"/>
          <w:lang w:val="en-US"/>
        </w:rPr>
        <w:t>in Sherira’s epistle there is a crucial diff</w:t>
      </w:r>
      <w:r w:rsidR="001A1889" w:rsidRPr="001A1889">
        <w:rPr>
          <w:rFonts w:ascii="Times New Roman" w:hAnsi="Times New Roman" w:cs="Times New Roman"/>
          <w:sz w:val="24"/>
          <w:szCs w:val="24"/>
          <w:lang w:val="en-US"/>
        </w:rPr>
        <w:t>erence in respect</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of th</w:t>
      </w:r>
      <w:r>
        <w:rPr>
          <w:rFonts w:ascii="Times New Roman" w:hAnsi="Times New Roman" w:cs="Times New Roman"/>
          <w:sz w:val="24"/>
          <w:szCs w:val="24"/>
          <w:lang w:val="en-US"/>
        </w:rPr>
        <w:t>e</w:t>
      </w:r>
      <w:r w:rsidR="001A1889" w:rsidRPr="001A1889">
        <w:rPr>
          <w:rFonts w:ascii="Times New Roman" w:hAnsi="Times New Roman" w:cs="Times New Roman"/>
          <w:sz w:val="24"/>
          <w:szCs w:val="24"/>
          <w:lang w:val="en-US"/>
        </w:rPr>
        <w:t xml:space="preserve"> writing of the Oral Torah between the two versions in which the text is</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preserved, the "Spa</w:t>
      </w:r>
      <w:r>
        <w:rPr>
          <w:rFonts w:ascii="Times New Roman" w:hAnsi="Times New Roman" w:cs="Times New Roman"/>
          <w:sz w:val="24"/>
          <w:szCs w:val="24"/>
          <w:lang w:val="en-US"/>
        </w:rPr>
        <w:t>n</w:t>
      </w:r>
      <w:r w:rsidR="001A1889" w:rsidRPr="001A1889">
        <w:rPr>
          <w:rFonts w:ascii="Times New Roman" w:hAnsi="Times New Roman" w:cs="Times New Roman"/>
          <w:sz w:val="24"/>
          <w:szCs w:val="24"/>
          <w:lang w:val="en-US"/>
        </w:rPr>
        <w:t>ish" and the "Fren</w:t>
      </w:r>
      <w:r>
        <w:rPr>
          <w:rFonts w:ascii="Times New Roman" w:hAnsi="Times New Roman" w:cs="Times New Roman"/>
          <w:sz w:val="24"/>
          <w:szCs w:val="24"/>
          <w:lang w:val="en-US"/>
        </w:rPr>
        <w:t>c</w:t>
      </w:r>
      <w:r w:rsidR="001A1889" w:rsidRPr="001A1889">
        <w:rPr>
          <w:rFonts w:ascii="Times New Roman" w:hAnsi="Times New Roman" w:cs="Times New Roman"/>
          <w:sz w:val="24"/>
          <w:szCs w:val="24"/>
          <w:lang w:val="en-US"/>
        </w:rPr>
        <w:t>h": the r</w:t>
      </w:r>
      <w:r>
        <w:rPr>
          <w:rFonts w:ascii="Times New Roman" w:hAnsi="Times New Roman" w:cs="Times New Roman"/>
          <w:sz w:val="24"/>
          <w:szCs w:val="24"/>
          <w:lang w:val="en-US"/>
        </w:rPr>
        <w:t>eferences to writing in the for</w:t>
      </w:r>
      <w:r w:rsidR="001A1889" w:rsidRPr="001A1889">
        <w:rPr>
          <w:rFonts w:ascii="Times New Roman" w:hAnsi="Times New Roman" w:cs="Times New Roman"/>
          <w:sz w:val="24"/>
          <w:szCs w:val="24"/>
          <w:lang w:val="en-US"/>
        </w:rPr>
        <w:t>mer are absent in the latter. These differences, and the overwhelming grounds for</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preferring the "</w:t>
      </w:r>
      <w:r>
        <w:rPr>
          <w:rFonts w:ascii="Times New Roman" w:hAnsi="Times New Roman" w:cs="Times New Roman"/>
          <w:sz w:val="24"/>
          <w:szCs w:val="24"/>
          <w:lang w:val="en-US"/>
        </w:rPr>
        <w:t>French</w:t>
      </w:r>
      <w:r w:rsidR="001A1889" w:rsidRPr="001A1889">
        <w:rPr>
          <w:rFonts w:ascii="Times New Roman" w:hAnsi="Times New Roman" w:cs="Times New Roman"/>
          <w:sz w:val="24"/>
          <w:szCs w:val="24"/>
          <w:lang w:val="en-US"/>
        </w:rPr>
        <w:t xml:space="preserve">" version, were discussed by </w:t>
      </w:r>
      <w:r>
        <w:rPr>
          <w:rFonts w:ascii="Times New Roman" w:hAnsi="Times New Roman" w:cs="Times New Roman"/>
          <w:sz w:val="24"/>
          <w:szCs w:val="24"/>
          <w:lang w:val="en-US"/>
        </w:rPr>
        <w:t>Elbogen.</w:t>
      </w:r>
      <w:r>
        <w:rPr>
          <w:rStyle w:val="FootnoteReference"/>
          <w:rFonts w:ascii="Times New Roman" w:hAnsi="Times New Roman" w:cs="Times New Roman"/>
          <w:sz w:val="24"/>
          <w:szCs w:val="24"/>
          <w:lang w:val="en-US"/>
        </w:rPr>
        <w:footnoteReference w:id="669"/>
      </w:r>
      <w:r w:rsidR="001A1889" w:rsidRPr="001A1889">
        <w:rPr>
          <w:rFonts w:ascii="Times New Roman" w:hAnsi="Times New Roman" w:cs="Times New Roman"/>
          <w:sz w:val="24"/>
          <w:szCs w:val="24"/>
          <w:lang w:val="en-US"/>
        </w:rPr>
        <w:t xml:space="preserve"> Epstein adds the</w:t>
      </w:r>
      <w:r>
        <w:rPr>
          <w:rFonts w:ascii="Times New Roman" w:hAnsi="Times New Roman" w:cs="Times New Roman"/>
          <w:sz w:val="24"/>
          <w:szCs w:val="24"/>
          <w:lang w:val="en-US"/>
        </w:rPr>
        <w:t xml:space="preserve"> signifi</w:t>
      </w:r>
      <w:r w:rsidR="001A1889" w:rsidRPr="001A1889">
        <w:rPr>
          <w:rFonts w:ascii="Times New Roman" w:hAnsi="Times New Roman" w:cs="Times New Roman"/>
          <w:sz w:val="24"/>
          <w:szCs w:val="24"/>
          <w:lang w:val="en-US"/>
        </w:rPr>
        <w:t>cant point that, when Sherira cites his own epistle in later responsa, he does</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so in a text whic</w:t>
      </w:r>
      <w:r>
        <w:rPr>
          <w:rFonts w:ascii="Times New Roman" w:hAnsi="Times New Roman" w:cs="Times New Roman"/>
          <w:sz w:val="24"/>
          <w:szCs w:val="24"/>
          <w:lang w:val="en-US"/>
        </w:rPr>
        <w:t>h corresponds to the "French" version.</w:t>
      </w:r>
      <w:r>
        <w:rPr>
          <w:rStyle w:val="FootnoteReference"/>
          <w:rFonts w:ascii="Times New Roman" w:hAnsi="Times New Roman" w:cs="Times New Roman"/>
          <w:sz w:val="24"/>
          <w:szCs w:val="24"/>
          <w:lang w:val="en-US"/>
        </w:rPr>
        <w:footnoteReference w:id="670"/>
      </w:r>
      <w:r w:rsidR="00BA3ABF">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She</w:t>
      </w:r>
      <w:r w:rsidR="00BA3ABF">
        <w:rPr>
          <w:rFonts w:ascii="Times New Roman" w:hAnsi="Times New Roman" w:cs="Times New Roman"/>
          <w:sz w:val="24"/>
          <w:szCs w:val="24"/>
          <w:lang w:val="en-US"/>
        </w:rPr>
        <w:t>r</w:t>
      </w:r>
      <w:r w:rsidR="001A1889" w:rsidRPr="001A1889">
        <w:rPr>
          <w:rFonts w:ascii="Times New Roman" w:hAnsi="Times New Roman" w:cs="Times New Roman"/>
          <w:sz w:val="24"/>
          <w:szCs w:val="24"/>
          <w:lang w:val="en-US"/>
        </w:rPr>
        <w:t>ira makes an interesting reference to writing in a contemporary academic</w:t>
      </w:r>
      <w:r w:rsidR="00BA3ABF">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context. He draws an analogy betw</w:t>
      </w:r>
      <w:r w:rsidR="00BA3ABF">
        <w:rPr>
          <w:rFonts w:ascii="Times New Roman" w:hAnsi="Times New Roman" w:cs="Times New Roman"/>
          <w:sz w:val="24"/>
          <w:szCs w:val="24"/>
          <w:lang w:val="en-US"/>
        </w:rPr>
        <w:t>een the teaching of the Tannaiti</w:t>
      </w:r>
      <w:r w:rsidR="001A1889" w:rsidRPr="001A1889">
        <w:rPr>
          <w:rFonts w:ascii="Times New Roman" w:hAnsi="Times New Roman" w:cs="Times New Roman"/>
          <w:sz w:val="24"/>
          <w:szCs w:val="24"/>
          <w:lang w:val="en-US"/>
        </w:rPr>
        <w:t>c Sages and</w:t>
      </w:r>
      <w:r w:rsidR="00BA3ABF">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the pra</w:t>
      </w:r>
      <w:r w:rsidR="006C5D20">
        <w:rPr>
          <w:rFonts w:ascii="Times New Roman" w:hAnsi="Times New Roman" w:cs="Times New Roman"/>
          <w:sz w:val="24"/>
          <w:szCs w:val="24"/>
          <w:lang w:val="en-US"/>
        </w:rPr>
        <w:t>ctice of</w:t>
      </w:r>
      <w:r w:rsidR="001A1889" w:rsidRPr="001A1889">
        <w:rPr>
          <w:rFonts w:ascii="Times New Roman" w:hAnsi="Times New Roman" w:cs="Times New Roman"/>
          <w:sz w:val="24"/>
          <w:szCs w:val="24"/>
          <w:lang w:val="en-US"/>
        </w:rPr>
        <w:t xml:space="preserve"> his own day: we deliver commentary</w:t>
      </w:r>
      <w:r w:rsidR="006C5D20">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 presumably on the Talmud</w:t>
      </w:r>
      <w:r w:rsidR="006C5D20">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w:t>
      </w:r>
      <w:r w:rsidR="006C5D20">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and our students all write this down</w:t>
      </w:r>
      <w:r w:rsidR="006C5D20">
        <w:rPr>
          <w:rFonts w:ascii="Times New Roman" w:hAnsi="Times New Roman" w:cs="Times New Roman"/>
          <w:sz w:val="24"/>
          <w:szCs w:val="24"/>
          <w:lang w:val="en-US"/>
        </w:rPr>
        <w:t>, each of them in his own way.</w:t>
      </w:r>
      <w:r w:rsidR="006C5D20">
        <w:rPr>
          <w:rStyle w:val="FootnoteReference"/>
          <w:rFonts w:ascii="Times New Roman" w:hAnsi="Times New Roman" w:cs="Times New Roman"/>
          <w:sz w:val="24"/>
          <w:szCs w:val="24"/>
          <w:lang w:val="en-US"/>
        </w:rPr>
        <w:footnoteReference w:id="671"/>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l45 </w:t>
      </w:r>
      <w:r w:rsidR="006C5D20">
        <w:rPr>
          <w:rFonts w:ascii="Times New Roman" w:hAnsi="Times New Roman" w:cs="Times New Roman"/>
          <w:sz w:val="24"/>
          <w:szCs w:val="24"/>
          <w:lang w:val="en-US"/>
        </w:rPr>
        <w:tab/>
        <w:t>Sherira’s re</w:t>
      </w:r>
      <w:r w:rsidRPr="001A1889">
        <w:rPr>
          <w:rFonts w:ascii="Times New Roman" w:hAnsi="Times New Roman" w:cs="Times New Roman"/>
          <w:sz w:val="24"/>
          <w:szCs w:val="24"/>
          <w:lang w:val="en-US"/>
        </w:rPr>
        <w:t>ticence regarding the writing of the Oral Torah</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was nothing new</w:t>
      </w:r>
      <w:r w:rsidR="006C5D20">
        <w:rPr>
          <w:rFonts w:ascii="Times New Roman" w:hAnsi="Times New Roman" w:cs="Times New Roman"/>
          <w:sz w:val="24"/>
          <w:szCs w:val="24"/>
          <w:lang w:val="en-US"/>
        </w:rPr>
        <w:t>. Half</w:t>
      </w:r>
      <w:r w:rsidRPr="001A1889">
        <w:rPr>
          <w:rFonts w:ascii="Times New Roman" w:hAnsi="Times New Roman" w:cs="Times New Roman"/>
          <w:sz w:val="24"/>
          <w:szCs w:val="24"/>
          <w:lang w:val="en-US"/>
        </w:rPr>
        <w:t>` a century or more before h</w:t>
      </w:r>
      <w:r w:rsidR="006C5D20">
        <w:rPr>
          <w:rFonts w:ascii="Times New Roman" w:hAnsi="Times New Roman" w:cs="Times New Roman"/>
          <w:sz w:val="24"/>
          <w:szCs w:val="24"/>
          <w:lang w:val="en-US"/>
        </w:rPr>
        <w:t>im, Sa’</w:t>
      </w:r>
      <w:r w:rsidRPr="001A1889">
        <w:rPr>
          <w:rFonts w:ascii="Times New Roman" w:hAnsi="Times New Roman" w:cs="Times New Roman"/>
          <w:sz w:val="24"/>
          <w:szCs w:val="24"/>
          <w:lang w:val="en-US"/>
        </w:rPr>
        <w:t>adya Gaon</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(d. A.D. 942) had wrestled with the history of the Rabbinic Tradition</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under the pressure of Karaite polemic. Contrary to a widespread impression, we have no worthwhile evidence that he made explicit reference</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writing in his pronouncements on the subject.</w:t>
      </w:r>
    </w:p>
    <w:p w:rsidR="001A1889" w:rsidRPr="001A1889" w:rsidRDefault="006C5D20"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146 </w:t>
      </w:r>
      <w:r>
        <w:rPr>
          <w:rFonts w:ascii="Times New Roman" w:hAnsi="Times New Roman" w:cs="Times New Roman"/>
          <w:sz w:val="24"/>
          <w:szCs w:val="24"/>
          <w:lang w:val="en-US"/>
        </w:rPr>
        <w:tab/>
        <w:t>I</w:t>
      </w:r>
      <w:r w:rsidR="001A1889" w:rsidRPr="001A1889">
        <w:rPr>
          <w:rFonts w:ascii="Times New Roman" w:hAnsi="Times New Roman" w:cs="Times New Roman"/>
          <w:sz w:val="24"/>
          <w:szCs w:val="24"/>
          <w:lang w:val="en-US"/>
        </w:rPr>
        <w:t>n what we possess of his .</w:t>
      </w:r>
      <w:r>
        <w:rPr>
          <w:rFonts w:ascii="Times New Roman" w:hAnsi="Times New Roman" w:cs="Times New Roman"/>
          <w:sz w:val="24"/>
          <w:szCs w:val="24"/>
          <w:lang w:val="en-US"/>
        </w:rPr>
        <w:t>Sefer ha-galuy, Sa‘adya does not actually sa</w:t>
      </w:r>
      <w:r w:rsidR="001A1889" w:rsidRPr="001A1889">
        <w:rPr>
          <w:rFonts w:ascii="Times New Roman" w:hAnsi="Times New Roman" w:cs="Times New Roman"/>
          <w:sz w:val="24"/>
          <w:szCs w:val="24"/>
          <w:lang w:val="en-US"/>
        </w:rPr>
        <w:t>y that</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 xml:space="preserve">either the Mishnah or the Talmud were written down at the </w:t>
      </w:r>
      <w:r>
        <w:rPr>
          <w:rFonts w:ascii="Times New Roman" w:hAnsi="Times New Roman" w:cs="Times New Roman"/>
          <w:sz w:val="24"/>
          <w:szCs w:val="24"/>
          <w:lang w:val="en-US"/>
        </w:rPr>
        <w:t>t</w:t>
      </w:r>
      <w:r w:rsidR="001A1889" w:rsidRPr="001A1889">
        <w:rPr>
          <w:rFonts w:ascii="Times New Roman" w:hAnsi="Times New Roman" w:cs="Times New Roman"/>
          <w:sz w:val="24"/>
          <w:szCs w:val="24"/>
          <w:lang w:val="en-US"/>
        </w:rPr>
        <w:t xml:space="preserve">ime they were </w:t>
      </w:r>
      <w:r>
        <w:rPr>
          <w:rFonts w:ascii="Times New Roman" w:hAnsi="Times New Roman" w:cs="Times New Roman"/>
          <w:sz w:val="24"/>
          <w:szCs w:val="24"/>
          <w:lang w:val="en-US"/>
        </w:rPr>
        <w:t>col</w:t>
      </w:r>
      <w:r w:rsidR="001A1889" w:rsidRPr="001A1889">
        <w:rPr>
          <w:rFonts w:ascii="Times New Roman" w:hAnsi="Times New Roman" w:cs="Times New Roman"/>
          <w:sz w:val="24"/>
          <w:szCs w:val="24"/>
          <w:lang w:val="en-US"/>
        </w:rPr>
        <w:t xml:space="preserve">lected. The Hebrew version speaks only of </w:t>
      </w:r>
      <w:r>
        <w:rPr>
          <w:rFonts w:ascii="Times New Roman" w:hAnsi="Times New Roman" w:cs="Times New Roman"/>
          <w:sz w:val="24"/>
          <w:szCs w:val="24"/>
          <w:lang w:val="en-US"/>
        </w:rPr>
        <w:t>“collect”.</w:t>
      </w:r>
      <w:r>
        <w:rPr>
          <w:rStyle w:val="FootnoteReference"/>
          <w:rFonts w:ascii="Times New Roman" w:hAnsi="Times New Roman" w:cs="Times New Roman"/>
          <w:sz w:val="24"/>
          <w:szCs w:val="24"/>
          <w:lang w:val="en-US"/>
        </w:rPr>
        <w:footnoteReference w:id="672"/>
      </w:r>
      <w:r w:rsidR="001A1889" w:rsidRPr="001A1889">
        <w:rPr>
          <w:rFonts w:ascii="Times New Roman" w:hAnsi="Times New Roman" w:cs="Times New Roman"/>
          <w:sz w:val="24"/>
          <w:szCs w:val="24"/>
          <w:lang w:val="en-US"/>
        </w:rPr>
        <w:t xml:space="preserve"> The Arabic version does</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not go beyond the term i</w:t>
      </w:r>
      <w:r>
        <w:rPr>
          <w:rFonts w:ascii="Times New Roman" w:hAnsi="Times New Roman" w:cs="Times New Roman"/>
          <w:sz w:val="24"/>
          <w:szCs w:val="24"/>
          <w:lang w:val="en-US"/>
        </w:rPr>
        <w:t>tbat</w:t>
      </w:r>
      <w:r w:rsidR="001A1889" w:rsidRPr="001A1889">
        <w:rPr>
          <w:rFonts w:ascii="Times New Roman" w:hAnsi="Times New Roman" w:cs="Times New Roman"/>
          <w:sz w:val="24"/>
          <w:szCs w:val="24"/>
          <w:lang w:val="en-US"/>
        </w:rPr>
        <w:t xml:space="preserve"> in speaking of the Mishnah and </w:t>
      </w:r>
      <w:r>
        <w:rPr>
          <w:rFonts w:ascii="Times New Roman" w:hAnsi="Times New Roman" w:cs="Times New Roman"/>
          <w:sz w:val="24"/>
          <w:szCs w:val="24"/>
          <w:lang w:val="en-US"/>
        </w:rPr>
        <w:t>Talmud;</w:t>
      </w:r>
      <w:r>
        <w:rPr>
          <w:rStyle w:val="FootnoteReference"/>
          <w:rFonts w:ascii="Times New Roman" w:hAnsi="Times New Roman" w:cs="Times New Roman"/>
          <w:sz w:val="24"/>
          <w:szCs w:val="24"/>
          <w:lang w:val="en-US"/>
        </w:rPr>
        <w:footnoteReference w:id="673"/>
      </w:r>
      <w:r w:rsidR="001A1889" w:rsidRPr="001A1889">
        <w:rPr>
          <w:rFonts w:ascii="Times New Roman" w:hAnsi="Times New Roman" w:cs="Times New Roman"/>
          <w:sz w:val="24"/>
          <w:szCs w:val="24"/>
          <w:lang w:val="en-US"/>
        </w:rPr>
        <w:t xml:space="preserve"> and this,</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though suggestive of fixatio</w:t>
      </w:r>
      <w:r>
        <w:rPr>
          <w:rFonts w:ascii="Times New Roman" w:hAnsi="Times New Roman" w:cs="Times New Roman"/>
          <w:sz w:val="24"/>
          <w:szCs w:val="24"/>
          <w:lang w:val="en-US"/>
        </w:rPr>
        <w:t>n in writing, is not explicit.</w:t>
      </w:r>
      <w:r>
        <w:rPr>
          <w:rStyle w:val="FootnoteReference"/>
          <w:rFonts w:ascii="Times New Roman" w:hAnsi="Times New Roman" w:cs="Times New Roman"/>
          <w:sz w:val="24"/>
          <w:szCs w:val="24"/>
          <w:lang w:val="en-US"/>
        </w:rPr>
        <w:footnoteReference w:id="674"/>
      </w:r>
      <w:r w:rsidR="001A1889" w:rsidRPr="001A1889">
        <w:rPr>
          <w:rFonts w:ascii="Times New Roman" w:hAnsi="Times New Roman" w:cs="Times New Roman"/>
          <w:sz w:val="24"/>
          <w:szCs w:val="24"/>
          <w:lang w:val="en-US"/>
        </w:rPr>
        <w:t xml:space="preserve"> The term </w:t>
      </w:r>
      <w:r>
        <w:rPr>
          <w:rFonts w:ascii="Times New Roman" w:hAnsi="Times New Roman" w:cs="Times New Roman"/>
          <w:sz w:val="24"/>
          <w:szCs w:val="24"/>
          <w:lang w:val="en-US"/>
        </w:rPr>
        <w:t>itbat</w:t>
      </w:r>
      <w:r w:rsidR="001A1889" w:rsidRPr="001A1889">
        <w:rPr>
          <w:rFonts w:ascii="Times New Roman" w:hAnsi="Times New Roman" w:cs="Times New Roman"/>
          <w:sz w:val="24"/>
          <w:szCs w:val="24"/>
          <w:lang w:val="en-US"/>
        </w:rPr>
        <w:t xml:space="preserve"> is equally</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that used by Sa‘adya when he refers in passing to the redaction of</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Mishnah</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 a polemi</w:t>
      </w:r>
      <w:r w:rsidR="006C5D20">
        <w:rPr>
          <w:rFonts w:ascii="Times New Roman" w:hAnsi="Times New Roman" w:cs="Times New Roman"/>
          <w:sz w:val="24"/>
          <w:szCs w:val="24"/>
          <w:lang w:val="en-US"/>
        </w:rPr>
        <w:t>c</w:t>
      </w:r>
      <w:r w:rsidRPr="001A1889">
        <w:rPr>
          <w:rFonts w:ascii="Times New Roman" w:hAnsi="Times New Roman" w:cs="Times New Roman"/>
          <w:sz w:val="24"/>
          <w:szCs w:val="24"/>
          <w:lang w:val="en-US"/>
        </w:rPr>
        <w:t xml:space="preserve"> probably directed aga</w:t>
      </w:r>
      <w:r w:rsidR="006C5D20">
        <w:rPr>
          <w:rFonts w:ascii="Times New Roman" w:hAnsi="Times New Roman" w:cs="Times New Roman"/>
          <w:sz w:val="24"/>
          <w:szCs w:val="24"/>
          <w:lang w:val="en-US"/>
        </w:rPr>
        <w:t>inst the Karaite Ibn Saqawayh;</w:t>
      </w:r>
      <w:r w:rsidR="006C5D20">
        <w:rPr>
          <w:rStyle w:val="FootnoteReference"/>
          <w:rFonts w:ascii="Times New Roman" w:hAnsi="Times New Roman" w:cs="Times New Roman"/>
          <w:sz w:val="24"/>
          <w:szCs w:val="24"/>
          <w:lang w:val="en-US"/>
        </w:rPr>
        <w:footnoteReference w:id="675"/>
      </w:r>
      <w:r w:rsidRPr="001A1889">
        <w:rPr>
          <w:rFonts w:ascii="Times New Roman" w:hAnsi="Times New Roman" w:cs="Times New Roman"/>
          <w:sz w:val="24"/>
          <w:szCs w:val="24"/>
          <w:lang w:val="en-US"/>
        </w:rPr>
        <w:t xml:space="preserve"> it is also the</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term which appears, in respect of both Mishnah and Talmud, when Sa‘adya’s</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view is quoted by the </w:t>
      </w:r>
      <w:r w:rsidR="006C5D20">
        <w:rPr>
          <w:rFonts w:ascii="Times New Roman" w:hAnsi="Times New Roman" w:cs="Times New Roman"/>
          <w:sz w:val="24"/>
          <w:szCs w:val="24"/>
          <w:lang w:val="en-US"/>
        </w:rPr>
        <w:t>Karaites Qjrqisani and Yefet.</w:t>
      </w:r>
      <w:r w:rsidR="006C5D20">
        <w:rPr>
          <w:rStyle w:val="FootnoteReference"/>
          <w:rFonts w:ascii="Times New Roman" w:hAnsi="Times New Roman" w:cs="Times New Roman"/>
          <w:sz w:val="24"/>
          <w:szCs w:val="24"/>
          <w:lang w:val="en-US"/>
        </w:rPr>
        <w:footnoteReference w:id="676"/>
      </w:r>
      <w:r w:rsidRPr="001A1889">
        <w:rPr>
          <w:rFonts w:ascii="Times New Roman" w:hAnsi="Times New Roman" w:cs="Times New Roman"/>
          <w:sz w:val="24"/>
          <w:szCs w:val="24"/>
          <w:lang w:val="en-US"/>
        </w:rPr>
        <w:t xml:space="preserve"> Contrast Sa‘adya’s straight</w:t>
      </w:r>
      <w:r w:rsidR="006C5D20">
        <w:rPr>
          <w:rFonts w:ascii="Times New Roman" w:hAnsi="Times New Roman" w:cs="Times New Roman"/>
          <w:sz w:val="24"/>
          <w:szCs w:val="24"/>
          <w:lang w:val="en-US"/>
        </w:rPr>
        <w:t>-fo</w:t>
      </w:r>
      <w:r w:rsidRPr="001A1889">
        <w:rPr>
          <w:rFonts w:ascii="Times New Roman" w:hAnsi="Times New Roman" w:cs="Times New Roman"/>
          <w:sz w:val="24"/>
          <w:szCs w:val="24"/>
          <w:lang w:val="en-US"/>
        </w:rPr>
        <w:t xml:space="preserve">rward references to the writing down </w:t>
      </w:r>
      <w:r w:rsidR="006C5D20">
        <w:rPr>
          <w:rFonts w:ascii="Times New Roman" w:hAnsi="Times New Roman" w:cs="Times New Roman"/>
          <w:sz w:val="24"/>
          <w:szCs w:val="24"/>
          <w:lang w:val="en-US"/>
        </w:rPr>
        <w:t>kit</w:t>
      </w:r>
      <w:r w:rsidRPr="001A1889">
        <w:rPr>
          <w:rFonts w:ascii="Times New Roman" w:hAnsi="Times New Roman" w:cs="Times New Roman"/>
          <w:sz w:val="24"/>
          <w:szCs w:val="24"/>
          <w:lang w:val="en-US"/>
        </w:rPr>
        <w:t>ba) of the Pentateuch as quoted by</w:t>
      </w:r>
      <w:r w:rsidR="006C5D20">
        <w:rPr>
          <w:rFonts w:ascii="Times New Roman" w:hAnsi="Times New Roman" w:cs="Times New Roman"/>
          <w:sz w:val="24"/>
          <w:szCs w:val="24"/>
          <w:lang w:val="en-US"/>
        </w:rPr>
        <w:t xml:space="preserve"> Qirqisani.</w:t>
      </w:r>
      <w:r w:rsidR="006C5D20">
        <w:rPr>
          <w:rStyle w:val="FootnoteReference"/>
          <w:rFonts w:ascii="Times New Roman" w:hAnsi="Times New Roman" w:cs="Times New Roman"/>
          <w:sz w:val="24"/>
          <w:szCs w:val="24"/>
          <w:lang w:val="en-US"/>
        </w:rPr>
        <w:footnoteReference w:id="677"/>
      </w:r>
      <w:r w:rsidR="006C5D20">
        <w:rPr>
          <w:rFonts w:ascii="Times New Roman" w:hAnsi="Times New Roman" w:cs="Times New Roman"/>
          <w:sz w:val="24"/>
          <w:szCs w:val="24"/>
          <w:lang w:val="en-US"/>
        </w:rPr>
        <w:t xml:space="preserve"> I</w:t>
      </w:r>
      <w:r w:rsidRPr="001A1889">
        <w:rPr>
          <w:rFonts w:ascii="Times New Roman" w:hAnsi="Times New Roman" w:cs="Times New Roman"/>
          <w:sz w:val="24"/>
          <w:szCs w:val="24"/>
          <w:lang w:val="en-US"/>
        </w:rPr>
        <w:t>t is only in what are arguably less reliable Karaite references that</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Sa‘adya is made to speak of the writing down of the Oral Torah. Thus when</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Q</w:t>
      </w:r>
      <w:r w:rsidR="006C5D20">
        <w:rPr>
          <w:rFonts w:ascii="Times New Roman" w:hAnsi="Times New Roman" w:cs="Times New Roman"/>
          <w:sz w:val="24"/>
          <w:szCs w:val="24"/>
          <w:lang w:val="en-US"/>
        </w:rPr>
        <w:t>i</w:t>
      </w:r>
      <w:r w:rsidRPr="001A1889">
        <w:rPr>
          <w:rFonts w:ascii="Times New Roman" w:hAnsi="Times New Roman" w:cs="Times New Roman"/>
          <w:sz w:val="24"/>
          <w:szCs w:val="24"/>
          <w:lang w:val="en-US"/>
        </w:rPr>
        <w:t>rqisani himself later has occasion to refer back to Sa‘adya’s view, as opposed</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fo</w:t>
      </w:r>
      <w:r w:rsidR="006C5D20">
        <w:rPr>
          <w:rFonts w:ascii="Times New Roman" w:hAnsi="Times New Roman" w:cs="Times New Roman"/>
          <w:sz w:val="24"/>
          <w:szCs w:val="24"/>
          <w:lang w:val="en-US"/>
        </w:rPr>
        <w:t>rm</w:t>
      </w:r>
      <w:r w:rsidRPr="001A1889">
        <w:rPr>
          <w:rFonts w:ascii="Times New Roman" w:hAnsi="Times New Roman" w:cs="Times New Roman"/>
          <w:sz w:val="24"/>
          <w:szCs w:val="24"/>
          <w:lang w:val="en-US"/>
        </w:rPr>
        <w:t>ally quoting it, he substitutes da</w:t>
      </w:r>
      <w:r w:rsidR="006C5D20">
        <w:rPr>
          <w:rFonts w:ascii="Times New Roman" w:hAnsi="Times New Roman" w:cs="Times New Roman"/>
          <w:sz w:val="24"/>
          <w:szCs w:val="24"/>
          <w:lang w:val="en-US"/>
        </w:rPr>
        <w:t>wwanuihu f</w:t>
      </w:r>
      <w:r w:rsidRPr="001A1889">
        <w:rPr>
          <w:rFonts w:ascii="Times New Roman" w:hAnsi="Times New Roman" w:cs="Times New Roman"/>
          <w:sz w:val="24"/>
          <w:szCs w:val="24"/>
          <w:lang w:val="en-US"/>
        </w:rPr>
        <w:t xml:space="preserve">or </w:t>
      </w:r>
      <w:r w:rsidR="006C5D20">
        <w:rPr>
          <w:rFonts w:ascii="Times New Roman" w:hAnsi="Times New Roman" w:cs="Times New Roman"/>
          <w:sz w:val="24"/>
          <w:szCs w:val="24"/>
          <w:lang w:val="en-US"/>
        </w:rPr>
        <w:t>atbatuhu.</w:t>
      </w:r>
      <w:r w:rsidR="006C5D20">
        <w:rPr>
          <w:rStyle w:val="FootnoteReference"/>
          <w:rFonts w:ascii="Times New Roman" w:hAnsi="Times New Roman" w:cs="Times New Roman"/>
          <w:sz w:val="24"/>
          <w:szCs w:val="24"/>
          <w:lang w:val="en-US"/>
        </w:rPr>
        <w:footnoteReference w:id="678"/>
      </w:r>
      <w:r w:rsidRPr="001A1889">
        <w:rPr>
          <w:rFonts w:ascii="Times New Roman" w:hAnsi="Times New Roman" w:cs="Times New Roman"/>
          <w:sz w:val="24"/>
          <w:szCs w:val="24"/>
          <w:lang w:val="en-US"/>
        </w:rPr>
        <w:t xml:space="preserve"> Salmon ben Yeruhim,</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to whom a </w:t>
      </w:r>
      <w:r w:rsidR="006C5D20">
        <w:rPr>
          <w:rFonts w:ascii="Times New Roman" w:hAnsi="Times New Roman" w:cs="Times New Roman"/>
          <w:sz w:val="24"/>
          <w:szCs w:val="24"/>
          <w:lang w:val="en-US"/>
        </w:rPr>
        <w:t>measure of poetic license can be</w:t>
      </w:r>
      <w:r w:rsidRPr="001A1889">
        <w:rPr>
          <w:rFonts w:ascii="Times New Roman" w:hAnsi="Times New Roman" w:cs="Times New Roman"/>
          <w:sz w:val="24"/>
          <w:szCs w:val="24"/>
          <w:lang w:val="en-US"/>
        </w:rPr>
        <w:t xml:space="preserve"> conceded, saddles Sa‘adya with the</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lastRenderedPageBreak/>
        <w:t xml:space="preserve">view that the Mishnah was </w:t>
      </w:r>
      <w:r w:rsidR="006C5D20">
        <w:rPr>
          <w:rFonts w:ascii="Times New Roman" w:hAnsi="Times New Roman" w:cs="Times New Roman"/>
          <w:sz w:val="24"/>
          <w:szCs w:val="24"/>
          <w:lang w:val="en-US"/>
        </w:rPr>
        <w:t>“inscribed” (haqqaquha).</w:t>
      </w:r>
      <w:r w:rsidR="006C5D20">
        <w:rPr>
          <w:rStyle w:val="FootnoteReference"/>
          <w:rFonts w:ascii="Times New Roman" w:hAnsi="Times New Roman" w:cs="Times New Roman"/>
          <w:sz w:val="24"/>
          <w:szCs w:val="24"/>
          <w:lang w:val="en-US"/>
        </w:rPr>
        <w:footnoteReference w:id="679"/>
      </w:r>
      <w:r w:rsidRPr="001A1889">
        <w:rPr>
          <w:rFonts w:ascii="Times New Roman" w:hAnsi="Times New Roman" w:cs="Times New Roman"/>
          <w:sz w:val="24"/>
          <w:szCs w:val="24"/>
          <w:lang w:val="en-US"/>
        </w:rPr>
        <w:t xml:space="preserve"> The only text that can carry</w:t>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any contrary weight is the anonymous Karaite par</w:t>
      </w:r>
      <w:r w:rsidR="006C5D20">
        <w:rPr>
          <w:rFonts w:ascii="Times New Roman" w:hAnsi="Times New Roman" w:cs="Times New Roman"/>
          <w:sz w:val="24"/>
          <w:szCs w:val="24"/>
          <w:lang w:val="en-US"/>
        </w:rPr>
        <w:t>aphrase published by Harkavy.</w:t>
      </w:r>
      <w:r w:rsidR="006C5D20">
        <w:rPr>
          <w:rStyle w:val="FootnoteReference"/>
          <w:rFonts w:ascii="Times New Roman" w:hAnsi="Times New Roman" w:cs="Times New Roman"/>
          <w:sz w:val="24"/>
          <w:szCs w:val="24"/>
          <w:lang w:val="en-US"/>
        </w:rPr>
        <w:footnoteReference w:id="680"/>
      </w:r>
      <w:r w:rsidR="006C5D20">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But the reference found there to trust in the written word (al-ma</w:t>
      </w:r>
      <w:r w:rsidR="006C5D20">
        <w:rPr>
          <w:rFonts w:ascii="Times New Roman" w:hAnsi="Times New Roman" w:cs="Times New Roman"/>
          <w:sz w:val="24"/>
          <w:szCs w:val="24"/>
          <w:lang w:val="en-US"/>
        </w:rPr>
        <w:t>ktu</w:t>
      </w:r>
      <w:r w:rsidRPr="001A1889">
        <w:rPr>
          <w:rFonts w:ascii="Times New Roman" w:hAnsi="Times New Roman" w:cs="Times New Roman"/>
          <w:sz w:val="24"/>
          <w:szCs w:val="24"/>
          <w:lang w:val="en-US"/>
        </w:rPr>
        <w:t>b), though singled out by Harkavy as conclusive proof that Sa‘adya held the Mishnah to have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been </w:t>
      </w:r>
      <w:r w:rsidR="006903F3">
        <w:rPr>
          <w:rFonts w:ascii="Times New Roman" w:hAnsi="Times New Roman" w:cs="Times New Roman"/>
          <w:sz w:val="24"/>
          <w:szCs w:val="24"/>
          <w:lang w:val="en-US"/>
        </w:rPr>
        <w:t>w</w:t>
      </w:r>
      <w:r w:rsidRPr="001A1889">
        <w:rPr>
          <w:rFonts w:ascii="Times New Roman" w:hAnsi="Times New Roman" w:cs="Times New Roman"/>
          <w:sz w:val="24"/>
          <w:szCs w:val="24"/>
          <w:lang w:val="en-US"/>
        </w:rPr>
        <w:t>ritten dow</w:t>
      </w:r>
      <w:r w:rsidR="006903F3">
        <w:rPr>
          <w:rFonts w:ascii="Times New Roman" w:hAnsi="Times New Roman" w:cs="Times New Roman"/>
          <w:sz w:val="24"/>
          <w:szCs w:val="24"/>
          <w:lang w:val="en-US"/>
        </w:rPr>
        <w:t>n in the days of the Tannaim,</w:t>
      </w:r>
      <w:r w:rsidR="006903F3">
        <w:rPr>
          <w:rStyle w:val="FootnoteReference"/>
          <w:rFonts w:ascii="Times New Roman" w:hAnsi="Times New Roman" w:cs="Times New Roman"/>
          <w:sz w:val="24"/>
          <w:szCs w:val="24"/>
          <w:lang w:val="en-US"/>
        </w:rPr>
        <w:footnoteReference w:id="681"/>
      </w:r>
      <w:r w:rsidRPr="001A1889">
        <w:rPr>
          <w:rFonts w:ascii="Times New Roman" w:hAnsi="Times New Roman" w:cs="Times New Roman"/>
          <w:sz w:val="24"/>
          <w:szCs w:val="24"/>
          <w:lang w:val="en-US"/>
        </w:rPr>
        <w:t xml:space="preserve"> is unparall</w:t>
      </w:r>
      <w:r w:rsidR="006903F3">
        <w:rPr>
          <w:rFonts w:ascii="Times New Roman" w:hAnsi="Times New Roman" w:cs="Times New Roman"/>
          <w:sz w:val="24"/>
          <w:szCs w:val="24"/>
          <w:lang w:val="en-US"/>
        </w:rPr>
        <w:t>e</w:t>
      </w:r>
      <w:r w:rsidRPr="001A1889">
        <w:rPr>
          <w:rFonts w:ascii="Times New Roman" w:hAnsi="Times New Roman" w:cs="Times New Roman"/>
          <w:sz w:val="24"/>
          <w:szCs w:val="24"/>
          <w:lang w:val="en-US"/>
        </w:rPr>
        <w:t>lled in any of the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other texts here </w:t>
      </w:r>
      <w:r w:rsidR="006903F3">
        <w:rPr>
          <w:rFonts w:ascii="Times New Roman" w:hAnsi="Times New Roman" w:cs="Times New Roman"/>
          <w:sz w:val="24"/>
          <w:szCs w:val="24"/>
          <w:lang w:val="en-US"/>
        </w:rPr>
        <w:t>c</w:t>
      </w:r>
      <w:r w:rsidRPr="001A1889">
        <w:rPr>
          <w:rFonts w:ascii="Times New Roman" w:hAnsi="Times New Roman" w:cs="Times New Roman"/>
          <w:sz w:val="24"/>
          <w:szCs w:val="24"/>
          <w:lang w:val="en-US"/>
        </w:rPr>
        <w:t>ited. Modem scholars have tended to take their cue from the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less responsible Karaite versions. Thus Sa‘adya’s Favourite Arabic term </w:t>
      </w:r>
      <w:r w:rsidR="006903F3">
        <w:rPr>
          <w:rFonts w:ascii="Times New Roman" w:hAnsi="Times New Roman" w:cs="Times New Roman"/>
          <w:sz w:val="24"/>
          <w:szCs w:val="24"/>
          <w:lang w:val="en-US"/>
        </w:rPr>
        <w:t>itbat</w:t>
      </w:r>
      <w:r w:rsidRPr="001A1889">
        <w:rPr>
          <w:rFonts w:ascii="Times New Roman" w:hAnsi="Times New Roman" w:cs="Times New Roman"/>
          <w:sz w:val="24"/>
          <w:szCs w:val="24"/>
          <w:lang w:val="en-US"/>
        </w:rPr>
        <w:t xml:space="preserve"> has</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become an explicit reference to writing in the translations of Harkavy</w:t>
      </w:r>
      <w:r w:rsidR="006903F3">
        <w:rPr>
          <w:rStyle w:val="FootnoteReference"/>
          <w:rFonts w:ascii="Times New Roman" w:hAnsi="Times New Roman" w:cs="Times New Roman"/>
          <w:sz w:val="24"/>
          <w:szCs w:val="24"/>
          <w:lang w:val="en-US"/>
        </w:rPr>
        <w:footnoteReference w:id="682"/>
      </w:r>
      <w:r w:rsidRPr="001A1889">
        <w:rPr>
          <w:rFonts w:ascii="Times New Roman" w:hAnsi="Times New Roman" w:cs="Times New Roman"/>
          <w:sz w:val="24"/>
          <w:szCs w:val="24"/>
          <w:lang w:val="en-US"/>
        </w:rPr>
        <w:t xml:space="preserve"> and</w:t>
      </w:r>
      <w:r w:rsidR="006903F3">
        <w:rPr>
          <w:rFonts w:ascii="Times New Roman" w:hAnsi="Times New Roman" w:cs="Times New Roman"/>
          <w:sz w:val="24"/>
          <w:szCs w:val="24"/>
          <w:lang w:val="en-US"/>
        </w:rPr>
        <w:t xml:space="preserve"> Malter,</w:t>
      </w:r>
      <w:r w:rsidR="006903F3">
        <w:rPr>
          <w:rStyle w:val="FootnoteReference"/>
          <w:rFonts w:ascii="Times New Roman" w:hAnsi="Times New Roman" w:cs="Times New Roman"/>
          <w:sz w:val="24"/>
          <w:szCs w:val="24"/>
          <w:lang w:val="en-US"/>
        </w:rPr>
        <w:footnoteReference w:id="683"/>
      </w:r>
      <w:r w:rsidRPr="001A1889">
        <w:rPr>
          <w:rFonts w:ascii="Times New Roman" w:hAnsi="Times New Roman" w:cs="Times New Roman"/>
          <w:sz w:val="24"/>
          <w:szCs w:val="24"/>
          <w:lang w:val="en-US"/>
        </w:rPr>
        <w:t xml:space="preserve"> and a similar change is made by Wieder in paraphrasing the </w:t>
      </w:r>
      <w:r w:rsidR="006903F3">
        <w:rPr>
          <w:rFonts w:ascii="Times New Roman" w:hAnsi="Times New Roman" w:cs="Times New Roman"/>
          <w:sz w:val="24"/>
          <w:szCs w:val="24"/>
          <w:lang w:val="en-US"/>
        </w:rPr>
        <w:t>Hebrew.</w:t>
      </w:r>
      <w:r w:rsidR="006903F3">
        <w:rPr>
          <w:rStyle w:val="FootnoteReference"/>
          <w:rFonts w:ascii="Times New Roman" w:hAnsi="Times New Roman" w:cs="Times New Roman"/>
          <w:sz w:val="24"/>
          <w:szCs w:val="24"/>
          <w:lang w:val="en-US"/>
        </w:rPr>
        <w:footnoteReference w:id="684"/>
      </w:r>
      <w:r w:rsidR="006903F3">
        <w:rPr>
          <w:rFonts w:ascii="Times New Roman" w:hAnsi="Times New Roman" w:cs="Times New Roman"/>
          <w:sz w:val="24"/>
          <w:szCs w:val="24"/>
          <w:lang w:val="en-US"/>
        </w:rPr>
        <w:t xml:space="preserve"> I</w:t>
      </w:r>
      <w:r w:rsidRPr="001A1889">
        <w:rPr>
          <w:rFonts w:ascii="Times New Roman" w:hAnsi="Times New Roman" w:cs="Times New Roman"/>
          <w:sz w:val="24"/>
          <w:szCs w:val="24"/>
          <w:lang w:val="en-US"/>
        </w:rPr>
        <w:t>t is of course possible that Sa‘adya expressed himself elsewhere in terms which</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would have justified all thi</w:t>
      </w:r>
      <w:r w:rsidR="006903F3">
        <w:rPr>
          <w:rFonts w:ascii="Times New Roman" w:hAnsi="Times New Roman" w:cs="Times New Roman"/>
          <w:sz w:val="24"/>
          <w:szCs w:val="24"/>
          <w:lang w:val="en-US"/>
        </w:rPr>
        <w:t>s, and that the Karaite was acc</w:t>
      </w:r>
      <w:r w:rsidRPr="001A1889">
        <w:rPr>
          <w:rFonts w:ascii="Times New Roman" w:hAnsi="Times New Roman" w:cs="Times New Roman"/>
          <w:sz w:val="24"/>
          <w:szCs w:val="24"/>
          <w:lang w:val="en-US"/>
        </w:rPr>
        <w:t>urately reproducing the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wording of some lost passage</w:t>
      </w:r>
      <w:r w:rsidR="006903F3">
        <w:rPr>
          <w:rFonts w:ascii="Times New Roman" w:hAnsi="Times New Roman" w:cs="Times New Roman"/>
          <w:sz w:val="24"/>
          <w:szCs w:val="24"/>
          <w:lang w:val="en-US"/>
        </w:rPr>
        <w:t xml:space="preserve">. But given the delicacy </w:t>
      </w:r>
      <w:r w:rsidRPr="001A1889">
        <w:rPr>
          <w:rFonts w:ascii="Times New Roman" w:hAnsi="Times New Roman" w:cs="Times New Roman"/>
          <w:sz w:val="24"/>
          <w:szCs w:val="24"/>
          <w:lang w:val="en-US"/>
        </w:rPr>
        <w:t>of the i</w:t>
      </w:r>
      <w:r w:rsidR="006903F3">
        <w:rPr>
          <w:rFonts w:ascii="Times New Roman" w:hAnsi="Times New Roman" w:cs="Times New Roman"/>
          <w:sz w:val="24"/>
          <w:szCs w:val="24"/>
          <w:lang w:val="en-US"/>
        </w:rPr>
        <w:t>ss</w:t>
      </w:r>
      <w:r w:rsidRPr="001A1889">
        <w:rPr>
          <w:rFonts w:ascii="Times New Roman" w:hAnsi="Times New Roman" w:cs="Times New Roman"/>
          <w:sz w:val="24"/>
          <w:szCs w:val="24"/>
          <w:lang w:val="en-US"/>
        </w:rPr>
        <w:t>ue, we are not entitled to assume this.</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w:t>
      </w:r>
      <w:r w:rsidR="006903F3">
        <w:rPr>
          <w:rFonts w:ascii="Times New Roman" w:hAnsi="Times New Roman" w:cs="Times New Roman"/>
          <w:sz w:val="24"/>
          <w:szCs w:val="24"/>
          <w:lang w:val="en-US"/>
        </w:rPr>
        <w:t>147</w:t>
      </w:r>
      <w:r w:rsidR="006903F3">
        <w:rPr>
          <w:rFonts w:ascii="Times New Roman" w:hAnsi="Times New Roman" w:cs="Times New Roman"/>
          <w:sz w:val="24"/>
          <w:szCs w:val="24"/>
          <w:lang w:val="en-US"/>
        </w:rPr>
        <w:tab/>
      </w:r>
      <w:r w:rsidRPr="001A1889">
        <w:rPr>
          <w:rFonts w:ascii="Times New Roman" w:hAnsi="Times New Roman" w:cs="Times New Roman"/>
          <w:sz w:val="24"/>
          <w:szCs w:val="24"/>
          <w:lang w:val="en-US"/>
        </w:rPr>
        <w:t xml:space="preserve"> This silence of Sherira and Sa‘adya on the writing of the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Oral Torah cannot be taken to mean that the problem had not occurred</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them. It was brought to their notice thanks to Karaite attacks on</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authenticity of the Rabbanite oral Tradition. Salmon ben Yeruhim,</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 younger contemporary and virulent critic of Sa‘adya, made great play</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the inconsistency of</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Rabbanites: they claimed that God had given</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them an Oral Torah, and yet against their own principles they had</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reduced this supposedl</w:t>
      </w:r>
      <w:r w:rsidR="006903F3">
        <w:rPr>
          <w:rFonts w:ascii="Times New Roman" w:hAnsi="Times New Roman" w:cs="Times New Roman"/>
          <w:sz w:val="24"/>
          <w:szCs w:val="24"/>
          <w:lang w:val="en-US"/>
        </w:rPr>
        <w:t>y oral revelation to writing.</w:t>
      </w:r>
      <w:r w:rsidR="006903F3">
        <w:rPr>
          <w:rStyle w:val="FootnoteReference"/>
          <w:rFonts w:ascii="Times New Roman" w:hAnsi="Times New Roman" w:cs="Times New Roman"/>
          <w:sz w:val="24"/>
          <w:szCs w:val="24"/>
          <w:lang w:val="en-US"/>
        </w:rPr>
        <w:footnoteReference w:id="685"/>
      </w:r>
      <w:r w:rsidRPr="001A1889">
        <w:rPr>
          <w:rFonts w:ascii="Times New Roman" w:hAnsi="Times New Roman" w:cs="Times New Roman"/>
          <w:sz w:val="24"/>
          <w:szCs w:val="24"/>
          <w:lang w:val="en-US"/>
        </w:rPr>
        <w:t xml:space="preserve"> We can take it,</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then, that the Rabbanite silence was an embarrassed one: th</w:t>
      </w:r>
      <w:r w:rsidR="006903F3">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major</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scholars of late Geonic Judaism had no explanation for the fact that a</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literary situat</w:t>
      </w:r>
      <w:r w:rsidR="006903F3">
        <w:rPr>
          <w:rFonts w:ascii="Times New Roman" w:hAnsi="Times New Roman" w:cs="Times New Roman"/>
          <w:sz w:val="24"/>
          <w:szCs w:val="24"/>
          <w:lang w:val="en-US"/>
        </w:rPr>
        <w:t>ion had come about that was in fl</w:t>
      </w:r>
      <w:r w:rsidRPr="001A1889">
        <w:rPr>
          <w:rFonts w:ascii="Times New Roman" w:hAnsi="Times New Roman" w:cs="Times New Roman"/>
          <w:sz w:val="24"/>
          <w:szCs w:val="24"/>
          <w:lang w:val="en-US"/>
        </w:rPr>
        <w:t>agrant contradiction to</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oralist principles enshrined in their heritage.</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148 </w:t>
      </w:r>
      <w:r w:rsidR="006903F3">
        <w:rPr>
          <w:rFonts w:ascii="Times New Roman" w:hAnsi="Times New Roman" w:cs="Times New Roman"/>
          <w:sz w:val="24"/>
          <w:szCs w:val="24"/>
          <w:lang w:val="en-US"/>
        </w:rPr>
        <w:tab/>
      </w:r>
      <w:r w:rsidRPr="001A1889">
        <w:rPr>
          <w:rFonts w:ascii="Times New Roman" w:hAnsi="Times New Roman" w:cs="Times New Roman"/>
          <w:sz w:val="24"/>
          <w:szCs w:val="24"/>
          <w:lang w:val="en-US"/>
        </w:rPr>
        <w:t>If we seek to work back further into the Geonic period, the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answers do not become any clearer. Let us concentrate for the present</w:t>
      </w:r>
      <w:r w:rsidR="006903F3">
        <w:rPr>
          <w:rFonts w:ascii="Times New Roman" w:hAnsi="Times New Roman" w:cs="Times New Roman"/>
          <w:sz w:val="24"/>
          <w:szCs w:val="24"/>
          <w:lang w:val="en-US"/>
        </w:rPr>
        <w:t xml:space="preserve"> on the Talmud.</w:t>
      </w:r>
      <w:r w:rsidR="006903F3">
        <w:rPr>
          <w:rStyle w:val="FootnoteReference"/>
          <w:rFonts w:ascii="Times New Roman" w:hAnsi="Times New Roman" w:cs="Times New Roman"/>
          <w:sz w:val="24"/>
          <w:szCs w:val="24"/>
          <w:lang w:val="en-US"/>
        </w:rPr>
        <w:footnoteReference w:id="686"/>
      </w:r>
      <w:r w:rsidRPr="001A1889">
        <w:rPr>
          <w:rFonts w:ascii="Times New Roman" w:hAnsi="Times New Roman" w:cs="Times New Roman"/>
          <w:sz w:val="24"/>
          <w:szCs w:val="24"/>
          <w:lang w:val="en-US"/>
        </w:rPr>
        <w:t xml:space="preserve"> Our first testimony comes from the Seder tanna</w:t>
      </w:r>
      <w:r w:rsidR="006903F3">
        <w:rPr>
          <w:rFonts w:ascii="Times New Roman" w:hAnsi="Times New Roman" w:cs="Times New Roman"/>
          <w:sz w:val="24"/>
          <w:szCs w:val="24"/>
          <w:lang w:val="en-US"/>
        </w:rPr>
        <w:t>im</w:t>
      </w:r>
      <w:r w:rsidRPr="001A1889">
        <w:rPr>
          <w:rFonts w:ascii="Times New Roman" w:hAnsi="Times New Roman" w:cs="Times New Roman"/>
          <w:sz w:val="24"/>
          <w:szCs w:val="24"/>
          <w:lang w:val="en-US"/>
        </w:rPr>
        <w:t xml:space="preserve"> veam</w:t>
      </w:r>
      <w:r w:rsidR="006903F3">
        <w:rPr>
          <w:rFonts w:ascii="Times New Roman" w:hAnsi="Times New Roman" w:cs="Times New Roman"/>
          <w:sz w:val="24"/>
          <w:szCs w:val="24"/>
          <w:lang w:val="en-US"/>
        </w:rPr>
        <w:t>o</w:t>
      </w:r>
      <w:r w:rsidRPr="001A1889">
        <w:rPr>
          <w:rFonts w:ascii="Times New Roman" w:hAnsi="Times New Roman" w:cs="Times New Roman"/>
          <w:sz w:val="24"/>
          <w:szCs w:val="24"/>
          <w:lang w:val="en-US"/>
        </w:rPr>
        <w:t xml:space="preserve">raim, a work which contains a </w:t>
      </w:r>
      <w:r w:rsidR="006903F3">
        <w:rPr>
          <w:rFonts w:ascii="Times New Roman" w:hAnsi="Times New Roman" w:cs="Times New Roman"/>
          <w:sz w:val="24"/>
          <w:szCs w:val="24"/>
          <w:lang w:val="en-US"/>
        </w:rPr>
        <w:t>dating equivalent to A.D, 884.</w:t>
      </w:r>
      <w:r w:rsidR="006903F3">
        <w:rPr>
          <w:rStyle w:val="FootnoteReference"/>
          <w:rFonts w:ascii="Times New Roman" w:hAnsi="Times New Roman" w:cs="Times New Roman"/>
          <w:sz w:val="24"/>
          <w:szCs w:val="24"/>
          <w:lang w:val="en-US"/>
        </w:rPr>
        <w:footnoteReference w:id="687"/>
      </w:r>
      <w:r w:rsidRPr="001A1889">
        <w:rPr>
          <w:rFonts w:ascii="Times New Roman" w:hAnsi="Times New Roman" w:cs="Times New Roman"/>
          <w:sz w:val="24"/>
          <w:szCs w:val="24"/>
          <w:lang w:val="en-US"/>
        </w:rPr>
        <w:t xml:space="preserve"> It</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falls into two sections. The first gives a history of the Rab</w:t>
      </w:r>
      <w:r w:rsidR="006903F3">
        <w:rPr>
          <w:rFonts w:ascii="Times New Roman" w:hAnsi="Times New Roman" w:cs="Times New Roman"/>
          <w:sz w:val="24"/>
          <w:szCs w:val="24"/>
          <w:lang w:val="en-US"/>
        </w:rPr>
        <w:t>b</w:t>
      </w:r>
      <w:r w:rsidRPr="001A1889">
        <w:rPr>
          <w:rFonts w:ascii="Times New Roman" w:hAnsi="Times New Roman" w:cs="Times New Roman"/>
          <w:sz w:val="24"/>
          <w:szCs w:val="24"/>
          <w:lang w:val="en-US"/>
        </w:rPr>
        <w:t>inic Tradition,</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and it makes no mention of t</w:t>
      </w:r>
      <w:r w:rsidR="006903F3">
        <w:rPr>
          <w:rFonts w:ascii="Times New Roman" w:hAnsi="Times New Roman" w:cs="Times New Roman"/>
          <w:sz w:val="24"/>
          <w:szCs w:val="24"/>
          <w:lang w:val="en-US"/>
        </w:rPr>
        <w:t>he writing of the Oral Torah.</w:t>
      </w:r>
      <w:r w:rsidR="006903F3">
        <w:rPr>
          <w:rStyle w:val="FootnoteReference"/>
          <w:rFonts w:ascii="Times New Roman" w:hAnsi="Times New Roman" w:cs="Times New Roman"/>
          <w:sz w:val="24"/>
          <w:szCs w:val="24"/>
          <w:lang w:val="en-US"/>
        </w:rPr>
        <w:footnoteReference w:id="688"/>
      </w:r>
      <w:r w:rsidRPr="001A1889">
        <w:rPr>
          <w:rFonts w:ascii="Times New Roman" w:hAnsi="Times New Roman" w:cs="Times New Roman"/>
          <w:sz w:val="24"/>
          <w:szCs w:val="24"/>
          <w:lang w:val="en-US"/>
        </w:rPr>
        <w:t xml:space="preserve"> The second section is methodological, and at certain points it lets slip that the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Talmud is now st</w:t>
      </w:r>
      <w:r w:rsidR="006903F3">
        <w:rPr>
          <w:rFonts w:ascii="Times New Roman" w:hAnsi="Times New Roman" w:cs="Times New Roman"/>
          <w:sz w:val="24"/>
          <w:szCs w:val="24"/>
          <w:lang w:val="en-US"/>
        </w:rPr>
        <w:t>udied as a written document.</w:t>
      </w:r>
      <w:r w:rsidR="006903F3">
        <w:rPr>
          <w:rStyle w:val="FootnoteReference"/>
          <w:rFonts w:ascii="Times New Roman" w:hAnsi="Times New Roman" w:cs="Times New Roman"/>
          <w:sz w:val="24"/>
          <w:szCs w:val="24"/>
          <w:lang w:val="en-US"/>
        </w:rPr>
        <w:footnoteReference w:id="689"/>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149 </w:t>
      </w:r>
      <w:r w:rsidR="006903F3">
        <w:rPr>
          <w:rFonts w:ascii="Times New Roman" w:hAnsi="Times New Roman" w:cs="Times New Roman"/>
          <w:sz w:val="24"/>
          <w:szCs w:val="24"/>
          <w:lang w:val="en-US"/>
        </w:rPr>
        <w:tab/>
      </w:r>
      <w:r w:rsidRPr="001A1889">
        <w:rPr>
          <w:rFonts w:ascii="Times New Roman" w:hAnsi="Times New Roman" w:cs="Times New Roman"/>
          <w:sz w:val="24"/>
          <w:szCs w:val="24"/>
          <w:lang w:val="en-US"/>
        </w:rPr>
        <w:t>Working back from the late to the early ninth century, the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polemi</w:t>
      </w:r>
      <w:r w:rsidR="006903F3">
        <w:rPr>
          <w:rFonts w:ascii="Times New Roman" w:hAnsi="Times New Roman" w:cs="Times New Roman"/>
          <w:sz w:val="24"/>
          <w:szCs w:val="24"/>
          <w:lang w:val="en-US"/>
        </w:rPr>
        <w:t>c</w:t>
      </w:r>
      <w:r w:rsidRPr="001A1889">
        <w:rPr>
          <w:rFonts w:ascii="Times New Roman" w:hAnsi="Times New Roman" w:cs="Times New Roman"/>
          <w:sz w:val="24"/>
          <w:szCs w:val="24"/>
          <w:lang w:val="en-US"/>
        </w:rPr>
        <w:t xml:space="preserve"> of the Babylonian Ben</w:t>
      </w:r>
      <w:r w:rsidR="006903F3">
        <w:rPr>
          <w:rFonts w:ascii="Times New Roman" w:hAnsi="Times New Roman" w:cs="Times New Roman"/>
          <w:sz w:val="24"/>
          <w:szCs w:val="24"/>
          <w:lang w:val="en-US"/>
        </w:rPr>
        <w:t xml:space="preserve"> Baboi against the Palestinian J</w:t>
      </w:r>
      <w:r w:rsidRPr="001A1889">
        <w:rPr>
          <w:rFonts w:ascii="Times New Roman" w:hAnsi="Times New Roman" w:cs="Times New Roman"/>
          <w:sz w:val="24"/>
          <w:szCs w:val="24"/>
          <w:lang w:val="en-US"/>
        </w:rPr>
        <w:t>ews has</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two things to offer us. In the first place, he makes explicit reference to</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th</w:t>
      </w:r>
      <w:r w:rsidR="006903F3">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existence of written texts of the Palestini</w:t>
      </w:r>
      <w:r w:rsidR="006903F3">
        <w:rPr>
          <w:rFonts w:ascii="Times New Roman" w:hAnsi="Times New Roman" w:cs="Times New Roman"/>
          <w:sz w:val="24"/>
          <w:szCs w:val="24"/>
          <w:lang w:val="en-US"/>
        </w:rPr>
        <w:t>an Talmud.</w:t>
      </w:r>
      <w:r w:rsidR="006903F3">
        <w:rPr>
          <w:rStyle w:val="FootnoteReference"/>
          <w:rFonts w:ascii="Times New Roman" w:hAnsi="Times New Roman" w:cs="Times New Roman"/>
          <w:sz w:val="24"/>
          <w:szCs w:val="24"/>
          <w:lang w:val="en-US"/>
        </w:rPr>
        <w:footnoteReference w:id="690"/>
      </w:r>
      <w:r w:rsidRPr="001A1889">
        <w:rPr>
          <w:rFonts w:ascii="Times New Roman" w:hAnsi="Times New Roman" w:cs="Times New Roman"/>
          <w:sz w:val="24"/>
          <w:szCs w:val="24"/>
          <w:lang w:val="en-US"/>
        </w:rPr>
        <w:t xml:space="preserve"> Secondly,</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he quotes an interesting statement of Yehudai Gaon, a Babylonian</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scholar who live</w:t>
      </w:r>
      <w:r w:rsidR="006903F3">
        <w:rPr>
          <w:rFonts w:ascii="Times New Roman" w:hAnsi="Times New Roman" w:cs="Times New Roman"/>
          <w:sz w:val="24"/>
          <w:szCs w:val="24"/>
          <w:lang w:val="en-US"/>
        </w:rPr>
        <w:t>d two generations before him:</w:t>
      </w:r>
      <w:r w:rsidR="006903F3">
        <w:rPr>
          <w:rStyle w:val="FootnoteReference"/>
          <w:rFonts w:ascii="Times New Roman" w:hAnsi="Times New Roman" w:cs="Times New Roman"/>
          <w:sz w:val="24"/>
          <w:szCs w:val="24"/>
          <w:lang w:val="en-US"/>
        </w:rPr>
        <w:footnoteReference w:id="691"/>
      </w:r>
      <w:r w:rsidR="006903F3">
        <w:rPr>
          <w:rFonts w:ascii="Times New Roman" w:hAnsi="Times New Roman" w:cs="Times New Roman"/>
          <w:sz w:val="24"/>
          <w:szCs w:val="24"/>
          <w:lang w:val="en-US"/>
        </w:rPr>
        <w:t xml:space="preserve"> "I</w:t>
      </w:r>
      <w:r w:rsidRPr="001A1889">
        <w:rPr>
          <w:rFonts w:ascii="Times New Roman" w:hAnsi="Times New Roman" w:cs="Times New Roman"/>
          <w:sz w:val="24"/>
          <w:szCs w:val="24"/>
          <w:lang w:val="en-US"/>
        </w:rPr>
        <w:t xml:space="preserve"> have never answered</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 question on any matter about which you asked me unless it was one</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regarding which I had proof from the Talmud, and which I had learnt</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as hala</w:t>
      </w:r>
      <w:r w:rsidR="006903F3">
        <w:rPr>
          <w:rFonts w:ascii="Times New Roman" w:hAnsi="Times New Roman" w:cs="Times New Roman"/>
          <w:sz w:val="24"/>
          <w:szCs w:val="24"/>
          <w:lang w:val="en-US"/>
        </w:rPr>
        <w:t>kh</w:t>
      </w:r>
      <w:r w:rsidRPr="001A1889">
        <w:rPr>
          <w:rFonts w:ascii="Times New Roman" w:hAnsi="Times New Roman" w:cs="Times New Roman"/>
          <w:sz w:val="24"/>
          <w:szCs w:val="24"/>
          <w:lang w:val="en-US"/>
        </w:rPr>
        <w:t>ah le-ma‘a</w:t>
      </w:r>
      <w:r w:rsidR="006903F3">
        <w:rPr>
          <w:rFonts w:ascii="Times New Roman" w:hAnsi="Times New Roman" w:cs="Times New Roman"/>
          <w:sz w:val="24"/>
          <w:szCs w:val="24"/>
          <w:lang w:val="en-US"/>
        </w:rPr>
        <w:t>s</w:t>
      </w:r>
      <w:r w:rsidRPr="001A1889">
        <w:rPr>
          <w:rFonts w:ascii="Times New Roman" w:hAnsi="Times New Roman" w:cs="Times New Roman"/>
          <w:sz w:val="24"/>
          <w:szCs w:val="24"/>
          <w:lang w:val="en-US"/>
        </w:rPr>
        <w:t>eh [th</w:t>
      </w:r>
      <w:r w:rsidR="006903F3">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law that is actually to be applied] from my</w:t>
      </w:r>
      <w:r w:rsidR="006903F3">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teacher, and my teacher from his teacher; but if it was a matter conce</w:t>
      </w:r>
      <w:r w:rsidR="006903F3">
        <w:rPr>
          <w:rFonts w:ascii="Times New Roman" w:hAnsi="Times New Roman" w:cs="Times New Roman"/>
          <w:sz w:val="24"/>
          <w:szCs w:val="24"/>
          <w:lang w:val="en-US"/>
        </w:rPr>
        <w:t>rn</w:t>
      </w:r>
      <w:r w:rsidRPr="001A1889">
        <w:rPr>
          <w:rFonts w:ascii="Times New Roman" w:hAnsi="Times New Roman" w:cs="Times New Roman"/>
          <w:sz w:val="24"/>
          <w:szCs w:val="24"/>
          <w:lang w:val="en-US"/>
        </w:rPr>
        <w:t xml:space="preserve">ing which I </w:t>
      </w:r>
      <w:r w:rsidRPr="001A1889">
        <w:rPr>
          <w:rFonts w:ascii="Times New Roman" w:hAnsi="Times New Roman" w:cs="Times New Roman"/>
          <w:sz w:val="24"/>
          <w:szCs w:val="24"/>
          <w:lang w:val="en-US"/>
        </w:rPr>
        <w:lastRenderedPageBreak/>
        <w:t xml:space="preserve">had [only] proof from the Talmud, but no </w:t>
      </w:r>
      <w:r w:rsidRPr="000B3973">
        <w:rPr>
          <w:rFonts w:ascii="Times New Roman" w:hAnsi="Times New Roman" w:cs="Times New Roman"/>
          <w:i/>
          <w:sz w:val="24"/>
          <w:szCs w:val="24"/>
          <w:lang w:val="en-US"/>
        </w:rPr>
        <w:t>halak</w:t>
      </w:r>
      <w:r w:rsidR="004004A9" w:rsidRPr="000B3973">
        <w:rPr>
          <w:rFonts w:ascii="Times New Roman" w:hAnsi="Times New Roman" w:cs="Times New Roman"/>
          <w:i/>
          <w:sz w:val="24"/>
          <w:szCs w:val="24"/>
          <w:lang w:val="en-US"/>
        </w:rPr>
        <w:t>ha</w:t>
      </w:r>
      <w:r w:rsidRPr="000B3973">
        <w:rPr>
          <w:rFonts w:ascii="Times New Roman" w:hAnsi="Times New Roman" w:cs="Times New Roman"/>
          <w:i/>
          <w:sz w:val="24"/>
          <w:szCs w:val="24"/>
          <w:lang w:val="en-US"/>
        </w:rPr>
        <w:t>h</w:t>
      </w:r>
      <w:r w:rsidR="004004A9" w:rsidRPr="000B3973">
        <w:rPr>
          <w:rFonts w:ascii="Times New Roman" w:hAnsi="Times New Roman" w:cs="Times New Roman"/>
          <w:i/>
          <w:sz w:val="24"/>
          <w:szCs w:val="24"/>
          <w:lang w:val="en-US"/>
        </w:rPr>
        <w:t xml:space="preserve"> </w:t>
      </w:r>
      <w:r w:rsidRPr="000B3973">
        <w:rPr>
          <w:rFonts w:ascii="Times New Roman" w:hAnsi="Times New Roman" w:cs="Times New Roman"/>
          <w:i/>
          <w:sz w:val="24"/>
          <w:szCs w:val="24"/>
          <w:lang w:val="en-US"/>
        </w:rPr>
        <w:t>le-ma‘a</w:t>
      </w:r>
      <w:r w:rsidR="004004A9" w:rsidRPr="000B3973">
        <w:rPr>
          <w:rFonts w:ascii="Times New Roman" w:hAnsi="Times New Roman" w:cs="Times New Roman"/>
          <w:i/>
          <w:sz w:val="24"/>
          <w:szCs w:val="24"/>
          <w:lang w:val="en-US"/>
        </w:rPr>
        <w:t>s</w:t>
      </w:r>
      <w:r w:rsidRPr="000B3973">
        <w:rPr>
          <w:rFonts w:ascii="Times New Roman" w:hAnsi="Times New Roman" w:cs="Times New Roman"/>
          <w:i/>
          <w:sz w:val="24"/>
          <w:szCs w:val="24"/>
          <w:lang w:val="en-US"/>
        </w:rPr>
        <w:t>eh</w:t>
      </w:r>
      <w:r w:rsidRPr="001A1889">
        <w:rPr>
          <w:rFonts w:ascii="Times New Roman" w:hAnsi="Times New Roman" w:cs="Times New Roman"/>
          <w:sz w:val="24"/>
          <w:szCs w:val="24"/>
          <w:lang w:val="en-US"/>
        </w:rPr>
        <w:t xml:space="preserve"> from m</w:t>
      </w:r>
      <w:r w:rsidR="004004A9">
        <w:rPr>
          <w:rFonts w:ascii="Times New Roman" w:hAnsi="Times New Roman" w:cs="Times New Roman"/>
          <w:sz w:val="24"/>
          <w:szCs w:val="24"/>
          <w:lang w:val="en-US"/>
        </w:rPr>
        <w:t>y</w:t>
      </w:r>
      <w:r w:rsidRPr="001A1889">
        <w:rPr>
          <w:rFonts w:ascii="Times New Roman" w:hAnsi="Times New Roman" w:cs="Times New Roman"/>
          <w:sz w:val="24"/>
          <w:szCs w:val="24"/>
          <w:lang w:val="en-US"/>
        </w:rPr>
        <w:t xml:space="preserve"> teacher . . . </w:t>
      </w:r>
      <w:r w:rsidR="004004A9">
        <w:rPr>
          <w:rFonts w:ascii="Times New Roman" w:hAnsi="Times New Roman" w:cs="Times New Roman"/>
          <w:sz w:val="24"/>
          <w:szCs w:val="24"/>
          <w:lang w:val="en-US"/>
        </w:rPr>
        <w:t>I</w:t>
      </w:r>
      <w:r w:rsidRPr="001A1889">
        <w:rPr>
          <w:rFonts w:ascii="Times New Roman" w:hAnsi="Times New Roman" w:cs="Times New Roman"/>
          <w:sz w:val="24"/>
          <w:szCs w:val="24"/>
          <w:lang w:val="en-US"/>
        </w:rPr>
        <w:t xml:space="preserve"> did not answer </w:t>
      </w:r>
      <w:r w:rsidR="004004A9">
        <w:rPr>
          <w:rFonts w:ascii="Times New Roman" w:hAnsi="Times New Roman" w:cs="Times New Roman"/>
          <w:sz w:val="24"/>
          <w:szCs w:val="24"/>
          <w:lang w:val="en-US"/>
        </w:rPr>
        <w:t>y</w:t>
      </w:r>
      <w:r w:rsidRPr="001A1889">
        <w:rPr>
          <w:rFonts w:ascii="Times New Roman" w:hAnsi="Times New Roman" w:cs="Times New Roman"/>
          <w:sz w:val="24"/>
          <w:szCs w:val="24"/>
          <w:lang w:val="en-US"/>
        </w:rPr>
        <w:t>ou".</w:t>
      </w:r>
      <w:r w:rsidR="004004A9">
        <w:rPr>
          <w:rStyle w:val="FootnoteReference"/>
          <w:rFonts w:ascii="Times New Roman" w:hAnsi="Times New Roman" w:cs="Times New Roman"/>
          <w:sz w:val="24"/>
          <w:szCs w:val="24"/>
          <w:lang w:val="en-US"/>
        </w:rPr>
        <w:footnoteReference w:id="692"/>
      </w:r>
      <w:r w:rsidRPr="001A1889">
        <w:rPr>
          <w:rFonts w:ascii="Times New Roman" w:hAnsi="Times New Roman" w:cs="Times New Roman"/>
          <w:sz w:val="24"/>
          <w:szCs w:val="24"/>
          <w:lang w:val="en-US"/>
        </w:rPr>
        <w:t xml:space="preserve"> It seems a </w:t>
      </w:r>
      <w:r w:rsidR="004004A9">
        <w:rPr>
          <w:rFonts w:ascii="Times New Roman" w:hAnsi="Times New Roman" w:cs="Times New Roman"/>
          <w:sz w:val="24"/>
          <w:szCs w:val="24"/>
          <w:lang w:val="en-US"/>
        </w:rPr>
        <w:t>plau</w:t>
      </w:r>
      <w:r w:rsidRPr="001A1889">
        <w:rPr>
          <w:rFonts w:ascii="Times New Roman" w:hAnsi="Times New Roman" w:cs="Times New Roman"/>
          <w:sz w:val="24"/>
          <w:szCs w:val="24"/>
          <w:lang w:val="en-US"/>
        </w:rPr>
        <w:t>sible inference that if the hulakha</w:t>
      </w:r>
      <w:r w:rsidR="004004A9">
        <w:rPr>
          <w:rFonts w:ascii="Times New Roman" w:hAnsi="Times New Roman" w:cs="Times New Roman"/>
          <w:sz w:val="24"/>
          <w:szCs w:val="24"/>
          <w:lang w:val="en-US"/>
        </w:rPr>
        <w:t>h</w:t>
      </w:r>
      <w:r w:rsidRPr="001A1889">
        <w:rPr>
          <w:rFonts w:ascii="Times New Roman" w:hAnsi="Times New Roman" w:cs="Times New Roman"/>
          <w:sz w:val="24"/>
          <w:szCs w:val="24"/>
          <w:lang w:val="en-US"/>
        </w:rPr>
        <w:t xml:space="preserve"> le-ma‘a</w:t>
      </w:r>
      <w:r w:rsidR="004004A9">
        <w:rPr>
          <w:rFonts w:ascii="Times New Roman" w:hAnsi="Times New Roman" w:cs="Times New Roman"/>
          <w:sz w:val="24"/>
          <w:szCs w:val="24"/>
          <w:lang w:val="en-US"/>
        </w:rPr>
        <w:t>se</w:t>
      </w:r>
      <w:r w:rsidRPr="001A1889">
        <w:rPr>
          <w:rFonts w:ascii="Times New Roman" w:hAnsi="Times New Roman" w:cs="Times New Roman"/>
          <w:sz w:val="24"/>
          <w:szCs w:val="24"/>
          <w:lang w:val="en-US"/>
        </w:rPr>
        <w:t>h is something one has from</w:t>
      </w:r>
      <w:r w:rsidR="004004A9">
        <w:rPr>
          <w:rFonts w:ascii="Times New Roman" w:hAnsi="Times New Roman" w:cs="Times New Roman"/>
          <w:sz w:val="24"/>
          <w:szCs w:val="24"/>
          <w:lang w:val="en-US"/>
        </w:rPr>
        <w:t xml:space="preserve"> one’s teacher,</w:t>
      </w:r>
      <w:r w:rsidR="004004A9">
        <w:rPr>
          <w:rStyle w:val="FootnoteReference"/>
          <w:rFonts w:ascii="Times New Roman" w:hAnsi="Times New Roman" w:cs="Times New Roman"/>
          <w:sz w:val="24"/>
          <w:szCs w:val="24"/>
          <w:lang w:val="en-US"/>
        </w:rPr>
        <w:footnoteReference w:id="693"/>
      </w:r>
      <w:r w:rsidRPr="001A1889">
        <w:rPr>
          <w:rFonts w:ascii="Times New Roman" w:hAnsi="Times New Roman" w:cs="Times New Roman"/>
          <w:sz w:val="24"/>
          <w:szCs w:val="24"/>
          <w:lang w:val="en-US"/>
        </w:rPr>
        <w:t xml:space="preserve"> then the Talmud is something else, and plausibly</w:t>
      </w:r>
      <w:r w:rsidR="004004A9">
        <w:rPr>
          <w:rFonts w:ascii="Times New Roman" w:hAnsi="Times New Roman" w:cs="Times New Roman"/>
          <w:sz w:val="24"/>
          <w:szCs w:val="24"/>
          <w:lang w:val="en-US"/>
        </w:rPr>
        <w:t xml:space="preserve"> - </w:t>
      </w:r>
      <w:r w:rsidRPr="001A1889">
        <w:rPr>
          <w:rFonts w:ascii="Times New Roman" w:hAnsi="Times New Roman" w:cs="Times New Roman"/>
          <w:sz w:val="24"/>
          <w:szCs w:val="24"/>
          <w:lang w:val="en-US"/>
        </w:rPr>
        <w:t>though not necessarily</w:t>
      </w:r>
      <w:r w:rsidR="004004A9">
        <w:rPr>
          <w:rFonts w:ascii="Times New Roman" w:hAnsi="Times New Roman" w:cs="Times New Roman"/>
          <w:sz w:val="24"/>
          <w:szCs w:val="24"/>
          <w:lang w:val="en-US"/>
        </w:rPr>
        <w:t xml:space="preserve"> - </w:t>
      </w:r>
      <w:r w:rsidRPr="001A1889">
        <w:rPr>
          <w:rFonts w:ascii="Times New Roman" w:hAnsi="Times New Roman" w:cs="Times New Roman"/>
          <w:sz w:val="24"/>
          <w:szCs w:val="24"/>
          <w:lang w:val="en-US"/>
        </w:rPr>
        <w:t>a written text. But a plausible inference is a</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long way from an explicit statement.</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150 </w:t>
      </w:r>
      <w:r w:rsidR="004004A9">
        <w:rPr>
          <w:rFonts w:ascii="Times New Roman" w:hAnsi="Times New Roman" w:cs="Times New Roman"/>
          <w:sz w:val="24"/>
          <w:szCs w:val="24"/>
          <w:lang w:val="en-US"/>
        </w:rPr>
        <w:tab/>
      </w:r>
      <w:r w:rsidRPr="001A1889">
        <w:rPr>
          <w:rFonts w:ascii="Times New Roman" w:hAnsi="Times New Roman" w:cs="Times New Roman"/>
          <w:sz w:val="24"/>
          <w:szCs w:val="24"/>
          <w:lang w:val="en-US"/>
        </w:rPr>
        <w:t>Let us tu</w:t>
      </w:r>
      <w:r w:rsidR="004004A9">
        <w:rPr>
          <w:rFonts w:ascii="Times New Roman" w:hAnsi="Times New Roman" w:cs="Times New Roman"/>
          <w:sz w:val="24"/>
          <w:szCs w:val="24"/>
          <w:lang w:val="en-US"/>
        </w:rPr>
        <w:t>rn</w:t>
      </w:r>
      <w:r w:rsidRPr="001A1889">
        <w:rPr>
          <w:rFonts w:ascii="Times New Roman" w:hAnsi="Times New Roman" w:cs="Times New Roman"/>
          <w:sz w:val="24"/>
          <w:szCs w:val="24"/>
          <w:lang w:val="en-US"/>
        </w:rPr>
        <w:t xml:space="preserve"> now f</w:t>
      </w:r>
      <w:r w:rsidR="004004A9">
        <w:rPr>
          <w:rFonts w:ascii="Times New Roman" w:hAnsi="Times New Roman" w:cs="Times New Roman"/>
          <w:sz w:val="24"/>
          <w:szCs w:val="24"/>
          <w:lang w:val="en-US"/>
        </w:rPr>
        <w:t>rom the Talmud to the Mishnah.</w:t>
      </w:r>
      <w:r w:rsidR="004004A9">
        <w:rPr>
          <w:rStyle w:val="FootnoteReference"/>
          <w:rFonts w:ascii="Times New Roman" w:hAnsi="Times New Roman" w:cs="Times New Roman"/>
          <w:sz w:val="24"/>
          <w:szCs w:val="24"/>
          <w:lang w:val="en-US"/>
        </w:rPr>
        <w:footnoteReference w:id="694"/>
      </w:r>
      <w:r w:rsidRPr="001A1889">
        <w:rPr>
          <w:rFonts w:ascii="Times New Roman" w:hAnsi="Times New Roman" w:cs="Times New Roman"/>
          <w:sz w:val="24"/>
          <w:szCs w:val="24"/>
          <w:lang w:val="en-US"/>
        </w:rPr>
        <w:t xml:space="preserve"> As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might be expected, no good evidence has been produced for the early</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writing down of</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Mishnah.</w:t>
      </w:r>
      <w:r w:rsidR="004004A9">
        <w:rPr>
          <w:rStyle w:val="FootnoteReference"/>
          <w:rFonts w:ascii="Times New Roman" w:hAnsi="Times New Roman" w:cs="Times New Roman"/>
          <w:sz w:val="24"/>
          <w:szCs w:val="24"/>
          <w:lang w:val="en-US"/>
        </w:rPr>
        <w:footnoteReference w:id="695"/>
      </w:r>
      <w:r w:rsidRPr="001A1889">
        <w:rPr>
          <w:rFonts w:ascii="Times New Roman" w:hAnsi="Times New Roman" w:cs="Times New Roman"/>
          <w:sz w:val="24"/>
          <w:szCs w:val="24"/>
          <w:lang w:val="en-US"/>
        </w:rPr>
        <w:t xml:space="preserve"> This need not puzzle us, inasmuch as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there is nothing inherently problematic about its oral transmission as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a </w:t>
      </w:r>
      <w:r w:rsidR="004004A9">
        <w:rPr>
          <w:rFonts w:ascii="Times New Roman" w:hAnsi="Times New Roman" w:cs="Times New Roman"/>
          <w:sz w:val="24"/>
          <w:szCs w:val="24"/>
          <w:lang w:val="en-US"/>
        </w:rPr>
        <w:t>fixed text.</w:t>
      </w:r>
      <w:r w:rsidR="004004A9">
        <w:rPr>
          <w:rStyle w:val="FootnoteReference"/>
          <w:rFonts w:ascii="Times New Roman" w:hAnsi="Times New Roman" w:cs="Times New Roman"/>
          <w:sz w:val="24"/>
          <w:szCs w:val="24"/>
          <w:lang w:val="en-US"/>
        </w:rPr>
        <w:footnoteReference w:id="696"/>
      </w:r>
      <w:r w:rsidRPr="001A1889">
        <w:rPr>
          <w:rFonts w:ascii="Times New Roman" w:hAnsi="Times New Roman" w:cs="Times New Roman"/>
          <w:sz w:val="24"/>
          <w:szCs w:val="24"/>
          <w:lang w:val="en-US"/>
        </w:rPr>
        <w:t xml:space="preserve"> But we are le</w:t>
      </w:r>
      <w:r w:rsidR="004004A9">
        <w:rPr>
          <w:rFonts w:ascii="Times New Roman" w:hAnsi="Times New Roman" w:cs="Times New Roman"/>
          <w:sz w:val="24"/>
          <w:szCs w:val="24"/>
          <w:lang w:val="en-US"/>
        </w:rPr>
        <w:t>ft</w:t>
      </w:r>
      <w:r w:rsidRPr="001A1889">
        <w:rPr>
          <w:rFonts w:ascii="Times New Roman" w:hAnsi="Times New Roman" w:cs="Times New Roman"/>
          <w:sz w:val="24"/>
          <w:szCs w:val="24"/>
          <w:lang w:val="en-US"/>
        </w:rPr>
        <w:t xml:space="preserve"> in the dark as to the date at which the</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Mishnah in fact became a written text.</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151 </w:t>
      </w:r>
      <w:r w:rsidR="004004A9">
        <w:rPr>
          <w:rFonts w:ascii="Times New Roman" w:hAnsi="Times New Roman" w:cs="Times New Roman"/>
          <w:sz w:val="24"/>
          <w:szCs w:val="24"/>
          <w:lang w:val="en-US"/>
        </w:rPr>
        <w:tab/>
        <w:t>I</w:t>
      </w:r>
      <w:r w:rsidRPr="001A1889">
        <w:rPr>
          <w:rFonts w:ascii="Times New Roman" w:hAnsi="Times New Roman" w:cs="Times New Roman"/>
          <w:sz w:val="24"/>
          <w:szCs w:val="24"/>
          <w:lang w:val="en-US"/>
        </w:rPr>
        <w:t>n a sustained attempt to establish the early writing down of the Mishnah,</w:t>
      </w:r>
      <w:r w:rsidR="004004A9">
        <w:rPr>
          <w:rFonts w:ascii="Times New Roman" w:hAnsi="Times New Roman" w:cs="Times New Roman"/>
          <w:sz w:val="24"/>
          <w:szCs w:val="24"/>
          <w:lang w:val="en-US"/>
        </w:rPr>
        <w:t xml:space="preserve"> Epstein (</w:t>
      </w:r>
      <w:r w:rsidRPr="001A1889">
        <w:rPr>
          <w:rFonts w:ascii="Times New Roman" w:hAnsi="Times New Roman" w:cs="Times New Roman"/>
          <w:sz w:val="24"/>
          <w:szCs w:val="24"/>
          <w:lang w:val="en-US"/>
        </w:rPr>
        <w:t>who might be described as something of a</w:t>
      </w:r>
      <w:r w:rsidR="004004A9">
        <w:rPr>
          <w:rFonts w:ascii="Times New Roman" w:hAnsi="Times New Roman" w:cs="Times New Roman"/>
          <w:sz w:val="24"/>
          <w:szCs w:val="24"/>
          <w:lang w:val="en-US"/>
        </w:rPr>
        <w:t xml:space="preserve"> J</w:t>
      </w:r>
      <w:r w:rsidRPr="001A1889">
        <w:rPr>
          <w:rFonts w:ascii="Times New Roman" w:hAnsi="Times New Roman" w:cs="Times New Roman"/>
          <w:sz w:val="24"/>
          <w:szCs w:val="24"/>
          <w:lang w:val="en-US"/>
        </w:rPr>
        <w:t>ewish Sezgin) advances several texts which he considers to attest this.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The earliest witness to a written Mishnah is, in his view, the phrase “it is written in the Mishnah” which occurs once in the </w:t>
      </w:r>
      <w:r w:rsidR="004004A9">
        <w:rPr>
          <w:rFonts w:ascii="Times New Roman" w:hAnsi="Times New Roman" w:cs="Times New Roman"/>
          <w:sz w:val="24"/>
          <w:szCs w:val="24"/>
          <w:lang w:val="en-US"/>
        </w:rPr>
        <w:t>Seder Eliyahu rabbah.</w:t>
      </w:r>
      <w:r w:rsidR="004004A9">
        <w:rPr>
          <w:rStyle w:val="FootnoteReference"/>
          <w:rFonts w:ascii="Times New Roman" w:hAnsi="Times New Roman" w:cs="Times New Roman"/>
          <w:sz w:val="24"/>
          <w:szCs w:val="24"/>
          <w:lang w:val="en-US"/>
        </w:rPr>
        <w:footnoteReference w:id="697"/>
      </w:r>
      <w:r w:rsidRPr="001A1889">
        <w:rPr>
          <w:rFonts w:ascii="Times New Roman" w:hAnsi="Times New Roman" w:cs="Times New Roman"/>
          <w:sz w:val="24"/>
          <w:szCs w:val="24"/>
          <w:lang w:val="en-US"/>
        </w:rPr>
        <w:t xml:space="preserve"> Two points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weaken this attestation. First, the phrase is isolated within this rather homogeneous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work, in which the</w:t>
      </w:r>
      <w:r w:rsidR="004004A9">
        <w:rPr>
          <w:rFonts w:ascii="Times New Roman" w:hAnsi="Times New Roman" w:cs="Times New Roman"/>
          <w:sz w:val="24"/>
          <w:szCs w:val="24"/>
          <w:lang w:val="en-US"/>
        </w:rPr>
        <w:t xml:space="preserve"> Mishnah is regularly cited as oral Tradition,</w:t>
      </w:r>
      <w:r w:rsidR="004004A9">
        <w:rPr>
          <w:rStyle w:val="FootnoteReference"/>
          <w:rFonts w:ascii="Times New Roman" w:hAnsi="Times New Roman" w:cs="Times New Roman"/>
          <w:sz w:val="24"/>
          <w:szCs w:val="24"/>
          <w:lang w:val="en-US"/>
        </w:rPr>
        <w:footnoteReference w:id="698"/>
      </w:r>
      <w:r w:rsidRPr="001A1889">
        <w:rPr>
          <w:rFonts w:ascii="Times New Roman" w:hAnsi="Times New Roman" w:cs="Times New Roman"/>
          <w:sz w:val="24"/>
          <w:szCs w:val="24"/>
          <w:lang w:val="en-US"/>
        </w:rPr>
        <w:t xml:space="preserve"> and may well</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be a scribal error under the influence of the immediately preceding citations of</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Scripture. </w:t>
      </w:r>
      <w:r w:rsidR="004004A9">
        <w:rPr>
          <w:rFonts w:ascii="Times New Roman" w:hAnsi="Times New Roman" w:cs="Times New Roman"/>
          <w:sz w:val="24"/>
          <w:szCs w:val="24"/>
          <w:lang w:val="en-US"/>
        </w:rPr>
        <w:t>Secondly, Epstein’s argument turn</w:t>
      </w:r>
      <w:r w:rsidRPr="001A1889">
        <w:rPr>
          <w:rFonts w:ascii="Times New Roman" w:hAnsi="Times New Roman" w:cs="Times New Roman"/>
          <w:sz w:val="24"/>
          <w:szCs w:val="24"/>
          <w:lang w:val="en-US"/>
        </w:rPr>
        <w:t xml:space="preserve">s on the dating of the work </w:t>
      </w:r>
      <w:r w:rsidR="004004A9">
        <w:rPr>
          <w:rFonts w:ascii="Times New Roman" w:hAnsi="Times New Roman" w:cs="Times New Roman"/>
          <w:sz w:val="24"/>
          <w:szCs w:val="24"/>
          <w:lang w:val="en-US"/>
        </w:rPr>
        <w:t>to the f</w:t>
      </w:r>
      <w:r w:rsidRPr="001A1889">
        <w:rPr>
          <w:rFonts w:ascii="Times New Roman" w:hAnsi="Times New Roman" w:cs="Times New Roman"/>
          <w:sz w:val="24"/>
          <w:szCs w:val="24"/>
          <w:lang w:val="en-US"/>
        </w:rPr>
        <w:t xml:space="preserve">ifth century </w:t>
      </w:r>
      <w:r w:rsidR="004004A9">
        <w:rPr>
          <w:rFonts w:ascii="Times New Roman" w:hAnsi="Times New Roman" w:cs="Times New Roman"/>
          <w:sz w:val="24"/>
          <w:szCs w:val="24"/>
          <w:lang w:val="en-US"/>
        </w:rPr>
        <w:t>advanced by Mann; but the work c</w:t>
      </w:r>
      <w:r w:rsidRPr="001A1889">
        <w:rPr>
          <w:rFonts w:ascii="Times New Roman" w:hAnsi="Times New Roman" w:cs="Times New Roman"/>
          <w:sz w:val="24"/>
          <w:szCs w:val="24"/>
          <w:lang w:val="en-US"/>
        </w:rPr>
        <w:t>ould date from as late as the</w:t>
      </w:r>
      <w:r w:rsidR="004004A9">
        <w:rPr>
          <w:rFonts w:ascii="Times New Roman" w:hAnsi="Times New Roman" w:cs="Times New Roman"/>
          <w:sz w:val="24"/>
          <w:szCs w:val="24"/>
          <w:lang w:val="en-US"/>
        </w:rPr>
        <w:t xml:space="preserve"> ninth century.</w:t>
      </w:r>
      <w:r w:rsidR="004004A9">
        <w:rPr>
          <w:rStyle w:val="FootnoteReference"/>
          <w:rFonts w:ascii="Times New Roman" w:hAnsi="Times New Roman" w:cs="Times New Roman"/>
          <w:sz w:val="24"/>
          <w:szCs w:val="24"/>
          <w:lang w:val="en-US"/>
        </w:rPr>
        <w:footnoteReference w:id="699"/>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The next attestation of a written Mishnah advanced by Epstein</w:t>
      </w:r>
      <w:r w:rsidR="00BB417B">
        <w:rPr>
          <w:rStyle w:val="FootnoteReference"/>
          <w:rFonts w:ascii="Times New Roman" w:hAnsi="Times New Roman" w:cs="Times New Roman"/>
          <w:sz w:val="24"/>
          <w:szCs w:val="24"/>
          <w:lang w:val="en-US"/>
        </w:rPr>
        <w:footnoteReference w:id="700"/>
      </w:r>
      <w:r w:rsidRPr="001A1889">
        <w:rPr>
          <w:rFonts w:ascii="Times New Roman" w:hAnsi="Times New Roman" w:cs="Times New Roman"/>
          <w:sz w:val="24"/>
          <w:szCs w:val="24"/>
          <w:lang w:val="en-US"/>
        </w:rPr>
        <w:t xml:space="preserve"> is the pla</w:t>
      </w:r>
      <w:r w:rsidR="004004A9">
        <w:rPr>
          <w:rFonts w:ascii="Times New Roman" w:hAnsi="Times New Roman" w:cs="Times New Roman"/>
          <w:sz w:val="24"/>
          <w:szCs w:val="24"/>
          <w:lang w:val="en-US"/>
        </w:rPr>
        <w:t>c</w:t>
      </w:r>
      <w:r w:rsidRPr="001A1889">
        <w:rPr>
          <w:rFonts w:ascii="Times New Roman" w:hAnsi="Times New Roman" w:cs="Times New Roman"/>
          <w:sz w:val="24"/>
          <w:szCs w:val="24"/>
          <w:lang w:val="en-US"/>
        </w:rPr>
        <w:t>itum</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w:t>
      </w:r>
      <w:r w:rsidR="004004A9">
        <w:rPr>
          <w:rFonts w:ascii="Times New Roman" w:hAnsi="Times New Roman" w:cs="Times New Roman"/>
          <w:sz w:val="24"/>
          <w:szCs w:val="24"/>
          <w:lang w:val="en-US"/>
        </w:rPr>
        <w:t xml:space="preserve"> the Toledan J</w:t>
      </w:r>
      <w:r w:rsidRPr="001A1889">
        <w:rPr>
          <w:rFonts w:ascii="Times New Roman" w:hAnsi="Times New Roman" w:cs="Times New Roman"/>
          <w:sz w:val="24"/>
          <w:szCs w:val="24"/>
          <w:lang w:val="en-US"/>
        </w:rPr>
        <w:t>ewish converts to Christianity, dating from A.</w:t>
      </w:r>
      <w:r w:rsidR="004004A9">
        <w:rPr>
          <w:rFonts w:ascii="Times New Roman" w:hAnsi="Times New Roman" w:cs="Times New Roman"/>
          <w:sz w:val="24"/>
          <w:szCs w:val="24"/>
          <w:lang w:val="en-US"/>
        </w:rPr>
        <w:t>D. 637.</w:t>
      </w:r>
      <w:r w:rsidR="004004A9">
        <w:rPr>
          <w:rStyle w:val="FootnoteReference"/>
          <w:rFonts w:ascii="Times New Roman" w:hAnsi="Times New Roman" w:cs="Times New Roman"/>
          <w:sz w:val="24"/>
          <w:szCs w:val="24"/>
          <w:lang w:val="en-US"/>
        </w:rPr>
        <w:footnoteReference w:id="701"/>
      </w:r>
      <w:r w:rsidRPr="001A1889">
        <w:rPr>
          <w:rFonts w:ascii="Times New Roman" w:hAnsi="Times New Roman" w:cs="Times New Roman"/>
          <w:sz w:val="24"/>
          <w:szCs w:val="24"/>
          <w:lang w:val="en-US"/>
        </w:rPr>
        <w:t xml:space="preserve"> In this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document the converts promise</w:t>
      </w:r>
      <w:r w:rsidR="004004A9">
        <w:rPr>
          <w:rFonts w:ascii="Times New Roman" w:hAnsi="Times New Roman" w:cs="Times New Roman"/>
          <w:sz w:val="24"/>
          <w:szCs w:val="24"/>
          <w:lang w:val="en-US"/>
        </w:rPr>
        <w:t xml:space="preserve"> to hand over all the writings (</w:t>
      </w:r>
      <w:r w:rsidRPr="001A1889">
        <w:rPr>
          <w:rFonts w:ascii="Times New Roman" w:hAnsi="Times New Roman" w:cs="Times New Roman"/>
          <w:sz w:val="24"/>
          <w:szCs w:val="24"/>
          <w:lang w:val="en-US"/>
        </w:rPr>
        <w:t>scriptures) in their</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synagogues, whether "authoritative", "traditional" (</w:t>
      </w:r>
      <w:r w:rsidR="004004A9">
        <w:rPr>
          <w:rFonts w:ascii="Times New Roman" w:hAnsi="Times New Roman" w:cs="Times New Roman"/>
          <w:sz w:val="24"/>
          <w:szCs w:val="24"/>
          <w:lang w:val="en-US"/>
        </w:rPr>
        <w:t>eas quas deuteras</w:t>
      </w:r>
      <w:r w:rsidRPr="001A1889">
        <w:rPr>
          <w:rFonts w:ascii="Times New Roman" w:hAnsi="Times New Roman" w:cs="Times New Roman"/>
          <w:sz w:val="24"/>
          <w:szCs w:val="24"/>
          <w:lang w:val="en-US"/>
        </w:rPr>
        <w:t xml:space="preserve"> appellant), or</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"apocryphal". It is clear that we have here a reference to "tradi</w:t>
      </w:r>
      <w:r w:rsidR="004004A9">
        <w:rPr>
          <w:rFonts w:ascii="Times New Roman" w:hAnsi="Times New Roman" w:cs="Times New Roman"/>
          <w:sz w:val="24"/>
          <w:szCs w:val="24"/>
          <w:lang w:val="en-US"/>
        </w:rPr>
        <w:t>t</w:t>
      </w:r>
      <w:r w:rsidRPr="001A1889">
        <w:rPr>
          <w:rFonts w:ascii="Times New Roman" w:hAnsi="Times New Roman" w:cs="Times New Roman"/>
          <w:sz w:val="24"/>
          <w:szCs w:val="24"/>
          <w:lang w:val="en-US"/>
        </w:rPr>
        <w:t>ional" texts of</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some kind in written form, but to identity them as the Mishnah in particular is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arbitrary, Indeed, </w:t>
      </w:r>
      <w:r w:rsidR="004004A9">
        <w:rPr>
          <w:rFonts w:ascii="Times New Roman" w:hAnsi="Times New Roman" w:cs="Times New Roman"/>
          <w:sz w:val="24"/>
          <w:szCs w:val="24"/>
          <w:lang w:val="en-US"/>
        </w:rPr>
        <w:t>scripturae</w:t>
      </w:r>
      <w:r w:rsidRPr="001A1889">
        <w:rPr>
          <w:rFonts w:ascii="Times New Roman" w:hAnsi="Times New Roman" w:cs="Times New Roman"/>
          <w:sz w:val="24"/>
          <w:szCs w:val="24"/>
          <w:lang w:val="en-US"/>
        </w:rPr>
        <w:t xml:space="preserve"> frequently has the sense of "Scriptures“, a category to</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which the</w:t>
      </w:r>
      <w:r w:rsidR="004004A9">
        <w:rPr>
          <w:rFonts w:ascii="Times New Roman" w:hAnsi="Times New Roman" w:cs="Times New Roman"/>
          <w:sz w:val="24"/>
          <w:szCs w:val="24"/>
          <w:lang w:val="en-US"/>
        </w:rPr>
        <w:t xml:space="preserve"> "au</w:t>
      </w:r>
      <w:r w:rsidRPr="001A1889">
        <w:rPr>
          <w:rFonts w:ascii="Times New Roman" w:hAnsi="Times New Roman" w:cs="Times New Roman"/>
          <w:sz w:val="24"/>
          <w:szCs w:val="24"/>
          <w:lang w:val="en-US"/>
        </w:rPr>
        <w:t>thorirative" an</w:t>
      </w:r>
      <w:r w:rsidR="004004A9">
        <w:rPr>
          <w:rFonts w:ascii="Times New Roman" w:hAnsi="Times New Roman" w:cs="Times New Roman"/>
          <w:sz w:val="24"/>
          <w:szCs w:val="24"/>
          <w:lang w:val="en-US"/>
        </w:rPr>
        <w:t>d "apocr</w:t>
      </w:r>
      <w:r w:rsidRPr="001A1889">
        <w:rPr>
          <w:rFonts w:ascii="Times New Roman" w:hAnsi="Times New Roman" w:cs="Times New Roman"/>
          <w:sz w:val="24"/>
          <w:szCs w:val="24"/>
          <w:lang w:val="en-US"/>
        </w:rPr>
        <w:t>yphal" writings presumably relate, and all are</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found in the synagogues. The "traditional" writings are thus as likely to be texts</w:t>
      </w:r>
      <w:r w:rsidR="004004A9">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Targum as of Mishnah.</w:t>
      </w:r>
    </w:p>
    <w:p w:rsidR="001A1889" w:rsidRPr="001A1889" w:rsidRDefault="004004A9"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Epstein also adduces Just</w:t>
      </w:r>
      <w:r w:rsidR="001A1889" w:rsidRPr="001A1889">
        <w:rPr>
          <w:rFonts w:ascii="Times New Roman" w:hAnsi="Times New Roman" w:cs="Times New Roman"/>
          <w:sz w:val="24"/>
          <w:szCs w:val="24"/>
          <w:lang w:val="en-US"/>
        </w:rPr>
        <w:t xml:space="preserve">inian’s Novella 146 of A.D. 553 as evidence of a written </w:t>
      </w:r>
      <w:r>
        <w:rPr>
          <w:rFonts w:ascii="Times New Roman" w:hAnsi="Times New Roman" w:cs="Times New Roman"/>
          <w:sz w:val="24"/>
          <w:szCs w:val="24"/>
          <w:lang w:val="en-US"/>
        </w:rPr>
        <w:t>Mishnah.</w:t>
      </w:r>
      <w:r>
        <w:rPr>
          <w:rStyle w:val="FootnoteReference"/>
          <w:rFonts w:ascii="Times New Roman" w:hAnsi="Times New Roman" w:cs="Times New Roman"/>
          <w:sz w:val="24"/>
          <w:szCs w:val="24"/>
          <w:lang w:val="en-US"/>
        </w:rPr>
        <w:footnoteReference w:id="702"/>
      </w:r>
      <w:r w:rsidR="001A1889" w:rsidRPr="001A1889">
        <w:rPr>
          <w:rFonts w:ascii="Times New Roman" w:hAnsi="Times New Roman" w:cs="Times New Roman"/>
          <w:sz w:val="24"/>
          <w:szCs w:val="24"/>
          <w:lang w:val="en-US"/>
        </w:rPr>
        <w:t xml:space="preserve"> But the context is the liturgical role of Scripture, so that the term</w:t>
      </w:r>
      <w:r>
        <w:rPr>
          <w:rFonts w:ascii="Times New Roman" w:hAnsi="Times New Roman" w:cs="Times New Roman"/>
          <w:sz w:val="24"/>
          <w:szCs w:val="24"/>
          <w:lang w:val="en-US"/>
        </w:rPr>
        <w:t xml:space="preserve"> deuterosis can hardly ref</w:t>
      </w:r>
      <w:r w:rsidR="001A1889" w:rsidRPr="001A1889">
        <w:rPr>
          <w:rFonts w:ascii="Times New Roman" w:hAnsi="Times New Roman" w:cs="Times New Roman"/>
          <w:sz w:val="24"/>
          <w:szCs w:val="24"/>
          <w:lang w:val="en-US"/>
        </w:rPr>
        <w:t>er t</w:t>
      </w:r>
      <w:r>
        <w:rPr>
          <w:rFonts w:ascii="Times New Roman" w:hAnsi="Times New Roman" w:cs="Times New Roman"/>
          <w:sz w:val="24"/>
          <w:szCs w:val="24"/>
          <w:lang w:val="en-US"/>
        </w:rPr>
        <w:t>o</w:t>
      </w:r>
      <w:r w:rsidR="001A1889" w:rsidRPr="001A1889">
        <w:rPr>
          <w:rFonts w:ascii="Times New Roman" w:hAnsi="Times New Roman" w:cs="Times New Roman"/>
          <w:sz w:val="24"/>
          <w:szCs w:val="24"/>
          <w:lang w:val="en-US"/>
        </w:rPr>
        <w:t xml:space="preserve"> Mishnah; and more importantly, there is no </w:t>
      </w:r>
      <w:r>
        <w:rPr>
          <w:rFonts w:ascii="Times New Roman" w:hAnsi="Times New Roman" w:cs="Times New Roman"/>
          <w:sz w:val="24"/>
          <w:szCs w:val="24"/>
          <w:lang w:val="en-US"/>
        </w:rPr>
        <w:t>indication</w:t>
      </w:r>
      <w:r w:rsidR="001A1889" w:rsidRPr="001A1889">
        <w:rPr>
          <w:rFonts w:ascii="Times New Roman" w:hAnsi="Times New Roman" w:cs="Times New Roman"/>
          <w:sz w:val="24"/>
          <w:szCs w:val="24"/>
          <w:lang w:val="en-US"/>
        </w:rPr>
        <w:t xml:space="preserve"> that we h</w:t>
      </w:r>
      <w:r>
        <w:rPr>
          <w:rFonts w:ascii="Times New Roman" w:hAnsi="Times New Roman" w:cs="Times New Roman"/>
          <w:sz w:val="24"/>
          <w:szCs w:val="24"/>
          <w:lang w:val="en-US"/>
        </w:rPr>
        <w:t>ave to do with written texts.</w:t>
      </w:r>
      <w:r>
        <w:rPr>
          <w:rStyle w:val="FootnoteReference"/>
          <w:rFonts w:ascii="Times New Roman" w:hAnsi="Times New Roman" w:cs="Times New Roman"/>
          <w:sz w:val="24"/>
          <w:szCs w:val="24"/>
          <w:lang w:val="en-US"/>
        </w:rPr>
        <w:footnoteReference w:id="703"/>
      </w:r>
    </w:p>
    <w:p w:rsidR="001A1889" w:rsidRPr="001A1889" w:rsidRDefault="004004A9"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Epstein’s clearest Amora</w:t>
      </w:r>
      <w:r w:rsidR="001A1889" w:rsidRPr="001A1889">
        <w:rPr>
          <w:rFonts w:ascii="Times New Roman" w:hAnsi="Times New Roman" w:cs="Times New Roman"/>
          <w:sz w:val="24"/>
          <w:szCs w:val="24"/>
          <w:lang w:val="en-US"/>
        </w:rPr>
        <w:t>ic example of the writing of Mishnah is a projected</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responsum in which a phrase from the</w:t>
      </w:r>
      <w:r w:rsidR="00BB417B">
        <w:rPr>
          <w:rFonts w:ascii="Times New Roman" w:hAnsi="Times New Roman" w:cs="Times New Roman"/>
          <w:sz w:val="24"/>
          <w:szCs w:val="24"/>
          <w:lang w:val="en-US"/>
        </w:rPr>
        <w:t xml:space="preserve"> Mishnah was to be included.</w:t>
      </w:r>
      <w:r w:rsidR="00BB417B">
        <w:rPr>
          <w:rStyle w:val="FootnoteReference"/>
          <w:rFonts w:ascii="Times New Roman" w:hAnsi="Times New Roman" w:cs="Times New Roman"/>
          <w:sz w:val="24"/>
          <w:szCs w:val="24"/>
          <w:lang w:val="en-US"/>
        </w:rPr>
        <w:footnoteReference w:id="704"/>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His evide</w:t>
      </w:r>
      <w:r w:rsidR="00BB417B">
        <w:rPr>
          <w:rFonts w:ascii="Times New Roman" w:hAnsi="Times New Roman" w:cs="Times New Roman"/>
          <w:sz w:val="24"/>
          <w:szCs w:val="24"/>
          <w:lang w:val="en-US"/>
        </w:rPr>
        <w:t>n</w:t>
      </w:r>
      <w:r w:rsidRPr="001A1889">
        <w:rPr>
          <w:rFonts w:ascii="Times New Roman" w:hAnsi="Times New Roman" w:cs="Times New Roman"/>
          <w:sz w:val="24"/>
          <w:szCs w:val="24"/>
          <w:lang w:val="en-US"/>
        </w:rPr>
        <w:t>ce of divergent reading</w:t>
      </w:r>
      <w:r w:rsidR="00BB417B">
        <w:rPr>
          <w:rStyle w:val="FootnoteReference"/>
          <w:rFonts w:ascii="Times New Roman" w:hAnsi="Times New Roman" w:cs="Times New Roman"/>
          <w:sz w:val="24"/>
          <w:szCs w:val="24"/>
          <w:lang w:val="en-US"/>
        </w:rPr>
        <w:footnoteReference w:id="705"/>
      </w:r>
      <w:r w:rsidRPr="001A1889">
        <w:rPr>
          <w:rFonts w:ascii="Times New Roman" w:hAnsi="Times New Roman" w:cs="Times New Roman"/>
          <w:sz w:val="24"/>
          <w:szCs w:val="24"/>
          <w:lang w:val="en-US"/>
        </w:rPr>
        <w:t xml:space="preserve"> is for the most part ambiguous as between</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written a</w:t>
      </w:r>
      <w:r w:rsidR="00BB417B">
        <w:rPr>
          <w:rFonts w:ascii="Times New Roman" w:hAnsi="Times New Roman" w:cs="Times New Roman"/>
          <w:sz w:val="24"/>
          <w:szCs w:val="24"/>
          <w:lang w:val="en-US"/>
        </w:rPr>
        <w:t>nd oral transmission for the pe</w:t>
      </w:r>
      <w:r w:rsidRPr="001A1889">
        <w:rPr>
          <w:rFonts w:ascii="Times New Roman" w:hAnsi="Times New Roman" w:cs="Times New Roman"/>
          <w:sz w:val="24"/>
          <w:szCs w:val="24"/>
          <w:lang w:val="en-US"/>
        </w:rPr>
        <w:t>riod in question.</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lastRenderedPageBreak/>
        <w:t>Unless we take the Tol</w:t>
      </w:r>
      <w:r w:rsidR="00BB417B">
        <w:rPr>
          <w:rFonts w:ascii="Times New Roman" w:hAnsi="Times New Roman" w:cs="Times New Roman"/>
          <w:sz w:val="24"/>
          <w:szCs w:val="24"/>
          <w:lang w:val="en-US"/>
        </w:rPr>
        <w:t>e</w:t>
      </w:r>
      <w:r w:rsidRPr="001A1889">
        <w:rPr>
          <w:rFonts w:ascii="Times New Roman" w:hAnsi="Times New Roman" w:cs="Times New Roman"/>
          <w:sz w:val="24"/>
          <w:szCs w:val="24"/>
          <w:lang w:val="en-US"/>
        </w:rPr>
        <w:t>dan pla</w:t>
      </w:r>
      <w:r w:rsidR="00BB417B">
        <w:rPr>
          <w:rFonts w:ascii="Times New Roman" w:hAnsi="Times New Roman" w:cs="Times New Roman"/>
          <w:sz w:val="24"/>
          <w:szCs w:val="24"/>
          <w:lang w:val="en-US"/>
        </w:rPr>
        <w:t>cit</w:t>
      </w:r>
      <w:r w:rsidRPr="001A1889">
        <w:rPr>
          <w:rFonts w:ascii="Times New Roman" w:hAnsi="Times New Roman" w:cs="Times New Roman"/>
          <w:sz w:val="24"/>
          <w:szCs w:val="24"/>
          <w:lang w:val="en-US"/>
        </w:rPr>
        <w:t>um to refer to the Mishnah, the earliest clear</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re</w:t>
      </w:r>
      <w:r w:rsidR="00BB417B">
        <w:rPr>
          <w:rFonts w:ascii="Times New Roman" w:hAnsi="Times New Roman" w:cs="Times New Roman"/>
          <w:sz w:val="24"/>
          <w:szCs w:val="24"/>
          <w:lang w:val="en-US"/>
        </w:rPr>
        <w:t>f</w:t>
      </w:r>
      <w:r w:rsidRPr="001A1889">
        <w:rPr>
          <w:rFonts w:ascii="Times New Roman" w:hAnsi="Times New Roman" w:cs="Times New Roman"/>
          <w:sz w:val="24"/>
          <w:szCs w:val="24"/>
          <w:lang w:val="en-US"/>
        </w:rPr>
        <w:t xml:space="preserve">erences to the Mishnah as </w:t>
      </w:r>
      <w:r w:rsidR="00BB417B">
        <w:rPr>
          <w:rFonts w:ascii="Times New Roman" w:hAnsi="Times New Roman" w:cs="Times New Roman"/>
          <w:sz w:val="24"/>
          <w:szCs w:val="24"/>
          <w:lang w:val="en-US"/>
        </w:rPr>
        <w:t>a</w:t>
      </w:r>
      <w:r w:rsidRPr="001A1889">
        <w:rPr>
          <w:rFonts w:ascii="Times New Roman" w:hAnsi="Times New Roman" w:cs="Times New Roman"/>
          <w:sz w:val="24"/>
          <w:szCs w:val="24"/>
          <w:lang w:val="en-US"/>
        </w:rPr>
        <w:t xml:space="preserve"> written text would seem to be the Muslim traditions on the </w:t>
      </w:r>
      <w:r w:rsidR="00BB417B">
        <w:rPr>
          <w:rFonts w:ascii="Times New Roman" w:hAnsi="Times New Roman" w:cs="Times New Roman"/>
          <w:sz w:val="24"/>
          <w:szCs w:val="24"/>
          <w:lang w:val="en-US"/>
        </w:rPr>
        <w:t>Matnah.</w:t>
      </w:r>
      <w:r w:rsidRPr="001A1889">
        <w:rPr>
          <w:rFonts w:ascii="Times New Roman" w:hAnsi="Times New Roman" w:cs="Times New Roman"/>
          <w:sz w:val="24"/>
          <w:szCs w:val="24"/>
          <w:lang w:val="en-US"/>
        </w:rPr>
        <w:t xml:space="preserve"> This would give us a </w:t>
      </w:r>
      <w:r w:rsidR="00BB417B">
        <w:rPr>
          <w:rFonts w:ascii="Times New Roman" w:hAnsi="Times New Roman" w:cs="Times New Roman"/>
          <w:sz w:val="24"/>
          <w:szCs w:val="24"/>
          <w:lang w:val="en-US"/>
        </w:rPr>
        <w:t>terminus ante quem</w:t>
      </w:r>
      <w:r w:rsidRPr="001A1889">
        <w:rPr>
          <w:rFonts w:ascii="Times New Roman" w:hAnsi="Times New Roman" w:cs="Times New Roman"/>
          <w:sz w:val="24"/>
          <w:szCs w:val="24"/>
          <w:lang w:val="en-US"/>
        </w:rPr>
        <w:t xml:space="preserve"> sometime in the early</w:t>
      </w:r>
      <w:r w:rsidR="00BB417B">
        <w:rPr>
          <w:rFonts w:ascii="Times New Roman" w:hAnsi="Times New Roman" w:cs="Times New Roman"/>
          <w:sz w:val="24"/>
          <w:szCs w:val="24"/>
          <w:lang w:val="en-US"/>
        </w:rPr>
        <w:t xml:space="preserve"> </w:t>
      </w:r>
      <w:r w:rsidR="00BF27D2">
        <w:rPr>
          <w:rFonts w:ascii="Times New Roman" w:hAnsi="Times New Roman" w:cs="Times New Roman"/>
          <w:sz w:val="24"/>
          <w:szCs w:val="24"/>
          <w:lang w:val="en-US"/>
        </w:rPr>
        <w:t>I</w:t>
      </w:r>
      <w:r w:rsidRPr="001A1889">
        <w:rPr>
          <w:rFonts w:ascii="Times New Roman" w:hAnsi="Times New Roman" w:cs="Times New Roman"/>
          <w:sz w:val="24"/>
          <w:szCs w:val="24"/>
          <w:lang w:val="en-US"/>
        </w:rPr>
        <w:t xml:space="preserve">slamic period. </w:t>
      </w:r>
      <w:r w:rsidR="00BB417B">
        <w:rPr>
          <w:rFonts w:ascii="Times New Roman" w:hAnsi="Times New Roman" w:cs="Times New Roman"/>
          <w:sz w:val="24"/>
          <w:szCs w:val="24"/>
          <w:lang w:val="en-US"/>
        </w:rPr>
        <w:t>T</w:t>
      </w:r>
      <w:r w:rsidRPr="001A1889">
        <w:rPr>
          <w:rFonts w:ascii="Times New Roman" w:hAnsi="Times New Roman" w:cs="Times New Roman"/>
          <w:sz w:val="24"/>
          <w:szCs w:val="24"/>
          <w:lang w:val="en-US"/>
        </w:rPr>
        <w:t>his does not, of course, tell us very mu</w:t>
      </w:r>
      <w:r w:rsidR="00BB417B">
        <w:rPr>
          <w:rFonts w:ascii="Times New Roman" w:hAnsi="Times New Roman" w:cs="Times New Roman"/>
          <w:sz w:val="24"/>
          <w:szCs w:val="24"/>
          <w:lang w:val="en-US"/>
        </w:rPr>
        <w:t>c</w:t>
      </w:r>
      <w:r w:rsidRPr="001A1889">
        <w:rPr>
          <w:rFonts w:ascii="Times New Roman" w:hAnsi="Times New Roman" w:cs="Times New Roman"/>
          <w:sz w:val="24"/>
          <w:szCs w:val="24"/>
          <w:lang w:val="en-US"/>
        </w:rPr>
        <w:t>h about the date at which</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Mishnah was in fa</w:t>
      </w:r>
      <w:r w:rsidR="00BB417B">
        <w:rPr>
          <w:rFonts w:ascii="Times New Roman" w:hAnsi="Times New Roman" w:cs="Times New Roman"/>
          <w:sz w:val="24"/>
          <w:szCs w:val="24"/>
          <w:lang w:val="en-US"/>
        </w:rPr>
        <w:t>c</w:t>
      </w:r>
      <w:r w:rsidRPr="001A1889">
        <w:rPr>
          <w:rFonts w:ascii="Times New Roman" w:hAnsi="Times New Roman" w:cs="Times New Roman"/>
          <w:sz w:val="24"/>
          <w:szCs w:val="24"/>
          <w:lang w:val="en-US"/>
        </w:rPr>
        <w:t>t written down.</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152 </w:t>
      </w:r>
      <w:r w:rsidR="00BB417B">
        <w:rPr>
          <w:rFonts w:ascii="Times New Roman" w:hAnsi="Times New Roman" w:cs="Times New Roman"/>
          <w:sz w:val="24"/>
          <w:szCs w:val="24"/>
          <w:lang w:val="en-US"/>
        </w:rPr>
        <w:tab/>
      </w:r>
      <w:r w:rsidRPr="001A1889">
        <w:rPr>
          <w:rFonts w:ascii="Times New Roman" w:hAnsi="Times New Roman" w:cs="Times New Roman"/>
          <w:sz w:val="24"/>
          <w:szCs w:val="24"/>
          <w:lang w:val="en-US"/>
        </w:rPr>
        <w:t>In contras</w:t>
      </w:r>
      <w:r w:rsidR="00BB417B">
        <w:rPr>
          <w:rFonts w:ascii="Times New Roman" w:hAnsi="Times New Roman" w:cs="Times New Roman"/>
          <w:sz w:val="24"/>
          <w:szCs w:val="24"/>
          <w:lang w:val="en-US"/>
        </w:rPr>
        <w:t>t to all this, there exists a Ge</w:t>
      </w:r>
      <w:r w:rsidRPr="001A1889">
        <w:rPr>
          <w:rFonts w:ascii="Times New Roman" w:hAnsi="Times New Roman" w:cs="Times New Roman"/>
          <w:sz w:val="24"/>
          <w:szCs w:val="24"/>
          <w:lang w:val="en-US"/>
        </w:rPr>
        <w:t>onic responsum which</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deals un</w:t>
      </w:r>
      <w:r w:rsidR="00BB417B">
        <w:rPr>
          <w:rFonts w:ascii="Times New Roman" w:hAnsi="Times New Roman" w:cs="Times New Roman"/>
          <w:sz w:val="24"/>
          <w:szCs w:val="24"/>
          <w:lang w:val="en-US"/>
        </w:rPr>
        <w:t>flin</w:t>
      </w:r>
      <w:r w:rsidRPr="001A1889">
        <w:rPr>
          <w:rFonts w:ascii="Times New Roman" w:hAnsi="Times New Roman" w:cs="Times New Roman"/>
          <w:sz w:val="24"/>
          <w:szCs w:val="24"/>
          <w:lang w:val="en-US"/>
        </w:rPr>
        <w:t>chingly with the question of the writing of the Oral Torah.</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Here th</w:t>
      </w:r>
      <w:r w:rsidR="00BB417B">
        <w:rPr>
          <w:rFonts w:ascii="Times New Roman" w:hAnsi="Times New Roman" w:cs="Times New Roman"/>
          <w:sz w:val="24"/>
          <w:szCs w:val="24"/>
          <w:lang w:val="en-US"/>
        </w:rPr>
        <w:t>e Gaon, af</w:t>
      </w:r>
      <w:r w:rsidRPr="001A1889">
        <w:rPr>
          <w:rFonts w:ascii="Times New Roman" w:hAnsi="Times New Roman" w:cs="Times New Roman"/>
          <w:sz w:val="24"/>
          <w:szCs w:val="24"/>
          <w:lang w:val="en-US"/>
        </w:rPr>
        <w:t>ter quoting one of</w:t>
      </w:r>
      <w:r w:rsidR="00BB417B">
        <w:rPr>
          <w:rFonts w:ascii="Times New Roman" w:hAnsi="Times New Roman" w:cs="Times New Roman"/>
          <w:sz w:val="24"/>
          <w:szCs w:val="24"/>
          <w:lang w:val="en-US"/>
        </w:rPr>
        <w:t xml:space="preserve"> the Talmudic prohibitions, con</w:t>
      </w:r>
      <w:r w:rsidRPr="001A1889">
        <w:rPr>
          <w:rFonts w:ascii="Times New Roman" w:hAnsi="Times New Roman" w:cs="Times New Roman"/>
          <w:sz w:val="24"/>
          <w:szCs w:val="24"/>
          <w:lang w:val="en-US"/>
        </w:rPr>
        <w:t>tinues as follows: "Now that our mental powers are so diminished, and</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everyone needs to consult written texts (</w:t>
      </w:r>
      <w:r w:rsidRPr="000B3973">
        <w:rPr>
          <w:rFonts w:ascii="Times New Roman" w:hAnsi="Times New Roman" w:cs="Times New Roman"/>
          <w:i/>
          <w:sz w:val="24"/>
          <w:szCs w:val="24"/>
          <w:lang w:val="en-US"/>
        </w:rPr>
        <w:t>n</w:t>
      </w:r>
      <w:r w:rsidR="00BB417B" w:rsidRPr="000B3973">
        <w:rPr>
          <w:rFonts w:ascii="Times New Roman" w:hAnsi="Times New Roman" w:cs="Times New Roman"/>
          <w:i/>
          <w:sz w:val="24"/>
          <w:szCs w:val="24"/>
          <w:lang w:val="en-US"/>
        </w:rPr>
        <w:t>ush</w:t>
      </w:r>
      <w:r w:rsidRPr="000B3973">
        <w:rPr>
          <w:rFonts w:ascii="Times New Roman" w:hAnsi="Times New Roman" w:cs="Times New Roman"/>
          <w:i/>
          <w:sz w:val="24"/>
          <w:szCs w:val="24"/>
          <w:lang w:val="en-US"/>
        </w:rPr>
        <w:t>e</w:t>
      </w:r>
      <w:r w:rsidRPr="001A1889">
        <w:rPr>
          <w:rFonts w:ascii="Times New Roman" w:hAnsi="Times New Roman" w:cs="Times New Roman"/>
          <w:sz w:val="24"/>
          <w:szCs w:val="24"/>
          <w:lang w:val="en-US"/>
        </w:rPr>
        <w:t>), it is perfectly in order</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do as we do, writing down laws, and he who lear</w:t>
      </w:r>
      <w:r w:rsidR="00BB417B">
        <w:rPr>
          <w:rFonts w:ascii="Times New Roman" w:hAnsi="Times New Roman" w:cs="Times New Roman"/>
          <w:sz w:val="24"/>
          <w:szCs w:val="24"/>
          <w:lang w:val="en-US"/>
        </w:rPr>
        <w:t>ns from them does indeed receive a reward".</w:t>
      </w:r>
      <w:r w:rsidR="00BB417B">
        <w:rPr>
          <w:rStyle w:val="FootnoteReference"/>
          <w:rFonts w:ascii="Times New Roman" w:hAnsi="Times New Roman" w:cs="Times New Roman"/>
          <w:sz w:val="24"/>
          <w:szCs w:val="24"/>
          <w:lang w:val="en-US"/>
        </w:rPr>
        <w:footnoteReference w:id="706"/>
      </w:r>
      <w:r w:rsidRPr="001A1889">
        <w:rPr>
          <w:rFonts w:ascii="Times New Roman" w:hAnsi="Times New Roman" w:cs="Times New Roman"/>
          <w:sz w:val="24"/>
          <w:szCs w:val="24"/>
          <w:lang w:val="en-US"/>
        </w:rPr>
        <w:t xml:space="preserve"> This </w:t>
      </w:r>
      <w:r w:rsidR="00BB417B">
        <w:rPr>
          <w:rFonts w:ascii="Times New Roman" w:hAnsi="Times New Roman" w:cs="Times New Roman"/>
          <w:sz w:val="24"/>
          <w:szCs w:val="24"/>
          <w:lang w:val="en-US"/>
        </w:rPr>
        <w:t>statement stands out for its cle</w:t>
      </w:r>
      <w:r w:rsidRPr="001A1889">
        <w:rPr>
          <w:rFonts w:ascii="Times New Roman" w:hAnsi="Times New Roman" w:cs="Times New Roman"/>
          <w:sz w:val="24"/>
          <w:szCs w:val="24"/>
          <w:lang w:val="en-US"/>
        </w:rPr>
        <w:t>ar</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acceptance of writing. Yet characteristic</w:t>
      </w:r>
      <w:r w:rsidR="00BB417B">
        <w:rPr>
          <w:rFonts w:ascii="Times New Roman" w:hAnsi="Times New Roman" w:cs="Times New Roman"/>
          <w:sz w:val="24"/>
          <w:szCs w:val="24"/>
          <w:lang w:val="en-US"/>
        </w:rPr>
        <w:t>ally it legitimates it as a con</w:t>
      </w:r>
      <w:r w:rsidRPr="001A1889">
        <w:rPr>
          <w:rFonts w:ascii="Times New Roman" w:hAnsi="Times New Roman" w:cs="Times New Roman"/>
          <w:sz w:val="24"/>
          <w:szCs w:val="24"/>
          <w:lang w:val="en-US"/>
        </w:rPr>
        <w:t>cession to latterday human weakness, not as a practice desirable in</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itself</w:t>
      </w:r>
      <w:r w:rsidR="00BB417B">
        <w:rPr>
          <w:rFonts w:ascii="Times New Roman" w:hAnsi="Times New Roman" w:cs="Times New Roman"/>
          <w:sz w:val="24"/>
          <w:szCs w:val="24"/>
          <w:lang w:val="en-US"/>
        </w:rPr>
        <w:t>.</w:t>
      </w:r>
      <w:r w:rsidRPr="001A1889">
        <w:rPr>
          <w:rFonts w:ascii="Times New Roman" w:hAnsi="Times New Roman" w:cs="Times New Roman"/>
          <w:sz w:val="24"/>
          <w:szCs w:val="24"/>
          <w:lang w:val="en-US"/>
        </w:rPr>
        <w:t xml:space="preserve"> Unfortunately we do not have a </w:t>
      </w:r>
      <w:r w:rsidR="00BB417B">
        <w:rPr>
          <w:rFonts w:ascii="Times New Roman" w:hAnsi="Times New Roman" w:cs="Times New Roman"/>
          <w:sz w:val="24"/>
          <w:szCs w:val="24"/>
          <w:lang w:val="en-US"/>
        </w:rPr>
        <w:t>f</w:t>
      </w:r>
      <w:r w:rsidRPr="001A1889">
        <w:rPr>
          <w:rFonts w:ascii="Times New Roman" w:hAnsi="Times New Roman" w:cs="Times New Roman"/>
          <w:sz w:val="24"/>
          <w:szCs w:val="24"/>
          <w:lang w:val="en-US"/>
        </w:rPr>
        <w:t>irm dat</w:t>
      </w:r>
      <w:r w:rsidR="00BB417B">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for this responsum; its</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editor was inclined to ascribe it to one or other of two Gaons of the</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mid-ninth century A.D</w:t>
      </w:r>
      <w:r w:rsidR="00BB417B">
        <w:rPr>
          <w:rFonts w:ascii="Times New Roman" w:hAnsi="Times New Roman" w:cs="Times New Roman"/>
          <w:sz w:val="24"/>
          <w:szCs w:val="24"/>
          <w:lang w:val="en-US"/>
        </w:rPr>
        <w:t>.</w:t>
      </w:r>
      <w:r w:rsidR="00BB417B">
        <w:rPr>
          <w:rStyle w:val="FootnoteReference"/>
          <w:rFonts w:ascii="Times New Roman" w:hAnsi="Times New Roman" w:cs="Times New Roman"/>
          <w:sz w:val="24"/>
          <w:szCs w:val="24"/>
          <w:lang w:val="en-US"/>
        </w:rPr>
        <w:footnoteReference w:id="707"/>
      </w:r>
    </w:p>
    <w:p w:rsid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153</w:t>
      </w:r>
      <w:r w:rsidR="00BB417B">
        <w:rPr>
          <w:rFonts w:ascii="Times New Roman" w:hAnsi="Times New Roman" w:cs="Times New Roman"/>
          <w:sz w:val="24"/>
          <w:szCs w:val="24"/>
          <w:lang w:val="en-US"/>
        </w:rPr>
        <w:tab/>
      </w:r>
      <w:r w:rsidRPr="001A1889">
        <w:rPr>
          <w:rFonts w:ascii="Times New Roman" w:hAnsi="Times New Roman" w:cs="Times New Roman"/>
          <w:sz w:val="24"/>
          <w:szCs w:val="24"/>
          <w:lang w:val="en-US"/>
        </w:rPr>
        <w:t xml:space="preserve"> It may accordingly be more fruitful to shift from a chronological approach to a structural one. As we have </w:t>
      </w:r>
      <w:r w:rsidR="00BB417B">
        <w:rPr>
          <w:rFonts w:ascii="Times New Roman" w:hAnsi="Times New Roman" w:cs="Times New Roman"/>
          <w:sz w:val="24"/>
          <w:szCs w:val="24"/>
          <w:lang w:val="en-US"/>
        </w:rPr>
        <w:t>seen already, pre-</w:t>
      </w:r>
      <w:r w:rsidRPr="001A1889">
        <w:rPr>
          <w:rFonts w:ascii="Times New Roman" w:hAnsi="Times New Roman" w:cs="Times New Roman"/>
          <w:sz w:val="24"/>
          <w:szCs w:val="24"/>
          <w:lang w:val="en-US"/>
        </w:rPr>
        <w:t xml:space="preserve">Islamic Rabbinic </w:t>
      </w:r>
      <w:r w:rsidR="00BB417B">
        <w:rPr>
          <w:rFonts w:ascii="Times New Roman" w:hAnsi="Times New Roman" w:cs="Times New Roman"/>
          <w:sz w:val="24"/>
          <w:szCs w:val="24"/>
          <w:lang w:val="en-US"/>
        </w:rPr>
        <w:t>J</w:t>
      </w:r>
      <w:r w:rsidRPr="001A1889">
        <w:rPr>
          <w:rFonts w:ascii="Times New Roman" w:hAnsi="Times New Roman" w:cs="Times New Roman"/>
          <w:sz w:val="24"/>
          <w:szCs w:val="24"/>
          <w:lang w:val="en-US"/>
        </w:rPr>
        <w:t>udaism was marked by a tendency to supplement</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memory with manuscript, but to relegate the latter to the private sphere.</w:t>
      </w:r>
      <w:r w:rsidR="00BB417B">
        <w:rPr>
          <w:rFonts w:ascii="Times New Roman" w:hAnsi="Times New Roman" w:cs="Times New Roman"/>
          <w:sz w:val="24"/>
          <w:szCs w:val="24"/>
          <w:lang w:val="en-US"/>
        </w:rPr>
        <w:t xml:space="preserve"> I</w:t>
      </w:r>
      <w:r w:rsidRPr="001A1889">
        <w:rPr>
          <w:rFonts w:ascii="Times New Roman" w:hAnsi="Times New Roman" w:cs="Times New Roman"/>
          <w:sz w:val="24"/>
          <w:szCs w:val="24"/>
          <w:lang w:val="en-US"/>
        </w:rPr>
        <w:t>t would not be surprising if this</w:t>
      </w:r>
      <w:r w:rsidR="00BB417B">
        <w:rPr>
          <w:rFonts w:ascii="Times New Roman" w:hAnsi="Times New Roman" w:cs="Times New Roman"/>
          <w:sz w:val="24"/>
          <w:szCs w:val="24"/>
          <w:lang w:val="en-US"/>
        </w:rPr>
        <w:t xml:space="preserve"> double standard had persisted - </w:t>
      </w:r>
      <w:r w:rsidRPr="001A1889">
        <w:rPr>
          <w:rFonts w:ascii="Times New Roman" w:hAnsi="Times New Roman" w:cs="Times New Roman"/>
          <w:sz w:val="24"/>
          <w:szCs w:val="24"/>
          <w:lang w:val="en-US"/>
        </w:rPr>
        <w:t>to a</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greater or lesser degree</w:t>
      </w:r>
      <w:r w:rsidR="00BB417B">
        <w:rPr>
          <w:rFonts w:ascii="Times New Roman" w:hAnsi="Times New Roman" w:cs="Times New Roman"/>
          <w:sz w:val="24"/>
          <w:szCs w:val="24"/>
          <w:lang w:val="en-US"/>
        </w:rPr>
        <w:t xml:space="preserve"> - </w:t>
      </w:r>
      <w:r w:rsidRPr="001A1889">
        <w:rPr>
          <w:rFonts w:ascii="Times New Roman" w:hAnsi="Times New Roman" w:cs="Times New Roman"/>
          <w:sz w:val="24"/>
          <w:szCs w:val="24"/>
          <w:lang w:val="en-US"/>
        </w:rPr>
        <w:t>int</w:t>
      </w:r>
      <w:r w:rsidR="00BB417B">
        <w:rPr>
          <w:rFonts w:ascii="Times New Roman" w:hAnsi="Times New Roman" w:cs="Times New Roman"/>
          <w:sz w:val="24"/>
          <w:szCs w:val="24"/>
          <w:lang w:val="en-US"/>
        </w:rPr>
        <w:t>o</w:t>
      </w:r>
      <w:r w:rsidRPr="001A1889">
        <w:rPr>
          <w:rFonts w:ascii="Times New Roman" w:hAnsi="Times New Roman" w:cs="Times New Roman"/>
          <w:sz w:val="24"/>
          <w:szCs w:val="24"/>
          <w:lang w:val="en-US"/>
        </w:rPr>
        <w:t xml:space="preserve"> the Ge</w:t>
      </w:r>
      <w:r w:rsidR="00BB417B">
        <w:rPr>
          <w:rFonts w:ascii="Times New Roman" w:hAnsi="Times New Roman" w:cs="Times New Roman"/>
          <w:sz w:val="24"/>
          <w:szCs w:val="24"/>
          <w:lang w:val="en-US"/>
        </w:rPr>
        <w:t>onic period, and there are indi</w:t>
      </w:r>
      <w:r w:rsidRPr="001A1889">
        <w:rPr>
          <w:rFonts w:ascii="Times New Roman" w:hAnsi="Times New Roman" w:cs="Times New Roman"/>
          <w:sz w:val="24"/>
          <w:szCs w:val="24"/>
          <w:lang w:val="en-US"/>
        </w:rPr>
        <w:t>cations that it may have done so. It seems that a scholar still had his</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“se</w:t>
      </w:r>
      <w:r w:rsidR="00BB417B">
        <w:rPr>
          <w:rFonts w:ascii="Times New Roman" w:hAnsi="Times New Roman" w:cs="Times New Roman"/>
          <w:sz w:val="24"/>
          <w:szCs w:val="24"/>
          <w:lang w:val="en-US"/>
        </w:rPr>
        <w:t>cret scroll”,</w:t>
      </w:r>
      <w:r w:rsidR="00BB417B">
        <w:rPr>
          <w:rStyle w:val="FootnoteReference"/>
          <w:rFonts w:ascii="Times New Roman" w:hAnsi="Times New Roman" w:cs="Times New Roman"/>
          <w:sz w:val="24"/>
          <w:szCs w:val="24"/>
          <w:lang w:val="en-US"/>
        </w:rPr>
        <w:footnoteReference w:id="708"/>
      </w:r>
      <w:r w:rsidRPr="001A1889">
        <w:rPr>
          <w:rFonts w:ascii="Times New Roman" w:hAnsi="Times New Roman" w:cs="Times New Roman"/>
          <w:sz w:val="24"/>
          <w:szCs w:val="24"/>
          <w:lang w:val="en-US"/>
        </w:rPr>
        <w:t xml:space="preserve"> and that the professional memorisers (</w:t>
      </w:r>
      <w:r w:rsidR="00BB417B">
        <w:rPr>
          <w:rFonts w:ascii="Times New Roman" w:hAnsi="Times New Roman" w:cs="Times New Roman"/>
          <w:sz w:val="24"/>
          <w:szCs w:val="24"/>
          <w:lang w:val="en-US"/>
        </w:rPr>
        <w:t>t</w:t>
      </w:r>
      <w:r w:rsidRPr="001A1889">
        <w:rPr>
          <w:rFonts w:ascii="Times New Roman" w:hAnsi="Times New Roman" w:cs="Times New Roman"/>
          <w:sz w:val="24"/>
          <w:szCs w:val="24"/>
          <w:lang w:val="en-US"/>
        </w:rPr>
        <w:t>annaim) of the</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pre-Islamic period still played a significant role in academic life.</w:t>
      </w:r>
      <w:r w:rsidR="00BB417B">
        <w:rPr>
          <w:rStyle w:val="FootnoteReference"/>
          <w:rFonts w:ascii="Times New Roman" w:hAnsi="Times New Roman" w:cs="Times New Roman"/>
          <w:sz w:val="24"/>
          <w:szCs w:val="24"/>
          <w:lang w:val="en-US"/>
        </w:rPr>
        <w:footnoteReference w:id="709"/>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Indeed, recent studies tend to suggest that the establishment of a fixed</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wording for the text of the Talmud took place considerably later than</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has been thought: "at least until t</w:t>
      </w:r>
      <w:r w:rsidR="00BB417B">
        <w:rPr>
          <w:rFonts w:ascii="Times New Roman" w:hAnsi="Times New Roman" w:cs="Times New Roman"/>
          <w:sz w:val="24"/>
          <w:szCs w:val="24"/>
          <w:lang w:val="en-US"/>
        </w:rPr>
        <w:t>he ninth century the Talmud con</w:t>
      </w:r>
      <w:r w:rsidRPr="001A1889">
        <w:rPr>
          <w:rFonts w:ascii="Times New Roman" w:hAnsi="Times New Roman" w:cs="Times New Roman"/>
          <w:sz w:val="24"/>
          <w:szCs w:val="24"/>
          <w:lang w:val="en-US"/>
        </w:rPr>
        <w:t>tinued to be transmitted by way of loose oral recitation without being</w:t>
      </w:r>
      <w:r w:rsidR="00BB417B">
        <w:rPr>
          <w:rFonts w:ascii="Times New Roman" w:hAnsi="Times New Roman" w:cs="Times New Roman"/>
          <w:sz w:val="24"/>
          <w:szCs w:val="24"/>
          <w:lang w:val="en-US"/>
        </w:rPr>
        <w:t xml:space="preserve"> bound to a written text".</w:t>
      </w:r>
      <w:r w:rsidR="00BB417B">
        <w:rPr>
          <w:rStyle w:val="FootnoteReference"/>
          <w:rFonts w:ascii="Times New Roman" w:hAnsi="Times New Roman" w:cs="Times New Roman"/>
          <w:sz w:val="24"/>
          <w:szCs w:val="24"/>
          <w:lang w:val="en-US"/>
        </w:rPr>
        <w:footnoteReference w:id="710"/>
      </w:r>
      <w:r w:rsidRPr="001A1889">
        <w:rPr>
          <w:rFonts w:ascii="Times New Roman" w:hAnsi="Times New Roman" w:cs="Times New Roman"/>
          <w:sz w:val="24"/>
          <w:szCs w:val="24"/>
          <w:lang w:val="en-US"/>
        </w:rPr>
        <w:t xml:space="preserve"> It is in a context of continuing ambivalence such as this that we would have to place the Muslim indebtedness to Rabbini</w:t>
      </w:r>
      <w:r w:rsidR="00BB417B">
        <w:rPr>
          <w:rFonts w:ascii="Times New Roman" w:hAnsi="Times New Roman" w:cs="Times New Roman"/>
          <w:sz w:val="24"/>
          <w:szCs w:val="24"/>
          <w:lang w:val="en-US"/>
        </w:rPr>
        <w:t>c Judaism for which I</w:t>
      </w:r>
      <w:r w:rsidRPr="001A1889">
        <w:rPr>
          <w:rFonts w:ascii="Times New Roman" w:hAnsi="Times New Roman" w:cs="Times New Roman"/>
          <w:sz w:val="24"/>
          <w:szCs w:val="24"/>
          <w:lang w:val="en-US"/>
        </w:rPr>
        <w:t xml:space="preserve"> have argued. This helps to</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suggest how the Muslims could at o</w:t>
      </w:r>
      <w:r w:rsidR="00BB417B">
        <w:rPr>
          <w:rFonts w:ascii="Times New Roman" w:hAnsi="Times New Roman" w:cs="Times New Roman"/>
          <w:sz w:val="24"/>
          <w:szCs w:val="24"/>
          <w:lang w:val="en-US"/>
        </w:rPr>
        <w:t>ne and the same time have appro</w:t>
      </w:r>
      <w:r w:rsidRPr="001A1889">
        <w:rPr>
          <w:rFonts w:ascii="Times New Roman" w:hAnsi="Times New Roman" w:cs="Times New Roman"/>
          <w:sz w:val="24"/>
          <w:szCs w:val="24"/>
          <w:lang w:val="en-US"/>
        </w:rPr>
        <w:t>priated the oralist principles of the Ra</w:t>
      </w:r>
      <w:r w:rsidR="00BB417B">
        <w:rPr>
          <w:rFonts w:ascii="Times New Roman" w:hAnsi="Times New Roman" w:cs="Times New Roman"/>
          <w:sz w:val="24"/>
          <w:szCs w:val="24"/>
          <w:lang w:val="en-US"/>
        </w:rPr>
        <w:t>bbis while condemning their lit</w:t>
      </w:r>
      <w:r w:rsidRPr="001A1889">
        <w:rPr>
          <w:rFonts w:ascii="Times New Roman" w:hAnsi="Times New Roman" w:cs="Times New Roman"/>
          <w:sz w:val="24"/>
          <w:szCs w:val="24"/>
          <w:lang w:val="en-US"/>
        </w:rPr>
        <w:t>erary practice.</w:t>
      </w:r>
    </w:p>
    <w:p w:rsidR="00BB417B" w:rsidRPr="001A1889" w:rsidRDefault="00BB417B" w:rsidP="001A1889">
      <w:pPr>
        <w:autoSpaceDE w:val="0"/>
        <w:autoSpaceDN w:val="0"/>
        <w:adjustRightInd w:val="0"/>
        <w:spacing w:after="0" w:line="240" w:lineRule="auto"/>
        <w:jc w:val="both"/>
        <w:rPr>
          <w:rFonts w:ascii="Times New Roman" w:hAnsi="Times New Roman" w:cs="Times New Roman"/>
          <w:sz w:val="24"/>
          <w:szCs w:val="24"/>
          <w:lang w:val="en-US"/>
        </w:rPr>
      </w:pP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IV. C</w:t>
      </w:r>
      <w:r w:rsidR="00BB417B">
        <w:rPr>
          <w:rFonts w:ascii="Times New Roman" w:hAnsi="Times New Roman" w:cs="Times New Roman"/>
          <w:sz w:val="24"/>
          <w:szCs w:val="24"/>
          <w:lang w:val="en-US"/>
        </w:rPr>
        <w:t>onclusion</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154 </w:t>
      </w:r>
      <w:r w:rsidR="00BB417B">
        <w:rPr>
          <w:rFonts w:ascii="Times New Roman" w:hAnsi="Times New Roman" w:cs="Times New Roman"/>
          <w:sz w:val="24"/>
          <w:szCs w:val="24"/>
          <w:lang w:val="en-US"/>
        </w:rPr>
        <w:tab/>
      </w:r>
      <w:r w:rsidRPr="001A1889">
        <w:rPr>
          <w:rFonts w:ascii="Times New Roman" w:hAnsi="Times New Roman" w:cs="Times New Roman"/>
          <w:sz w:val="24"/>
          <w:szCs w:val="24"/>
          <w:lang w:val="en-US"/>
        </w:rPr>
        <w:t>Oral Tradition is a phenomenon known from a diversity of</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places and times, and like many such phenomena it varies in character</w:t>
      </w:r>
      <w:r w:rsidR="00BB417B">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from case to case. One obvious distinction that can be made is between</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unselfconscious oral Tradition of an illiterate or largely illiterate</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society on the one hand</w:t>
      </w:r>
      <w:r w:rsidR="00BA5C0C">
        <w:rPr>
          <w:rFonts w:ascii="Times New Roman" w:hAnsi="Times New Roman" w:cs="Times New Roman"/>
          <w:sz w:val="24"/>
          <w:szCs w:val="24"/>
          <w:lang w:val="en-US"/>
        </w:rPr>
        <w:t>, and the selfconscious oral Tradition of a lit</w:t>
      </w:r>
      <w:r w:rsidRPr="001A1889">
        <w:rPr>
          <w:rFonts w:ascii="Times New Roman" w:hAnsi="Times New Roman" w:cs="Times New Roman"/>
          <w:sz w:val="24"/>
          <w:szCs w:val="24"/>
          <w:lang w:val="en-US"/>
        </w:rPr>
        <w:t>erate or largely literat</w:t>
      </w:r>
      <w:r w:rsidR="00BA5C0C">
        <w:rPr>
          <w:rFonts w:ascii="Times New Roman" w:hAnsi="Times New Roman" w:cs="Times New Roman"/>
          <w:sz w:val="24"/>
          <w:szCs w:val="24"/>
          <w:lang w:val="en-US"/>
        </w:rPr>
        <w:t>e society on the other. In the f</w:t>
      </w:r>
      <w:r w:rsidRPr="001A1889">
        <w:rPr>
          <w:rFonts w:ascii="Times New Roman" w:hAnsi="Times New Roman" w:cs="Times New Roman"/>
          <w:sz w:val="24"/>
          <w:szCs w:val="24"/>
          <w:lang w:val="en-US"/>
        </w:rPr>
        <w:t>irst category belong</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the folk Traditions of such peoples as the Irish or the Icelanders prior</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the advent of Christian literacy</w:t>
      </w:r>
      <w:r w:rsidR="00BA5C0C">
        <w:rPr>
          <w:rFonts w:ascii="Times New Roman" w:hAnsi="Times New Roman" w:cs="Times New Roman"/>
          <w:sz w:val="24"/>
          <w:szCs w:val="24"/>
          <w:lang w:val="en-US"/>
        </w:rPr>
        <w:t xml:space="preserve"> - </w:t>
      </w:r>
      <w:r w:rsidRPr="001A1889">
        <w:rPr>
          <w:rFonts w:ascii="Times New Roman" w:hAnsi="Times New Roman" w:cs="Times New Roman"/>
          <w:sz w:val="24"/>
          <w:szCs w:val="24"/>
          <w:lang w:val="en-US"/>
        </w:rPr>
        <w:t>together, no doubt, with numerous folk Traditions which, like those of the English or the Slavs, failed</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for the most part to survive the onset of literate culture. In the second</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 xml:space="preserve">category </w:t>
      </w:r>
      <w:r w:rsidRPr="001A1889">
        <w:rPr>
          <w:rFonts w:ascii="Times New Roman" w:hAnsi="Times New Roman" w:cs="Times New Roman"/>
          <w:sz w:val="24"/>
          <w:szCs w:val="24"/>
          <w:lang w:val="en-US"/>
        </w:rPr>
        <w:lastRenderedPageBreak/>
        <w:t>belong th</w:t>
      </w:r>
      <w:r w:rsidR="00BA5C0C">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scholastic Traditions of Rabbinic </w:t>
      </w:r>
      <w:r w:rsidR="00BA5C0C">
        <w:rPr>
          <w:rFonts w:ascii="Times New Roman" w:hAnsi="Times New Roman" w:cs="Times New Roman"/>
          <w:sz w:val="24"/>
          <w:szCs w:val="24"/>
          <w:lang w:val="en-US"/>
        </w:rPr>
        <w:t>J</w:t>
      </w:r>
      <w:r w:rsidRPr="001A1889">
        <w:rPr>
          <w:rFonts w:ascii="Times New Roman" w:hAnsi="Times New Roman" w:cs="Times New Roman"/>
          <w:sz w:val="24"/>
          <w:szCs w:val="24"/>
          <w:lang w:val="en-US"/>
        </w:rPr>
        <w:t>udaism and of</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ancient India and Iran aft</w:t>
      </w:r>
      <w:r w:rsidR="00BA5C0C">
        <w:rPr>
          <w:rFonts w:ascii="Times New Roman" w:hAnsi="Times New Roman" w:cs="Times New Roman"/>
          <w:sz w:val="24"/>
          <w:szCs w:val="24"/>
          <w:lang w:val="en-US"/>
        </w:rPr>
        <w:t xml:space="preserve">er the introduction of writing - </w:t>
      </w:r>
      <w:r w:rsidRPr="001A1889">
        <w:rPr>
          <w:rFonts w:ascii="Times New Roman" w:hAnsi="Times New Roman" w:cs="Times New Roman"/>
          <w:sz w:val="24"/>
          <w:szCs w:val="24"/>
          <w:lang w:val="en-US"/>
        </w:rPr>
        <w:t>together, if</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we trust Caesar’s account, with that of the Druids. This distinction,</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though a rough and ready one, is easy enough to apply in most instances.</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It is somewhat co</w:t>
      </w:r>
      <w:r w:rsidR="00BA5C0C">
        <w:rPr>
          <w:rFonts w:ascii="Times New Roman" w:hAnsi="Times New Roman" w:cs="Times New Roman"/>
          <w:sz w:val="24"/>
          <w:szCs w:val="24"/>
          <w:lang w:val="en-US"/>
        </w:rPr>
        <w:t>mplicated by the fact that in t</w:t>
      </w:r>
      <w:r w:rsidRPr="001A1889">
        <w:rPr>
          <w:rFonts w:ascii="Times New Roman" w:hAnsi="Times New Roman" w:cs="Times New Roman"/>
          <w:sz w:val="24"/>
          <w:szCs w:val="24"/>
          <w:lang w:val="en-US"/>
        </w:rPr>
        <w:t>he cases of India and</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Iran it seems clear that we have to do with Traditions wh</w:t>
      </w:r>
      <w:r w:rsidR="00BA5C0C">
        <w:rPr>
          <w:rFonts w:ascii="Times New Roman" w:hAnsi="Times New Roman" w:cs="Times New Roman"/>
          <w:sz w:val="24"/>
          <w:szCs w:val="24"/>
          <w:lang w:val="en-US"/>
        </w:rPr>
        <w:t>ich were ini</w:t>
      </w:r>
      <w:r w:rsidRPr="001A1889">
        <w:rPr>
          <w:rFonts w:ascii="Times New Roman" w:hAnsi="Times New Roman" w:cs="Times New Roman"/>
          <w:sz w:val="24"/>
          <w:szCs w:val="24"/>
          <w:lang w:val="en-US"/>
        </w:rPr>
        <w:t>tially unselfconsciously oral, but survived as selfconscious oral Traditions</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after uniting had been introdu</w:t>
      </w:r>
      <w:r w:rsidR="00BA5C0C">
        <w:rPr>
          <w:rFonts w:ascii="Times New Roman" w:hAnsi="Times New Roman" w:cs="Times New Roman"/>
          <w:sz w:val="24"/>
          <w:szCs w:val="24"/>
          <w:lang w:val="en-US"/>
        </w:rPr>
        <w:t>ced into the society on a signifi</w:t>
      </w:r>
      <w:r w:rsidRPr="001A1889">
        <w:rPr>
          <w:rFonts w:ascii="Times New Roman" w:hAnsi="Times New Roman" w:cs="Times New Roman"/>
          <w:sz w:val="24"/>
          <w:szCs w:val="24"/>
          <w:lang w:val="en-US"/>
        </w:rPr>
        <w:t xml:space="preserve">cant </w:t>
      </w:r>
      <w:r w:rsidR="00BA5C0C">
        <w:rPr>
          <w:rFonts w:ascii="Times New Roman" w:hAnsi="Times New Roman" w:cs="Times New Roman"/>
          <w:sz w:val="24"/>
          <w:szCs w:val="24"/>
          <w:lang w:val="en-US"/>
        </w:rPr>
        <w:t xml:space="preserve">scale - </w:t>
      </w:r>
      <w:r w:rsidRPr="001A1889">
        <w:rPr>
          <w:rFonts w:ascii="Times New Roman" w:hAnsi="Times New Roman" w:cs="Times New Roman"/>
          <w:sz w:val="24"/>
          <w:szCs w:val="24"/>
          <w:lang w:val="en-US"/>
        </w:rPr>
        <w:t>whenever exactly that may have been.</w:t>
      </w:r>
      <w:r w:rsidR="00BA5C0C">
        <w:rPr>
          <w:rStyle w:val="FootnoteReference"/>
          <w:rFonts w:ascii="Times New Roman" w:hAnsi="Times New Roman" w:cs="Times New Roman"/>
          <w:sz w:val="24"/>
          <w:szCs w:val="24"/>
          <w:lang w:val="en-US"/>
        </w:rPr>
        <w:footnoteReference w:id="711"/>
      </w:r>
      <w:r w:rsidRPr="001A1889">
        <w:rPr>
          <w:rFonts w:ascii="Times New Roman" w:hAnsi="Times New Roman" w:cs="Times New Roman"/>
          <w:sz w:val="24"/>
          <w:szCs w:val="24"/>
          <w:lang w:val="en-US"/>
        </w:rPr>
        <w:t xml:space="preserve"> For all we know, this could</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also have been the case with the oral Tradition of the Druids, whereas</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it cl</w:t>
      </w:r>
      <w:r w:rsidR="00BA5C0C">
        <w:rPr>
          <w:rFonts w:ascii="Times New Roman" w:hAnsi="Times New Roman" w:cs="Times New Roman"/>
          <w:sz w:val="24"/>
          <w:szCs w:val="24"/>
          <w:lang w:val="en-US"/>
        </w:rPr>
        <w:t>early was not so with Rabbinic J</w:t>
      </w:r>
      <w:r w:rsidRPr="001A1889">
        <w:rPr>
          <w:rFonts w:ascii="Times New Roman" w:hAnsi="Times New Roman" w:cs="Times New Roman"/>
          <w:sz w:val="24"/>
          <w:szCs w:val="24"/>
          <w:lang w:val="en-US"/>
        </w:rPr>
        <w:t>udaism. But that one thing can</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turn into another need not prevent us distinguishing between them.</w:t>
      </w:r>
    </w:p>
    <w:p w:rsidR="00BA5C0C"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l55 </w:t>
      </w:r>
      <w:r w:rsidR="00BA5C0C">
        <w:rPr>
          <w:rFonts w:ascii="Times New Roman" w:hAnsi="Times New Roman" w:cs="Times New Roman"/>
          <w:sz w:val="24"/>
          <w:szCs w:val="24"/>
          <w:lang w:val="en-US"/>
        </w:rPr>
        <w:tab/>
      </w:r>
      <w:r w:rsidRPr="001A1889">
        <w:rPr>
          <w:rFonts w:ascii="Times New Roman" w:hAnsi="Times New Roman" w:cs="Times New Roman"/>
          <w:sz w:val="24"/>
          <w:szCs w:val="24"/>
          <w:lang w:val="en-US"/>
        </w:rPr>
        <w:t>There was no such transition in the early Islamic period.</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This was, however, a context in which both kinds of oral Tradition</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were in play.</w:t>
      </w:r>
      <w:r w:rsidR="00BA5C0C">
        <w:rPr>
          <w:rFonts w:ascii="Times New Roman" w:hAnsi="Times New Roman" w:cs="Times New Roman"/>
          <w:sz w:val="24"/>
          <w:szCs w:val="24"/>
          <w:lang w:val="en-US"/>
        </w:rPr>
        <w:t xml:space="preserve"> </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l56 </w:t>
      </w:r>
      <w:r w:rsidR="00BA5C0C">
        <w:rPr>
          <w:rFonts w:ascii="Times New Roman" w:hAnsi="Times New Roman" w:cs="Times New Roman"/>
          <w:sz w:val="24"/>
          <w:szCs w:val="24"/>
          <w:lang w:val="en-US"/>
        </w:rPr>
        <w:tab/>
      </w:r>
      <w:r w:rsidRPr="001A1889">
        <w:rPr>
          <w:rFonts w:ascii="Times New Roman" w:hAnsi="Times New Roman" w:cs="Times New Roman"/>
          <w:sz w:val="24"/>
          <w:szCs w:val="24"/>
          <w:lang w:val="en-US"/>
        </w:rPr>
        <w:t>Unselfconscious oral Tradition was represented by the folk</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Tradition of the pre-Islamic Arabs. In some fo</w:t>
      </w:r>
      <w:r w:rsidR="00BA5C0C">
        <w:rPr>
          <w:rFonts w:ascii="Times New Roman" w:hAnsi="Times New Roman" w:cs="Times New Roman"/>
          <w:sz w:val="24"/>
          <w:szCs w:val="24"/>
          <w:lang w:val="en-US"/>
        </w:rPr>
        <w:t>rm</w:t>
      </w:r>
      <w:r w:rsidRPr="001A1889">
        <w:rPr>
          <w:rFonts w:ascii="Times New Roman" w:hAnsi="Times New Roman" w:cs="Times New Roman"/>
          <w:sz w:val="24"/>
          <w:szCs w:val="24"/>
          <w:lang w:val="en-US"/>
        </w:rPr>
        <w:t xml:space="preserve"> or other much of</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this was reduced to writing in the early Islamic period. Interesting comparative questions arise about both the content and the redaction of</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this material.</w:t>
      </w:r>
      <w:r w:rsidR="00BA5C0C">
        <w:rPr>
          <w:rStyle w:val="FootnoteReference"/>
          <w:rFonts w:ascii="Times New Roman" w:hAnsi="Times New Roman" w:cs="Times New Roman"/>
          <w:sz w:val="24"/>
          <w:szCs w:val="24"/>
          <w:lang w:val="en-US"/>
        </w:rPr>
        <w:footnoteReference w:id="712"/>
      </w:r>
      <w:r w:rsidRPr="001A1889">
        <w:rPr>
          <w:rFonts w:ascii="Times New Roman" w:hAnsi="Times New Roman" w:cs="Times New Roman"/>
          <w:sz w:val="24"/>
          <w:szCs w:val="24"/>
          <w:lang w:val="en-US"/>
        </w:rPr>
        <w:t xml:space="preserve"> But given the Islamic endorsement of the Arabian identity,</w:t>
      </w:r>
      <w:r w:rsidR="00BA5C0C">
        <w:rPr>
          <w:rStyle w:val="FootnoteReference"/>
          <w:rFonts w:ascii="Times New Roman" w:hAnsi="Times New Roman" w:cs="Times New Roman"/>
          <w:sz w:val="24"/>
          <w:szCs w:val="24"/>
          <w:lang w:val="en-US"/>
        </w:rPr>
        <w:footnoteReference w:id="713"/>
      </w:r>
      <w:r w:rsidRPr="001A1889">
        <w:rPr>
          <w:rFonts w:ascii="Times New Roman" w:hAnsi="Times New Roman" w:cs="Times New Roman"/>
          <w:sz w:val="24"/>
          <w:szCs w:val="24"/>
          <w:lang w:val="en-US"/>
        </w:rPr>
        <w:t xml:space="preserve"> it is no surprise that the Arabs should have been among the</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peoples who succeeded in recording their folk Traditions for literate</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posterity.</w:t>
      </w:r>
    </w:p>
    <w:p w:rsidR="001A1889" w:rsidRPr="001A1889" w:rsidRDefault="00BA5C0C"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w:t>
      </w:r>
      <w:r w:rsidR="001A1889" w:rsidRPr="001A1889">
        <w:rPr>
          <w:rFonts w:ascii="Times New Roman" w:hAnsi="Times New Roman" w:cs="Times New Roman"/>
          <w:sz w:val="24"/>
          <w:szCs w:val="24"/>
          <w:lang w:val="en-US"/>
        </w:rPr>
        <w:t>57 Meanwhile a selfconscious oral Tradition was being brought</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 xml:space="preserve">into being by the Muslim traditionists </w:t>
      </w:r>
      <w:r>
        <w:rPr>
          <w:rFonts w:ascii="Times New Roman" w:hAnsi="Times New Roman" w:cs="Times New Roman"/>
          <w:sz w:val="24"/>
          <w:szCs w:val="24"/>
          <w:lang w:val="en-US"/>
        </w:rPr>
        <w:t>within an already literate socie</w:t>
      </w:r>
      <w:r w:rsidR="001A1889" w:rsidRPr="001A1889">
        <w:rPr>
          <w:rFonts w:ascii="Times New Roman" w:hAnsi="Times New Roman" w:cs="Times New Roman"/>
          <w:sz w:val="24"/>
          <w:szCs w:val="24"/>
          <w:lang w:val="en-US"/>
        </w:rPr>
        <w:t>ty. This was a more peculiar, not to say perverse, cultural project,</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and I have argued in this study that its adoption makes historical sense</w:t>
      </w:r>
      <w:r>
        <w:rPr>
          <w:rFonts w:ascii="Times New Roman" w:hAnsi="Times New Roman" w:cs="Times New Roman"/>
          <w:sz w:val="24"/>
          <w:szCs w:val="24"/>
          <w:lang w:val="en-US"/>
        </w:rPr>
        <w:t xml:space="preserve"> only as a residue of Rabbinic J</w:t>
      </w:r>
      <w:r w:rsidR="001A1889" w:rsidRPr="001A1889">
        <w:rPr>
          <w:rFonts w:ascii="Times New Roman" w:hAnsi="Times New Roman" w:cs="Times New Roman"/>
          <w:sz w:val="24"/>
          <w:szCs w:val="24"/>
          <w:lang w:val="en-US"/>
        </w:rPr>
        <w:t>udaism.</w:t>
      </w:r>
      <w:r>
        <w:rPr>
          <w:rStyle w:val="FootnoteReference"/>
          <w:rFonts w:ascii="Times New Roman" w:hAnsi="Times New Roman" w:cs="Times New Roman"/>
          <w:sz w:val="24"/>
          <w:szCs w:val="24"/>
          <w:lang w:val="en-US"/>
        </w:rPr>
        <w:footnoteReference w:id="714"/>
      </w:r>
      <w:r w:rsidR="001A1889" w:rsidRPr="001A1889">
        <w:rPr>
          <w:rFonts w:ascii="Times New Roman" w:hAnsi="Times New Roman" w:cs="Times New Roman"/>
          <w:sz w:val="24"/>
          <w:szCs w:val="24"/>
          <w:lang w:val="en-US"/>
        </w:rPr>
        <w:t xml:space="preserve"> I have nothing further to add</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here about the origins of Muslim oralism, but there is something to be</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said about its demise.</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158 </w:t>
      </w:r>
      <w:r w:rsidR="00BA5C0C">
        <w:rPr>
          <w:rFonts w:ascii="Times New Roman" w:hAnsi="Times New Roman" w:cs="Times New Roman"/>
          <w:sz w:val="24"/>
          <w:szCs w:val="24"/>
          <w:lang w:val="en-US"/>
        </w:rPr>
        <w:tab/>
      </w:r>
      <w:r w:rsidRPr="001A1889">
        <w:rPr>
          <w:rFonts w:ascii="Times New Roman" w:hAnsi="Times New Roman" w:cs="Times New Roman"/>
          <w:sz w:val="24"/>
          <w:szCs w:val="24"/>
          <w:lang w:val="en-US"/>
        </w:rPr>
        <w:t>As oral Traditions go, th</w:t>
      </w:r>
      <w:r w:rsidR="00BA5C0C">
        <w:rPr>
          <w:rFonts w:ascii="Times New Roman" w:hAnsi="Times New Roman" w:cs="Times New Roman"/>
          <w:sz w:val="24"/>
          <w:szCs w:val="24"/>
          <w:lang w:val="en-US"/>
        </w:rPr>
        <w:t>e Muslim experiment was not par</w:t>
      </w:r>
      <w:r w:rsidRPr="001A1889">
        <w:rPr>
          <w:rFonts w:ascii="Times New Roman" w:hAnsi="Times New Roman" w:cs="Times New Roman"/>
          <w:sz w:val="24"/>
          <w:szCs w:val="24"/>
          <w:lang w:val="en-US"/>
        </w:rPr>
        <w:t>ticularly successful. The traditionists maintained it for something like a</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century, and then largely abandoned it bar the formalities. Why? The</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availability of writing in a literate society clearly constitutes a standing</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temptation for the would</w:t>
      </w:r>
      <w:r w:rsidR="00BA5C0C">
        <w:rPr>
          <w:rFonts w:ascii="Times New Roman" w:hAnsi="Times New Roman" w:cs="Times New Roman"/>
          <w:sz w:val="24"/>
          <w:szCs w:val="24"/>
          <w:lang w:val="en-US"/>
        </w:rPr>
        <w:t xml:space="preserve"> - be pe</w:t>
      </w:r>
      <w:r w:rsidRPr="001A1889">
        <w:rPr>
          <w:rFonts w:ascii="Times New Roman" w:hAnsi="Times New Roman" w:cs="Times New Roman"/>
          <w:sz w:val="24"/>
          <w:szCs w:val="24"/>
          <w:lang w:val="en-US"/>
        </w:rPr>
        <w:t>rpetuators of a scholastic oral Tradition.</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But we still have to explain why the Muslims succumbed so much</w:t>
      </w:r>
      <w:r w:rsidR="00BA5C0C">
        <w:rPr>
          <w:rFonts w:ascii="Times New Roman" w:hAnsi="Times New Roman" w:cs="Times New Roman"/>
          <w:sz w:val="24"/>
          <w:szCs w:val="24"/>
          <w:lang w:val="en-US"/>
        </w:rPr>
        <w:t xml:space="preserve"> sooner than the Indians or the J</w:t>
      </w:r>
      <w:r w:rsidRPr="001A1889">
        <w:rPr>
          <w:rFonts w:ascii="Times New Roman" w:hAnsi="Times New Roman" w:cs="Times New Roman"/>
          <w:sz w:val="24"/>
          <w:szCs w:val="24"/>
          <w:lang w:val="en-US"/>
        </w:rPr>
        <w:t>e</w:t>
      </w:r>
      <w:r w:rsidR="00BA5C0C">
        <w:rPr>
          <w:rFonts w:ascii="Times New Roman" w:hAnsi="Times New Roman" w:cs="Times New Roman"/>
          <w:sz w:val="24"/>
          <w:szCs w:val="24"/>
          <w:lang w:val="en-US"/>
        </w:rPr>
        <w:t xml:space="preserve">ws. The enormous increase in the </w:t>
      </w:r>
      <w:r w:rsidRPr="001A1889">
        <w:rPr>
          <w:rFonts w:ascii="Times New Roman" w:hAnsi="Times New Roman" w:cs="Times New Roman"/>
          <w:sz w:val="24"/>
          <w:szCs w:val="24"/>
          <w:lang w:val="en-US"/>
        </w:rPr>
        <w:t>volume of material to be transmitted i</w:t>
      </w:r>
      <w:r w:rsidR="00BA5C0C">
        <w:rPr>
          <w:rFonts w:ascii="Times New Roman" w:hAnsi="Times New Roman" w:cs="Times New Roman"/>
          <w:sz w:val="24"/>
          <w:szCs w:val="24"/>
          <w:lang w:val="en-US"/>
        </w:rPr>
        <w:t>s sometimes appealed to in ex</w:t>
      </w:r>
      <w:r w:rsidRPr="001A1889">
        <w:rPr>
          <w:rFonts w:ascii="Times New Roman" w:hAnsi="Times New Roman" w:cs="Times New Roman"/>
          <w:sz w:val="24"/>
          <w:szCs w:val="24"/>
          <w:lang w:val="en-US"/>
        </w:rPr>
        <w:t>planation o</w:t>
      </w:r>
      <w:r w:rsidR="00BA5C0C">
        <w:rPr>
          <w:rFonts w:ascii="Times New Roman" w:hAnsi="Times New Roman" w:cs="Times New Roman"/>
          <w:sz w:val="24"/>
          <w:szCs w:val="24"/>
          <w:lang w:val="en-US"/>
        </w:rPr>
        <w:t>f the capitulation to writing.</w:t>
      </w:r>
      <w:r w:rsidR="00BA5C0C">
        <w:rPr>
          <w:rStyle w:val="FootnoteReference"/>
          <w:rFonts w:ascii="Times New Roman" w:hAnsi="Times New Roman" w:cs="Times New Roman"/>
          <w:sz w:val="24"/>
          <w:szCs w:val="24"/>
          <w:lang w:val="en-US"/>
        </w:rPr>
        <w:footnoteReference w:id="715"/>
      </w:r>
      <w:r w:rsidRPr="001A1889">
        <w:rPr>
          <w:rFonts w:ascii="Times New Roman" w:hAnsi="Times New Roman" w:cs="Times New Roman"/>
          <w:sz w:val="24"/>
          <w:szCs w:val="24"/>
          <w:lang w:val="en-US"/>
        </w:rPr>
        <w:t xml:space="preserve"> But this is valid only on th</w:t>
      </w:r>
      <w:r w:rsidR="00BA5C0C">
        <w:rPr>
          <w:rFonts w:ascii="Times New Roman" w:hAnsi="Times New Roman" w:cs="Times New Roman"/>
          <w:sz w:val="24"/>
          <w:szCs w:val="24"/>
          <w:lang w:val="en-US"/>
        </w:rPr>
        <w:t xml:space="preserve">e </w:t>
      </w:r>
      <w:r w:rsidRPr="001A1889">
        <w:rPr>
          <w:rFonts w:ascii="Times New Roman" w:hAnsi="Times New Roman" w:cs="Times New Roman"/>
          <w:sz w:val="24"/>
          <w:szCs w:val="24"/>
          <w:lang w:val="en-US"/>
        </w:rPr>
        <w:t>assumption that everyone has to memoris</w:t>
      </w:r>
      <w:r w:rsidR="00BA5C0C">
        <w:rPr>
          <w:rFonts w:ascii="Times New Roman" w:hAnsi="Times New Roman" w:cs="Times New Roman"/>
          <w:sz w:val="24"/>
          <w:szCs w:val="24"/>
          <w:lang w:val="en-US"/>
        </w:rPr>
        <w:t>e</w:t>
      </w:r>
      <w:r w:rsidRPr="001A1889">
        <w:rPr>
          <w:rFonts w:ascii="Times New Roman" w:hAnsi="Times New Roman" w:cs="Times New Roman"/>
          <w:sz w:val="24"/>
          <w:szCs w:val="24"/>
          <w:lang w:val="en-US"/>
        </w:rPr>
        <w:t xml:space="preserve"> everything.</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l59 </w:t>
      </w:r>
      <w:r w:rsidR="00BA5C0C">
        <w:rPr>
          <w:rFonts w:ascii="Times New Roman" w:hAnsi="Times New Roman" w:cs="Times New Roman"/>
          <w:sz w:val="24"/>
          <w:szCs w:val="24"/>
          <w:lang w:val="en-US"/>
        </w:rPr>
        <w:tab/>
      </w:r>
      <w:r w:rsidRPr="001A1889">
        <w:rPr>
          <w:rFonts w:ascii="Times New Roman" w:hAnsi="Times New Roman" w:cs="Times New Roman"/>
          <w:sz w:val="24"/>
          <w:szCs w:val="24"/>
          <w:lang w:val="en-US"/>
        </w:rPr>
        <w:t>An alte</w:t>
      </w:r>
      <w:r w:rsidR="00BA5C0C">
        <w:rPr>
          <w:rFonts w:ascii="Times New Roman" w:hAnsi="Times New Roman" w:cs="Times New Roman"/>
          <w:sz w:val="24"/>
          <w:szCs w:val="24"/>
          <w:lang w:val="en-US"/>
        </w:rPr>
        <w:t>rn</w:t>
      </w:r>
      <w:r w:rsidRPr="001A1889">
        <w:rPr>
          <w:rFonts w:ascii="Times New Roman" w:hAnsi="Times New Roman" w:cs="Times New Roman"/>
          <w:sz w:val="24"/>
          <w:szCs w:val="24"/>
          <w:lang w:val="en-US"/>
        </w:rPr>
        <w:t>ative way to put the question might be the following: what does the comparative record suggest that the Muslims</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would have had to have done in order to maintain a successful oral</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Tradition do</w:t>
      </w:r>
      <w:r w:rsidR="00BA5C0C">
        <w:rPr>
          <w:rFonts w:ascii="Times New Roman" w:hAnsi="Times New Roman" w:cs="Times New Roman"/>
          <w:sz w:val="24"/>
          <w:szCs w:val="24"/>
          <w:lang w:val="en-US"/>
        </w:rPr>
        <w:t>wn</w:t>
      </w:r>
      <w:r w:rsidRPr="001A1889">
        <w:rPr>
          <w:rFonts w:ascii="Times New Roman" w:hAnsi="Times New Roman" w:cs="Times New Roman"/>
          <w:sz w:val="24"/>
          <w:szCs w:val="24"/>
          <w:lang w:val="en-US"/>
        </w:rPr>
        <w:t xml:space="preserve"> the centuries? My limited knowledge of other cultures</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suggests one example of what they did right, and two of what they did</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wrong.</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160 </w:t>
      </w:r>
      <w:r w:rsidR="00BA5C0C">
        <w:rPr>
          <w:rFonts w:ascii="Times New Roman" w:hAnsi="Times New Roman" w:cs="Times New Roman"/>
          <w:sz w:val="24"/>
          <w:szCs w:val="24"/>
          <w:lang w:val="en-US"/>
        </w:rPr>
        <w:tab/>
      </w:r>
      <w:r w:rsidRPr="001A1889">
        <w:rPr>
          <w:rFonts w:ascii="Times New Roman" w:hAnsi="Times New Roman" w:cs="Times New Roman"/>
          <w:sz w:val="24"/>
          <w:szCs w:val="24"/>
          <w:lang w:val="en-US"/>
        </w:rPr>
        <w:t>First, what they did right. A comparison of the Iranian and</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Indian cases teaches a clear lesson: unlike the text of the Vedas, that</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the Avesta is in a state of confus</w:t>
      </w:r>
      <w:r w:rsidR="00BA5C0C">
        <w:rPr>
          <w:rFonts w:ascii="Times New Roman" w:hAnsi="Times New Roman" w:cs="Times New Roman"/>
          <w:sz w:val="24"/>
          <w:szCs w:val="24"/>
          <w:lang w:val="en-US"/>
        </w:rPr>
        <w:t>ion because it was transmitted f</w:t>
      </w:r>
      <w:r w:rsidRPr="001A1889">
        <w:rPr>
          <w:rFonts w:ascii="Times New Roman" w:hAnsi="Times New Roman" w:cs="Times New Roman"/>
          <w:sz w:val="24"/>
          <w:szCs w:val="24"/>
          <w:lang w:val="en-US"/>
        </w:rPr>
        <w:t>or</w:t>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lastRenderedPageBreak/>
        <w:t>long periods by people who did not understand what they wer</w:t>
      </w:r>
      <w:r w:rsidR="00BA5C0C">
        <w:rPr>
          <w:rFonts w:ascii="Times New Roman" w:hAnsi="Times New Roman" w:cs="Times New Roman"/>
          <w:sz w:val="24"/>
          <w:szCs w:val="24"/>
          <w:lang w:val="en-US"/>
        </w:rPr>
        <w:t>e recit</w:t>
      </w:r>
      <w:r w:rsidRPr="001A1889">
        <w:rPr>
          <w:rFonts w:ascii="Times New Roman" w:hAnsi="Times New Roman" w:cs="Times New Roman"/>
          <w:sz w:val="24"/>
          <w:szCs w:val="24"/>
          <w:lang w:val="en-US"/>
        </w:rPr>
        <w:t>ing. The Vedas are in a language no less archaic, and hence likely</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to be no less problematic for transmitters, than the Avesta; but the</w:t>
      </w:r>
      <w:r w:rsidR="00BA5C0C">
        <w:rPr>
          <w:rFonts w:ascii="Times New Roman" w:hAnsi="Times New Roman" w:cs="Times New Roman"/>
          <w:sz w:val="24"/>
          <w:szCs w:val="24"/>
          <w:lang w:val="en-US"/>
        </w:rPr>
        <w:t xml:space="preserve"> gap is bridged b</w:t>
      </w:r>
      <w:r w:rsidRPr="001A1889">
        <w:rPr>
          <w:rFonts w:ascii="Times New Roman" w:hAnsi="Times New Roman" w:cs="Times New Roman"/>
          <w:sz w:val="24"/>
          <w:szCs w:val="24"/>
          <w:lang w:val="en-US"/>
        </w:rPr>
        <w:t>y an impressive philological apparatus of which the</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comerstone is Pa</w:t>
      </w:r>
      <w:r w:rsidR="00BA5C0C">
        <w:rPr>
          <w:rFonts w:ascii="Times New Roman" w:hAnsi="Times New Roman" w:cs="Times New Roman"/>
          <w:sz w:val="24"/>
          <w:szCs w:val="24"/>
          <w:lang w:val="en-US"/>
        </w:rPr>
        <w:t>n</w:t>
      </w:r>
      <w:r w:rsidRPr="001A1889">
        <w:rPr>
          <w:rFonts w:ascii="Times New Roman" w:hAnsi="Times New Roman" w:cs="Times New Roman"/>
          <w:sz w:val="24"/>
          <w:szCs w:val="24"/>
          <w:lang w:val="en-US"/>
        </w:rPr>
        <w:t>ini’s celebrated grammar of Sanskrit. The absence of</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such an apparatus among the Magians does much to account for the</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sorry state of the Avesta. Here the Muslim scholars clearly compare</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with the Indians rather than the Iranians: their philological apparatus</w:t>
      </w:r>
      <w:r w:rsidR="00BA5C0C">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grammar and lexicography has been a</w:t>
      </w:r>
      <w:r w:rsidR="00BA5C0C">
        <w:rPr>
          <w:rFonts w:ascii="Times New Roman" w:hAnsi="Times New Roman" w:cs="Times New Roman"/>
          <w:sz w:val="24"/>
          <w:szCs w:val="24"/>
          <w:lang w:val="en-US"/>
        </w:rPr>
        <w:t xml:space="preserve"> significant factor in the accu</w:t>
      </w:r>
      <w:r w:rsidRPr="001A1889">
        <w:rPr>
          <w:rFonts w:ascii="Times New Roman" w:hAnsi="Times New Roman" w:cs="Times New Roman"/>
          <w:sz w:val="24"/>
          <w:szCs w:val="24"/>
          <w:lang w:val="en-US"/>
        </w:rPr>
        <w:t>rate transmission of their Tradition.</w:t>
      </w:r>
    </w:p>
    <w:p w:rsidR="001A1889" w:rsidRPr="001A1889" w:rsidRDefault="00BA5C0C" w:rsidP="001A188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161</w:t>
      </w:r>
      <w:r>
        <w:rPr>
          <w:rFonts w:ascii="Times New Roman" w:hAnsi="Times New Roman" w:cs="Times New Roman"/>
          <w:sz w:val="24"/>
          <w:szCs w:val="24"/>
          <w:lang w:val="en-US"/>
        </w:rPr>
        <w:tab/>
      </w:r>
      <w:r w:rsidR="001A1889" w:rsidRPr="001A1889">
        <w:rPr>
          <w:rFonts w:ascii="Times New Roman" w:hAnsi="Times New Roman" w:cs="Times New Roman"/>
          <w:sz w:val="24"/>
          <w:szCs w:val="24"/>
          <w:lang w:val="en-US"/>
        </w:rPr>
        <w:t xml:space="preserve"> Now for what they did wrong.</w:t>
      </w:r>
      <w:r>
        <w:rPr>
          <w:rFonts w:ascii="Times New Roman" w:hAnsi="Times New Roman" w:cs="Times New Roman"/>
          <w:sz w:val="24"/>
          <w:szCs w:val="24"/>
          <w:lang w:val="en-US"/>
        </w:rPr>
        <w:t xml:space="preserve"> Indian culture offers two clas</w:t>
      </w:r>
      <w:r w:rsidR="001A1889" w:rsidRPr="001A1889">
        <w:rPr>
          <w:rFonts w:ascii="Times New Roman" w:hAnsi="Times New Roman" w:cs="Times New Roman"/>
          <w:sz w:val="24"/>
          <w:szCs w:val="24"/>
          <w:lang w:val="en-US"/>
        </w:rPr>
        <w:t>sic examples of th</w:t>
      </w:r>
      <w:r>
        <w:rPr>
          <w:rFonts w:ascii="Times New Roman" w:hAnsi="Times New Roman" w:cs="Times New Roman"/>
          <w:sz w:val="24"/>
          <w:szCs w:val="24"/>
          <w:lang w:val="en-US"/>
        </w:rPr>
        <w:t>e</w:t>
      </w:r>
      <w:r w:rsidR="001A1889" w:rsidRPr="001A1889">
        <w:rPr>
          <w:rFonts w:ascii="Times New Roman" w:hAnsi="Times New Roman" w:cs="Times New Roman"/>
          <w:sz w:val="24"/>
          <w:szCs w:val="24"/>
          <w:lang w:val="en-US"/>
        </w:rPr>
        <w:t xml:space="preserve"> achievements of oral transmission. One is the Pali</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canon</w:t>
      </w:r>
      <w:r>
        <w:rPr>
          <w:rFonts w:ascii="Times New Roman" w:hAnsi="Times New Roman" w:cs="Times New Roman"/>
          <w:sz w:val="24"/>
          <w:szCs w:val="24"/>
          <w:lang w:val="en-US"/>
        </w:rPr>
        <w:t xml:space="preserve"> - </w:t>
      </w:r>
      <w:r w:rsidR="001A1889" w:rsidRPr="001A1889">
        <w:rPr>
          <w:rFonts w:ascii="Times New Roman" w:hAnsi="Times New Roman" w:cs="Times New Roman"/>
          <w:sz w:val="24"/>
          <w:szCs w:val="24"/>
          <w:lang w:val="en-US"/>
        </w:rPr>
        <w:t xml:space="preserve">the "scriptures" of Theravada Buddhism. </w:t>
      </w:r>
      <w:r>
        <w:rPr>
          <w:rFonts w:ascii="Times New Roman" w:hAnsi="Times New Roman" w:cs="Times New Roman"/>
          <w:sz w:val="24"/>
          <w:szCs w:val="24"/>
          <w:lang w:val="en-US"/>
        </w:rPr>
        <w:t>W</w:t>
      </w:r>
      <w:r w:rsidR="001A1889" w:rsidRPr="001A1889">
        <w:rPr>
          <w:rFonts w:ascii="Times New Roman" w:hAnsi="Times New Roman" w:cs="Times New Roman"/>
          <w:sz w:val="24"/>
          <w:szCs w:val="24"/>
          <w:lang w:val="en-US"/>
        </w:rPr>
        <w:t>hat is impressive</w:t>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here is the quantity o</w:t>
      </w:r>
      <w:r>
        <w:rPr>
          <w:rFonts w:ascii="Times New Roman" w:hAnsi="Times New Roman" w:cs="Times New Roman"/>
          <w:sz w:val="24"/>
          <w:szCs w:val="24"/>
          <w:lang w:val="en-US"/>
        </w:rPr>
        <w:t>f</w:t>
      </w:r>
      <w:r w:rsidR="001A1889" w:rsidRPr="001A1889">
        <w:rPr>
          <w:rFonts w:ascii="Times New Roman" w:hAnsi="Times New Roman" w:cs="Times New Roman"/>
          <w:sz w:val="24"/>
          <w:szCs w:val="24"/>
          <w:lang w:val="en-US"/>
        </w:rPr>
        <w:t xml:space="preserve"> the material transmitted rather than the quality o</w:t>
      </w:r>
      <w:r>
        <w:rPr>
          <w:rFonts w:ascii="Times New Roman" w:hAnsi="Times New Roman" w:cs="Times New Roman"/>
          <w:sz w:val="24"/>
          <w:szCs w:val="24"/>
          <w:lang w:val="en-US"/>
        </w:rPr>
        <w:t>f the transmission;</w:t>
      </w:r>
      <w:r>
        <w:rPr>
          <w:rStyle w:val="FootnoteReference"/>
          <w:rFonts w:ascii="Times New Roman" w:hAnsi="Times New Roman" w:cs="Times New Roman"/>
          <w:sz w:val="24"/>
          <w:szCs w:val="24"/>
          <w:lang w:val="en-US"/>
        </w:rPr>
        <w:footnoteReference w:id="716"/>
      </w:r>
      <w:r>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 xml:space="preserve">but the quantity </w:t>
      </w:r>
      <w:r>
        <w:rPr>
          <w:rFonts w:ascii="Times New Roman" w:hAnsi="Times New Roman" w:cs="Times New Roman"/>
          <w:sz w:val="24"/>
          <w:szCs w:val="24"/>
          <w:lang w:val="en-US"/>
        </w:rPr>
        <w:t>is</w:t>
      </w:r>
      <w:r w:rsidR="001A1889" w:rsidRPr="001A1889">
        <w:rPr>
          <w:rFonts w:ascii="Times New Roman" w:hAnsi="Times New Roman" w:cs="Times New Roman"/>
          <w:sz w:val="24"/>
          <w:szCs w:val="24"/>
          <w:lang w:val="en-US"/>
        </w:rPr>
        <w:t xml:space="preserve"> impressive</w:t>
      </w:r>
      <w:r>
        <w:rPr>
          <w:rFonts w:ascii="Times New Roman" w:hAnsi="Times New Roman" w:cs="Times New Roman"/>
          <w:sz w:val="24"/>
          <w:szCs w:val="24"/>
          <w:lang w:val="en-US"/>
        </w:rPr>
        <w:t xml:space="preserve"> - </w:t>
      </w:r>
      <w:r w:rsidR="001A1889" w:rsidRPr="001A1889">
        <w:rPr>
          <w:rFonts w:ascii="Times New Roman" w:hAnsi="Times New Roman" w:cs="Times New Roman"/>
          <w:sz w:val="24"/>
          <w:szCs w:val="24"/>
          <w:lang w:val="en-US"/>
        </w:rPr>
        <w:t>the Thai printing of the canon published in the l92</w:t>
      </w:r>
      <w:r>
        <w:rPr>
          <w:rFonts w:ascii="Times New Roman" w:hAnsi="Times New Roman" w:cs="Times New Roman"/>
          <w:sz w:val="24"/>
          <w:szCs w:val="24"/>
          <w:lang w:val="en-US"/>
        </w:rPr>
        <w:t>0</w:t>
      </w:r>
      <w:r w:rsidR="001A1889" w:rsidRPr="001A1889">
        <w:rPr>
          <w:rFonts w:ascii="Times New Roman" w:hAnsi="Times New Roman" w:cs="Times New Roman"/>
          <w:sz w:val="24"/>
          <w:szCs w:val="24"/>
          <w:lang w:val="en-US"/>
        </w:rPr>
        <w:t>s occupies forty-five volumes.</w:t>
      </w:r>
      <w:r w:rsidR="00C00B5E">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Are we then to imagine that each Buddhist monk memorised the entire</w:t>
      </w:r>
      <w:r w:rsidR="00C00B5E">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canon? This seems unrealistic, even in a culture which made much of</w:t>
      </w:r>
      <w:r w:rsidR="00C00B5E">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memorisation.</w:t>
      </w:r>
      <w:r w:rsidR="00C00B5E">
        <w:rPr>
          <w:rStyle w:val="FootnoteReference"/>
          <w:rFonts w:ascii="Times New Roman" w:hAnsi="Times New Roman" w:cs="Times New Roman"/>
          <w:sz w:val="24"/>
          <w:szCs w:val="24"/>
          <w:lang w:val="en-US"/>
        </w:rPr>
        <w:footnoteReference w:id="717"/>
      </w:r>
      <w:r w:rsidR="00C00B5E">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In fact, there are clear indications of a division of</w:t>
      </w:r>
      <w:r w:rsidR="00C00B5E">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labour. There were monks whose particular business it was to recite</w:t>
      </w:r>
      <w:r w:rsidR="00C00B5E">
        <w:rPr>
          <w:rFonts w:ascii="Times New Roman" w:hAnsi="Times New Roman" w:cs="Times New Roman"/>
          <w:sz w:val="24"/>
          <w:szCs w:val="24"/>
          <w:lang w:val="en-US"/>
        </w:rPr>
        <w:t xml:space="preserve"> </w:t>
      </w:r>
      <w:r w:rsidR="001A1889" w:rsidRPr="001A1889">
        <w:rPr>
          <w:rFonts w:ascii="Times New Roman" w:hAnsi="Times New Roman" w:cs="Times New Roman"/>
          <w:sz w:val="24"/>
          <w:szCs w:val="24"/>
          <w:lang w:val="en-US"/>
        </w:rPr>
        <w:t>and transmit texts; moreover these b</w:t>
      </w:r>
      <w:r w:rsidR="00C00B5E">
        <w:rPr>
          <w:rFonts w:ascii="Times New Roman" w:hAnsi="Times New Roman" w:cs="Times New Roman"/>
          <w:sz w:val="24"/>
          <w:szCs w:val="24"/>
          <w:lang w:val="en-US"/>
        </w:rPr>
        <w:t>hana</w:t>
      </w:r>
      <w:r w:rsidR="001A1889" w:rsidRPr="001A1889">
        <w:rPr>
          <w:rFonts w:ascii="Times New Roman" w:hAnsi="Times New Roman" w:cs="Times New Roman"/>
          <w:sz w:val="24"/>
          <w:szCs w:val="24"/>
          <w:lang w:val="en-US"/>
        </w:rPr>
        <w:t>kas were not individually responsible for the entire canon, but were a</w:t>
      </w:r>
      <w:r w:rsidR="00C00B5E">
        <w:rPr>
          <w:rFonts w:ascii="Times New Roman" w:hAnsi="Times New Roman" w:cs="Times New Roman"/>
          <w:sz w:val="24"/>
          <w:szCs w:val="24"/>
          <w:lang w:val="en-US"/>
        </w:rPr>
        <w:t>ssigned specific parts of it.</w:t>
      </w:r>
      <w:r w:rsidR="00C00B5E">
        <w:rPr>
          <w:rStyle w:val="FootnoteReference"/>
          <w:rFonts w:ascii="Times New Roman" w:hAnsi="Times New Roman" w:cs="Times New Roman"/>
          <w:sz w:val="24"/>
          <w:szCs w:val="24"/>
          <w:lang w:val="en-US"/>
        </w:rPr>
        <w:footnoteReference w:id="718"/>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162 </w:t>
      </w:r>
      <w:r w:rsidR="00C00B5E">
        <w:rPr>
          <w:rFonts w:ascii="Times New Roman" w:hAnsi="Times New Roman" w:cs="Times New Roman"/>
          <w:sz w:val="24"/>
          <w:szCs w:val="24"/>
          <w:lang w:val="en-US"/>
        </w:rPr>
        <w:tab/>
      </w:r>
      <w:r w:rsidRPr="001A1889">
        <w:rPr>
          <w:rFonts w:ascii="Times New Roman" w:hAnsi="Times New Roman" w:cs="Times New Roman"/>
          <w:sz w:val="24"/>
          <w:szCs w:val="24"/>
          <w:lang w:val="en-US"/>
        </w:rPr>
        <w:t>The other striking Indian example of the potency of oral</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transmission is the Rgveda of the Brahmins. Here quantity is less in</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play, and it is the quality of the tra</w:t>
      </w:r>
      <w:r w:rsidR="00C00B5E">
        <w:rPr>
          <w:rFonts w:ascii="Times New Roman" w:hAnsi="Times New Roman" w:cs="Times New Roman"/>
          <w:sz w:val="24"/>
          <w:szCs w:val="24"/>
          <w:lang w:val="en-US"/>
        </w:rPr>
        <w:t>nsmission which is impressive.</w:t>
      </w:r>
      <w:r w:rsidR="00C00B5E">
        <w:rPr>
          <w:rStyle w:val="FootnoteReference"/>
          <w:rFonts w:ascii="Times New Roman" w:hAnsi="Times New Roman" w:cs="Times New Roman"/>
          <w:sz w:val="24"/>
          <w:szCs w:val="24"/>
          <w:lang w:val="en-US"/>
        </w:rPr>
        <w:footnoteReference w:id="719"/>
      </w:r>
    </w:p>
    <w:p w:rsidR="001A1889" w:rsidRPr="001A1889"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The system has been described in detail as it exists today among the</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Nambudiri Brahmins of sout</w:t>
      </w:r>
      <w:r w:rsidR="00C00B5E">
        <w:rPr>
          <w:rFonts w:ascii="Times New Roman" w:hAnsi="Times New Roman" w:cs="Times New Roman"/>
          <w:sz w:val="24"/>
          <w:szCs w:val="24"/>
          <w:lang w:val="en-US"/>
        </w:rPr>
        <w:t>hern India.</w:t>
      </w:r>
      <w:r w:rsidR="00C00B5E">
        <w:rPr>
          <w:rStyle w:val="FootnoteReference"/>
          <w:rFonts w:ascii="Times New Roman" w:hAnsi="Times New Roman" w:cs="Times New Roman"/>
          <w:sz w:val="24"/>
          <w:szCs w:val="24"/>
          <w:lang w:val="en-US"/>
        </w:rPr>
        <w:footnoteReference w:id="720"/>
      </w:r>
      <w:r w:rsidRPr="001A1889">
        <w:rPr>
          <w:rFonts w:ascii="Times New Roman" w:hAnsi="Times New Roman" w:cs="Times New Roman"/>
          <w:sz w:val="24"/>
          <w:szCs w:val="24"/>
          <w:lang w:val="en-US"/>
        </w:rPr>
        <w:t xml:space="preserve"> In the first place, the Brahmin</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boy</w:t>
      </w:r>
      <w:r w:rsidR="00C00B5E">
        <w:rPr>
          <w:rStyle w:val="FootnoteReference"/>
          <w:rFonts w:ascii="Times New Roman" w:hAnsi="Times New Roman" w:cs="Times New Roman"/>
          <w:sz w:val="24"/>
          <w:szCs w:val="24"/>
          <w:lang w:val="en-US"/>
        </w:rPr>
        <w:footnoteReference w:id="721"/>
      </w:r>
      <w:r w:rsidRPr="001A1889">
        <w:rPr>
          <w:rFonts w:ascii="Times New Roman" w:hAnsi="Times New Roman" w:cs="Times New Roman"/>
          <w:sz w:val="24"/>
          <w:szCs w:val="24"/>
          <w:lang w:val="en-US"/>
        </w:rPr>
        <w:t xml:space="preserve"> are drilled in </w:t>
      </w:r>
      <w:r w:rsidR="00C00B5E">
        <w:rPr>
          <w:rFonts w:ascii="Times New Roman" w:hAnsi="Times New Roman" w:cs="Times New Roman"/>
          <w:sz w:val="24"/>
          <w:szCs w:val="24"/>
          <w:lang w:val="en-US"/>
        </w:rPr>
        <w:t>the memorisation of the text; me</w:t>
      </w:r>
      <w:r w:rsidRPr="001A1889">
        <w:rPr>
          <w:rFonts w:ascii="Times New Roman" w:hAnsi="Times New Roman" w:cs="Times New Roman"/>
          <w:sz w:val="24"/>
          <w:szCs w:val="24"/>
          <w:lang w:val="en-US"/>
        </w:rPr>
        <w:t>morisation, in</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other words, receives strong extemal reinforcement. Secondly, their</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memorisation is not confined to the straightforward recitation of the</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text: they recite with and without word junction, and in complicated</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permutative patterns, th</w:t>
      </w:r>
      <w:r w:rsidR="00C00B5E">
        <w:rPr>
          <w:rFonts w:ascii="Times New Roman" w:hAnsi="Times New Roman" w:cs="Times New Roman"/>
          <w:sz w:val="24"/>
          <w:szCs w:val="24"/>
          <w:lang w:val="en-US"/>
        </w:rPr>
        <w:t>e effect of which is to immunise</w:t>
      </w:r>
      <w:r w:rsidRPr="001A1889">
        <w:rPr>
          <w:rFonts w:ascii="Times New Roman" w:hAnsi="Times New Roman" w:cs="Times New Roman"/>
          <w:sz w:val="24"/>
          <w:szCs w:val="24"/>
          <w:lang w:val="en-US"/>
        </w:rPr>
        <w:t xml:space="preserve"> the text to the</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unthinking linguistic drift that so easily corrupts oral transmission.</w:t>
      </w:r>
    </w:p>
    <w:p w:rsidR="001A1889" w:rsidRPr="00EA7274" w:rsidRDefault="001A1889" w:rsidP="001A1889">
      <w:pPr>
        <w:autoSpaceDE w:val="0"/>
        <w:autoSpaceDN w:val="0"/>
        <w:adjustRightInd w:val="0"/>
        <w:spacing w:after="0" w:line="240" w:lineRule="auto"/>
        <w:jc w:val="both"/>
        <w:rPr>
          <w:rFonts w:ascii="Times New Roman" w:hAnsi="Times New Roman" w:cs="Times New Roman"/>
          <w:sz w:val="24"/>
          <w:szCs w:val="24"/>
          <w:lang w:val="en-US"/>
        </w:rPr>
      </w:pPr>
      <w:r w:rsidRPr="001A1889">
        <w:rPr>
          <w:rFonts w:ascii="Times New Roman" w:hAnsi="Times New Roman" w:cs="Times New Roman"/>
          <w:sz w:val="24"/>
          <w:szCs w:val="24"/>
          <w:lang w:val="en-US"/>
        </w:rPr>
        <w:t xml:space="preserve">§ l63 </w:t>
      </w:r>
      <w:r w:rsidR="00C00B5E">
        <w:rPr>
          <w:rFonts w:ascii="Times New Roman" w:hAnsi="Times New Roman" w:cs="Times New Roman"/>
          <w:sz w:val="24"/>
          <w:szCs w:val="24"/>
          <w:lang w:val="en-US"/>
        </w:rPr>
        <w:tab/>
      </w:r>
      <w:r w:rsidRPr="001A1889">
        <w:rPr>
          <w:rFonts w:ascii="Times New Roman" w:hAnsi="Times New Roman" w:cs="Times New Roman"/>
          <w:sz w:val="24"/>
          <w:szCs w:val="24"/>
          <w:lang w:val="en-US"/>
        </w:rPr>
        <w:t>These Indian cases illustrate the kinds of things the Muslim</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traditionists would have had to have done to maintain an oral Tradition.</w:t>
      </w:r>
      <w:r w:rsidR="00C00B5E">
        <w:rPr>
          <w:rFonts w:ascii="Times New Roman" w:hAnsi="Times New Roman" w:cs="Times New Roman"/>
          <w:sz w:val="24"/>
          <w:szCs w:val="24"/>
          <w:lang w:val="en-US"/>
        </w:rPr>
        <w:t xml:space="preserve"> W</w:t>
      </w:r>
      <w:r w:rsidRPr="001A1889">
        <w:rPr>
          <w:rFonts w:ascii="Times New Roman" w:hAnsi="Times New Roman" w:cs="Times New Roman"/>
          <w:sz w:val="24"/>
          <w:szCs w:val="24"/>
          <w:lang w:val="en-US"/>
        </w:rPr>
        <w:t>hat the Buddhist and Brahmin sol</w:t>
      </w:r>
      <w:r w:rsidR="00C00B5E">
        <w:rPr>
          <w:rFonts w:ascii="Times New Roman" w:hAnsi="Times New Roman" w:cs="Times New Roman"/>
          <w:sz w:val="24"/>
          <w:szCs w:val="24"/>
          <w:lang w:val="en-US"/>
        </w:rPr>
        <w:t>utions have in common is a will</w:t>
      </w:r>
      <w:r w:rsidRPr="001A1889">
        <w:rPr>
          <w:rFonts w:ascii="Times New Roman" w:hAnsi="Times New Roman" w:cs="Times New Roman"/>
          <w:sz w:val="24"/>
          <w:szCs w:val="24"/>
          <w:lang w:val="en-US"/>
        </w:rPr>
        <w:t>ingness to organise scholarship. Only within the framework of some kind</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of organisation of lea</w:t>
      </w:r>
      <w:r w:rsidR="00C00B5E">
        <w:rPr>
          <w:rFonts w:ascii="Times New Roman" w:hAnsi="Times New Roman" w:cs="Times New Roman"/>
          <w:sz w:val="24"/>
          <w:szCs w:val="24"/>
          <w:lang w:val="en-US"/>
        </w:rPr>
        <w:t>rn</w:t>
      </w:r>
      <w:r w:rsidRPr="001A1889">
        <w:rPr>
          <w:rFonts w:ascii="Times New Roman" w:hAnsi="Times New Roman" w:cs="Times New Roman"/>
          <w:sz w:val="24"/>
          <w:szCs w:val="24"/>
          <w:lang w:val="en-US"/>
        </w:rPr>
        <w:t>ing can a division of labour be instituted and</w:t>
      </w:r>
      <w:r w:rsidR="00C00B5E">
        <w:rPr>
          <w:rFonts w:ascii="Times New Roman" w:hAnsi="Times New Roman" w:cs="Times New Roman"/>
          <w:sz w:val="24"/>
          <w:szCs w:val="24"/>
          <w:lang w:val="en-US"/>
        </w:rPr>
        <w:t xml:space="preserve"> f</w:t>
      </w:r>
      <w:r w:rsidRPr="001A1889">
        <w:rPr>
          <w:rFonts w:ascii="Times New Roman" w:hAnsi="Times New Roman" w:cs="Times New Roman"/>
          <w:sz w:val="24"/>
          <w:szCs w:val="24"/>
          <w:lang w:val="en-US"/>
        </w:rPr>
        <w:t>ormal drilling take place. By contras</w:t>
      </w:r>
      <w:r w:rsidR="00C00B5E">
        <w:rPr>
          <w:rFonts w:ascii="Times New Roman" w:hAnsi="Times New Roman" w:cs="Times New Roman"/>
          <w:sz w:val="24"/>
          <w:szCs w:val="24"/>
          <w:lang w:val="en-US"/>
        </w:rPr>
        <w:t>t, among the early Muslim traditionists it was everyo</w:t>
      </w:r>
      <w:r w:rsidRPr="001A1889">
        <w:rPr>
          <w:rFonts w:ascii="Times New Roman" w:hAnsi="Times New Roman" w:cs="Times New Roman"/>
          <w:sz w:val="24"/>
          <w:szCs w:val="24"/>
          <w:lang w:val="en-US"/>
        </w:rPr>
        <w:t>ne’s business to memorise everything, while in the</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actual process of memorisation the traditionist was left on his own.</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Zuhri</w:t>
      </w:r>
      <w:r w:rsidR="00C00B5E">
        <w:rPr>
          <w:rFonts w:ascii="Times New Roman" w:hAnsi="Times New Roman" w:cs="Times New Roman"/>
          <w:sz w:val="24"/>
          <w:szCs w:val="24"/>
          <w:lang w:val="en-US"/>
        </w:rPr>
        <w:t>, for</w:t>
      </w:r>
      <w:r w:rsidRPr="001A1889">
        <w:rPr>
          <w:rFonts w:ascii="Times New Roman" w:hAnsi="Times New Roman" w:cs="Times New Roman"/>
          <w:sz w:val="24"/>
          <w:szCs w:val="24"/>
          <w:lang w:val="en-US"/>
        </w:rPr>
        <w:t xml:space="preserve"> example, would wake up his slave-girl to repeat to her the</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traditions he had just heard; when she</w:t>
      </w:r>
      <w:r w:rsidR="00C00B5E">
        <w:rPr>
          <w:rFonts w:ascii="Times New Roman" w:hAnsi="Times New Roman" w:cs="Times New Roman"/>
          <w:sz w:val="24"/>
          <w:szCs w:val="24"/>
          <w:lang w:val="en-US"/>
        </w:rPr>
        <w:t xml:space="preserve"> protested that they meant noth</w:t>
      </w:r>
      <w:r w:rsidRPr="001A1889">
        <w:rPr>
          <w:rFonts w:ascii="Times New Roman" w:hAnsi="Times New Roman" w:cs="Times New Roman"/>
          <w:sz w:val="24"/>
          <w:szCs w:val="24"/>
          <w:lang w:val="en-US"/>
        </w:rPr>
        <w:t xml:space="preserve">ing to </w:t>
      </w:r>
      <w:r w:rsidRPr="001A1889">
        <w:rPr>
          <w:rFonts w:ascii="Times New Roman" w:hAnsi="Times New Roman" w:cs="Times New Roman"/>
          <w:sz w:val="24"/>
          <w:szCs w:val="24"/>
          <w:lang w:val="en-US"/>
        </w:rPr>
        <w:lastRenderedPageBreak/>
        <w:t>her, he explained that he understood, but that it helped him to</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fix the traditions in his mind.</w:t>
      </w:r>
      <w:r w:rsidR="00C00B5E">
        <w:rPr>
          <w:rStyle w:val="FootnoteReference"/>
          <w:rFonts w:ascii="Times New Roman" w:hAnsi="Times New Roman" w:cs="Times New Roman"/>
          <w:sz w:val="24"/>
          <w:szCs w:val="24"/>
          <w:lang w:val="en-US"/>
        </w:rPr>
        <w:footnoteReference w:id="722"/>
      </w:r>
      <w:r w:rsidRPr="001A1889">
        <w:rPr>
          <w:rFonts w:ascii="Times New Roman" w:hAnsi="Times New Roman" w:cs="Times New Roman"/>
          <w:sz w:val="24"/>
          <w:szCs w:val="24"/>
          <w:lang w:val="en-US"/>
        </w:rPr>
        <w:t xml:space="preserve"> The c</w:t>
      </w:r>
      <w:r w:rsidR="00C00B5E">
        <w:rPr>
          <w:rFonts w:ascii="Times New Roman" w:hAnsi="Times New Roman" w:cs="Times New Roman"/>
          <w:sz w:val="24"/>
          <w:szCs w:val="24"/>
          <w:lang w:val="en-US"/>
        </w:rPr>
        <w:t>reation of the madra</w:t>
      </w:r>
      <w:r w:rsidRPr="001A1889">
        <w:rPr>
          <w:rFonts w:ascii="Times New Roman" w:hAnsi="Times New Roman" w:cs="Times New Roman"/>
          <w:sz w:val="24"/>
          <w:szCs w:val="24"/>
          <w:lang w:val="en-US"/>
        </w:rPr>
        <w:t>sa still lay</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far in the future, and when it came, the Muslim Tradition had long</w:t>
      </w:r>
      <w:r w:rsidR="00C00B5E">
        <w:rPr>
          <w:rFonts w:ascii="Times New Roman" w:hAnsi="Times New Roman" w:cs="Times New Roman"/>
          <w:sz w:val="24"/>
          <w:szCs w:val="24"/>
          <w:lang w:val="en-US"/>
        </w:rPr>
        <w:t xml:space="preserve"> ago been reduced to writing. </w:t>
      </w:r>
      <w:r w:rsidR="00C00B5E" w:rsidRPr="00B96FEE">
        <w:rPr>
          <w:rFonts w:ascii="Times New Roman" w:hAnsi="Times New Roman" w:cs="Times New Roman"/>
          <w:sz w:val="24"/>
          <w:szCs w:val="24"/>
          <w:lang w:val="en-US"/>
        </w:rPr>
        <w:t>I</w:t>
      </w:r>
      <w:r w:rsidRPr="00B96FEE">
        <w:rPr>
          <w:rFonts w:ascii="Times New Roman" w:hAnsi="Times New Roman" w:cs="Times New Roman"/>
          <w:sz w:val="24"/>
          <w:szCs w:val="24"/>
          <w:lang w:val="en-US"/>
        </w:rPr>
        <w:t>n the context of early lslam, one might</w:t>
      </w:r>
      <w:r w:rsidR="00C00B5E" w:rsidRPr="00B96FEE">
        <w:rPr>
          <w:rFonts w:ascii="Times New Roman" w:hAnsi="Times New Roman" w:cs="Times New Roman"/>
          <w:sz w:val="24"/>
          <w:szCs w:val="24"/>
          <w:lang w:val="en-US"/>
        </w:rPr>
        <w:t xml:space="preserve"> </w:t>
      </w:r>
      <w:r w:rsidRPr="00B96FEE">
        <w:rPr>
          <w:rFonts w:ascii="Times New Roman" w:hAnsi="Times New Roman" w:cs="Times New Roman"/>
          <w:sz w:val="24"/>
          <w:szCs w:val="24"/>
          <w:lang w:val="en-US"/>
        </w:rPr>
        <w:t>say that the traditionists faced a choice: to embrace organisation or to</w:t>
      </w:r>
      <w:r w:rsidR="00C00B5E" w:rsidRPr="00B96FEE">
        <w:rPr>
          <w:rFonts w:ascii="Times New Roman" w:hAnsi="Times New Roman" w:cs="Times New Roman"/>
          <w:sz w:val="24"/>
          <w:szCs w:val="24"/>
          <w:lang w:val="en-US"/>
        </w:rPr>
        <w:t xml:space="preserve"> </w:t>
      </w:r>
      <w:r w:rsidRPr="00B96FEE">
        <w:rPr>
          <w:rFonts w:ascii="Times New Roman" w:hAnsi="Times New Roman" w:cs="Times New Roman"/>
          <w:sz w:val="24"/>
          <w:szCs w:val="24"/>
          <w:lang w:val="en-US"/>
        </w:rPr>
        <w:t>abandon oral Tradition.</w:t>
      </w:r>
      <w:r w:rsidRPr="001A1889">
        <w:rPr>
          <w:rFonts w:ascii="Times New Roman" w:hAnsi="Times New Roman" w:cs="Times New Roman"/>
          <w:sz w:val="24"/>
          <w:szCs w:val="24"/>
          <w:lang w:val="en-US"/>
        </w:rPr>
        <w:t xml:space="preserve"> Given the antipathy of early Islam towards</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academic regimentation, it is not surprising that the outcome was what</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it was. If the traditionists did not want to be organised, then giving up</w:t>
      </w:r>
      <w:r w:rsidR="00C00B5E">
        <w:rPr>
          <w:rFonts w:ascii="Times New Roman" w:hAnsi="Times New Roman" w:cs="Times New Roman"/>
          <w:sz w:val="24"/>
          <w:szCs w:val="24"/>
          <w:lang w:val="en-US"/>
        </w:rPr>
        <w:t xml:space="preserve"> </w:t>
      </w:r>
      <w:r w:rsidRPr="001A1889">
        <w:rPr>
          <w:rFonts w:ascii="Times New Roman" w:hAnsi="Times New Roman" w:cs="Times New Roman"/>
          <w:sz w:val="24"/>
          <w:szCs w:val="24"/>
          <w:lang w:val="en-US"/>
        </w:rPr>
        <w:t>oral Tradition must be seen as something they did right.</w:t>
      </w:r>
    </w:p>
    <w:sectPr w:rsidR="001A1889" w:rsidRPr="00EA7274" w:rsidSect="007328F8">
      <w:type w:val="continuous"/>
      <w:pgSz w:w="12240" w:h="15840"/>
      <w:pgMar w:top="1417" w:right="1134"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35" w:rsidRDefault="00D83C35" w:rsidP="00564A1B">
      <w:pPr>
        <w:spacing w:after="0" w:line="240" w:lineRule="auto"/>
      </w:pPr>
      <w:r>
        <w:separator/>
      </w:r>
    </w:p>
  </w:endnote>
  <w:endnote w:type="continuationSeparator" w:id="0">
    <w:p w:rsidR="00D83C35" w:rsidRDefault="00D83C35" w:rsidP="00564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35" w:rsidRDefault="00D83C35" w:rsidP="00564A1B">
      <w:pPr>
        <w:spacing w:after="0" w:line="240" w:lineRule="auto"/>
      </w:pPr>
      <w:r>
        <w:separator/>
      </w:r>
    </w:p>
  </w:footnote>
  <w:footnote w:type="continuationSeparator" w:id="0">
    <w:p w:rsidR="00D83C35" w:rsidRDefault="00D83C35" w:rsidP="00564A1B">
      <w:pPr>
        <w:spacing w:after="0" w:line="240" w:lineRule="auto"/>
      </w:pPr>
      <w:r>
        <w:continuationSeparator/>
      </w:r>
    </w:p>
  </w:footnote>
  <w:footnote w:id="1">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kern w:val="28"/>
          <w:sz w:val="18"/>
          <w:szCs w:val="18"/>
          <w:lang w:val="en-US"/>
        </w:rPr>
        <w:t>Ibn al-Ğawzī</w:t>
      </w:r>
      <w:r w:rsidRPr="0066368B">
        <w:rPr>
          <w:rFonts w:ascii="Times New Roman" w:hAnsi="Times New Roman" w:cs="Times New Roman"/>
          <w:sz w:val="18"/>
          <w:szCs w:val="18"/>
          <w:lang w:val="en-US"/>
        </w:rPr>
        <w:t xml:space="preserve">, </w:t>
      </w:r>
      <w:r w:rsidRPr="0066368B">
        <w:rPr>
          <w:rFonts w:ascii="Times New Roman" w:hAnsi="Times New Roman" w:cs="Times New Roman"/>
          <w:i/>
          <w:iCs/>
          <w:sz w:val="18"/>
          <w:szCs w:val="18"/>
          <w:lang w:val="en-US"/>
        </w:rPr>
        <w:t>al-Ha</w:t>
      </w:r>
      <w:r w:rsidRPr="0066368B">
        <w:rPr>
          <w:rFonts w:ascii="Times New Roman" w:hAnsi="Times New Roman" w:cs="Times New Roman"/>
          <w:i/>
          <w:iCs/>
          <w:sz w:val="18"/>
          <w:szCs w:val="18"/>
          <w:u w:val="single"/>
          <w:lang w:val="en-US"/>
        </w:rPr>
        <w:t>ll</w:t>
      </w:r>
      <w:r>
        <w:rPr>
          <w:rFonts w:ascii="Times New Roman" w:hAnsi="Times New Roman" w:cs="Times New Roman"/>
          <w:i/>
          <w:iCs/>
          <w:sz w:val="18"/>
          <w:szCs w:val="18"/>
          <w:lang w:val="en-US"/>
        </w:rPr>
        <w:t xml:space="preserve"> </w:t>
      </w:r>
      <w:r w:rsidRPr="0066368B">
        <w:rPr>
          <w:rFonts w:ascii="Times New Roman" w:hAnsi="Times New Roman" w:cs="Times New Roman"/>
          <w:i/>
          <w:iCs/>
          <w:sz w:val="18"/>
          <w:szCs w:val="18"/>
          <w:lang w:val="en-US"/>
        </w:rPr>
        <w:t>‘alā hifi al-’ilm wa-</w:t>
      </w:r>
      <w:r w:rsidRPr="0066368B">
        <w:rPr>
          <w:rFonts w:ascii="Times New Roman" w:hAnsi="Times New Roman" w:cs="Times New Roman"/>
          <w:i/>
          <w:iCs/>
          <w:sz w:val="18"/>
          <w:szCs w:val="18"/>
          <w:u w:val="single"/>
          <w:lang w:val="en-US"/>
        </w:rPr>
        <w:t>d</w:t>
      </w:r>
      <w:r w:rsidRPr="0066368B">
        <w:rPr>
          <w:rFonts w:ascii="Times New Roman" w:hAnsi="Times New Roman" w:cs="Times New Roman"/>
          <w:i/>
          <w:iCs/>
          <w:sz w:val="18"/>
          <w:szCs w:val="18"/>
          <w:lang w:val="en-US"/>
        </w:rPr>
        <w:t>ikr kibār al-huffāz</w:t>
      </w:r>
      <w:r w:rsidRPr="0066368B">
        <w:rPr>
          <w:rFonts w:ascii="Times New Roman" w:hAnsi="Times New Roman" w:cs="Times New Roman"/>
          <w:sz w:val="18"/>
          <w:szCs w:val="18"/>
          <w:lang w:val="en-US"/>
        </w:rPr>
        <w:t xml:space="preserve">, Beirut, 1985; see also the description of the work in M. Weisweiler, </w:t>
      </w:r>
      <w:r w:rsidRPr="0066368B">
        <w:rPr>
          <w:rFonts w:ascii="Times New Roman" w:hAnsi="Times New Roman" w:cs="Times New Roman"/>
          <w:i/>
          <w:iCs/>
          <w:sz w:val="18"/>
          <w:szCs w:val="18"/>
          <w:lang w:val="en-US"/>
        </w:rPr>
        <w:t>Istanbuler Handschriftenstudien zur arabischen Traditionsliteratur</w:t>
      </w:r>
      <w:r w:rsidRPr="0066368B">
        <w:rPr>
          <w:rFonts w:ascii="Times New Roman" w:hAnsi="Times New Roman" w:cs="Times New Roman"/>
          <w:sz w:val="18"/>
          <w:szCs w:val="18"/>
          <w:lang w:val="en-US"/>
        </w:rPr>
        <w:t xml:space="preserve">, Istanbul, 1937, pp. 199f, no. 149. I tend to use “Tradition” to refer to </w:t>
      </w:r>
      <w:r w:rsidRPr="0066368B">
        <w:rPr>
          <w:rFonts w:ascii="Times New Roman" w:hAnsi="Times New Roman" w:cs="Times New Roman"/>
          <w:i/>
          <w:iCs/>
          <w:sz w:val="18"/>
          <w:szCs w:val="18"/>
          <w:lang w:val="en-US"/>
        </w:rPr>
        <w:t>hadī</w:t>
      </w:r>
      <w:r w:rsidRPr="0066368B">
        <w:rPr>
          <w:rFonts w:ascii="Times New Roman" w:hAnsi="Times New Roman" w:cs="Times New Roman"/>
          <w:i/>
          <w:iCs/>
          <w:sz w:val="18"/>
          <w:szCs w:val="18"/>
          <w:u w:val="single"/>
          <w:lang w:val="en-US"/>
        </w:rPr>
        <w:t>t</w:t>
      </w:r>
      <w:r w:rsidRPr="0066368B">
        <w:rPr>
          <w:rFonts w:ascii="Times New Roman" w:hAnsi="Times New Roman" w:cs="Times New Roman"/>
          <w:i/>
          <w:iCs/>
          <w:sz w:val="18"/>
          <w:szCs w:val="18"/>
          <w:lang w:val="en-US"/>
        </w:rPr>
        <w:t xml:space="preserve"> </w:t>
      </w:r>
      <w:r w:rsidRPr="0066368B">
        <w:rPr>
          <w:rFonts w:ascii="Times New Roman" w:hAnsi="Times New Roman" w:cs="Times New Roman"/>
          <w:sz w:val="18"/>
          <w:szCs w:val="18"/>
          <w:lang w:val="en-US"/>
        </w:rPr>
        <w:t xml:space="preserve">at large, and “tradition” for and individual </w:t>
      </w:r>
      <w:r w:rsidRPr="0066368B">
        <w:rPr>
          <w:rFonts w:ascii="Times New Roman" w:hAnsi="Times New Roman" w:cs="Times New Roman"/>
          <w:i/>
          <w:iCs/>
          <w:sz w:val="18"/>
          <w:szCs w:val="18"/>
          <w:lang w:val="en-US"/>
        </w:rPr>
        <w:t>hadī</w:t>
      </w:r>
      <w:r w:rsidRPr="0066368B">
        <w:rPr>
          <w:rFonts w:ascii="Times New Roman" w:hAnsi="Times New Roman" w:cs="Times New Roman"/>
          <w:i/>
          <w:iCs/>
          <w:sz w:val="18"/>
          <w:szCs w:val="18"/>
          <w:u w:val="single"/>
          <w:lang w:val="en-US"/>
        </w:rPr>
        <w:t>t</w:t>
      </w:r>
      <w:r w:rsidRPr="0066368B">
        <w:rPr>
          <w:rFonts w:ascii="Times New Roman" w:hAnsi="Times New Roman" w:cs="Times New Roman"/>
          <w:i/>
          <w:iCs/>
          <w:sz w:val="18"/>
          <w:szCs w:val="18"/>
          <w:lang w:val="en-US"/>
        </w:rPr>
        <w:t xml:space="preserve"> </w:t>
      </w:r>
      <w:r w:rsidRPr="0066368B">
        <w:rPr>
          <w:rFonts w:ascii="Times New Roman" w:hAnsi="Times New Roman" w:cs="Times New Roman"/>
          <w:sz w:val="18"/>
          <w:szCs w:val="18"/>
          <w:lang w:val="en-US"/>
        </w:rPr>
        <w:t>.</w:t>
      </w:r>
    </w:p>
  </w:footnote>
  <w:footnote w:id="2">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For </w:t>
      </w:r>
      <w:r w:rsidRPr="0066368B">
        <w:rPr>
          <w:rFonts w:ascii="Times New Roman" w:hAnsi="Times New Roman" w:cs="Times New Roman"/>
          <w:i/>
          <w:iCs/>
          <w:sz w:val="18"/>
          <w:szCs w:val="18"/>
          <w:lang w:val="en-US"/>
        </w:rPr>
        <w:t xml:space="preserve">‘azīz </w:t>
      </w:r>
      <w:r w:rsidRPr="0066368B">
        <w:rPr>
          <w:rFonts w:ascii="Times New Roman" w:hAnsi="Times New Roman" w:cs="Times New Roman"/>
          <w:sz w:val="18"/>
          <w:szCs w:val="18"/>
          <w:lang w:val="en-US"/>
        </w:rPr>
        <w:t xml:space="preserve">read </w:t>
      </w:r>
      <w:r w:rsidRPr="0066368B">
        <w:rPr>
          <w:rFonts w:ascii="Times New Roman" w:hAnsi="Times New Roman" w:cs="Times New Roman"/>
          <w:i/>
          <w:iCs/>
          <w:sz w:val="18"/>
          <w:szCs w:val="18"/>
          <w:lang w:val="en-US"/>
        </w:rPr>
        <w:t>‘Uzayr</w:t>
      </w:r>
      <w:r w:rsidRPr="0066368B">
        <w:rPr>
          <w:rFonts w:ascii="Times New Roman" w:hAnsi="Times New Roman" w:cs="Times New Roman"/>
          <w:sz w:val="18"/>
          <w:szCs w:val="18"/>
          <w:lang w:val="en-US"/>
        </w:rPr>
        <w:t xml:space="preserve">, and for the </w:t>
      </w:r>
      <w:r w:rsidRPr="0066368B">
        <w:rPr>
          <w:rFonts w:ascii="Times New Roman" w:hAnsi="Times New Roman" w:cs="Times New Roman"/>
          <w:i/>
          <w:iCs/>
          <w:sz w:val="18"/>
          <w:szCs w:val="18"/>
          <w:lang w:val="en-US"/>
        </w:rPr>
        <w:t>faqada</w:t>
      </w:r>
      <w:r w:rsidRPr="0066368B">
        <w:rPr>
          <w:rFonts w:ascii="Times New Roman" w:hAnsi="Times New Roman" w:cs="Times New Roman"/>
          <w:sz w:val="18"/>
          <w:szCs w:val="18"/>
          <w:lang w:val="en-US"/>
        </w:rPr>
        <w:t xml:space="preserve"> of the Beirut printing read </w:t>
      </w:r>
      <w:r w:rsidRPr="0066368B">
        <w:rPr>
          <w:rFonts w:ascii="Times New Roman" w:hAnsi="Times New Roman" w:cs="Times New Roman"/>
          <w:i/>
          <w:iCs/>
          <w:sz w:val="18"/>
          <w:szCs w:val="18"/>
          <w:lang w:val="en-US"/>
        </w:rPr>
        <w:t xml:space="preserve">fa-qara’a </w:t>
      </w:r>
      <w:r w:rsidRPr="0066368B">
        <w:rPr>
          <w:rFonts w:ascii="Times New Roman" w:hAnsi="Times New Roman" w:cs="Times New Roman"/>
          <w:sz w:val="18"/>
          <w:szCs w:val="18"/>
          <w:lang w:val="en-US"/>
        </w:rPr>
        <w:t>with Weisweiler.</w:t>
      </w:r>
    </w:p>
  </w:footnote>
  <w:footnote w:id="3">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kern w:val="28"/>
          <w:sz w:val="18"/>
          <w:szCs w:val="18"/>
          <w:lang w:val="en-US"/>
        </w:rPr>
        <w:t xml:space="preserve">ibn al-Ğawzī, </w:t>
      </w:r>
      <w:r w:rsidRPr="0066368B">
        <w:rPr>
          <w:rFonts w:ascii="Times New Roman" w:hAnsi="Times New Roman" w:cs="Times New Roman"/>
          <w:i/>
          <w:iCs/>
          <w:sz w:val="18"/>
          <w:szCs w:val="18"/>
          <w:lang w:val="en-US"/>
        </w:rPr>
        <w:t>Ha</w:t>
      </w:r>
      <w:r w:rsidRPr="0066368B">
        <w:rPr>
          <w:rFonts w:ascii="Times New Roman" w:hAnsi="Times New Roman" w:cs="Times New Roman"/>
          <w:i/>
          <w:iCs/>
          <w:sz w:val="18"/>
          <w:szCs w:val="18"/>
          <w:u w:val="single"/>
          <w:lang w:val="en-US"/>
        </w:rPr>
        <w:t>ll</w:t>
      </w:r>
      <w:r w:rsidRPr="0066368B">
        <w:rPr>
          <w:rFonts w:ascii="Times New Roman" w:hAnsi="Times New Roman" w:cs="Times New Roman"/>
          <w:sz w:val="18"/>
          <w:szCs w:val="18"/>
          <w:lang w:val="en-US"/>
        </w:rPr>
        <w:t xml:space="preserve">, p. 11.10; Weisweiler, </w:t>
      </w:r>
      <w:r w:rsidRPr="0066368B">
        <w:rPr>
          <w:rFonts w:ascii="Times New Roman" w:hAnsi="Times New Roman" w:cs="Times New Roman"/>
          <w:i/>
          <w:iCs/>
          <w:sz w:val="18"/>
          <w:szCs w:val="18"/>
          <w:lang w:val="en-US"/>
        </w:rPr>
        <w:t>Istanbuler Handschriftenstudien</w:t>
      </w:r>
      <w:r w:rsidRPr="0066368B">
        <w:rPr>
          <w:rFonts w:ascii="Times New Roman" w:hAnsi="Times New Roman" w:cs="Times New Roman"/>
          <w:sz w:val="18"/>
          <w:szCs w:val="18"/>
          <w:lang w:val="en-US"/>
        </w:rPr>
        <w:t>, pp. 199f.</w:t>
      </w:r>
    </w:p>
  </w:footnote>
  <w:footnote w:id="4">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The element of virtuosity can be seen, for example, in the conjunction of the notions of never writing down a tradition and never asking for one to be repeated (see, for example, Ibn ‘Abd al-Barr, </w:t>
      </w:r>
      <w:r w:rsidRPr="0066368B">
        <w:rPr>
          <w:rFonts w:ascii="Times New Roman" w:hAnsi="Times New Roman" w:cs="Times New Roman"/>
          <w:i/>
          <w:iCs/>
          <w:sz w:val="18"/>
          <w:szCs w:val="18"/>
          <w:lang w:val="en-US"/>
        </w:rPr>
        <w:t>Gāmi’ bayān al-‘ilm</w:t>
      </w:r>
      <w:r w:rsidRPr="0066368B">
        <w:rPr>
          <w:rFonts w:ascii="Times New Roman" w:hAnsi="Times New Roman" w:cs="Times New Roman"/>
          <w:sz w:val="18"/>
          <w:szCs w:val="18"/>
          <w:lang w:val="en-US"/>
        </w:rPr>
        <w:t xml:space="preserve">, Cairo, n.d., I, pp. 67.18, 67.21 (this work is hereafter cited as </w:t>
      </w:r>
      <w:r w:rsidRPr="0066368B">
        <w:rPr>
          <w:rFonts w:ascii="Times New Roman" w:hAnsi="Times New Roman" w:cs="Times New Roman"/>
          <w:i/>
          <w:iCs/>
          <w:sz w:val="18"/>
          <w:szCs w:val="18"/>
          <w:lang w:val="en-US"/>
        </w:rPr>
        <w:t>Gāmi’</w:t>
      </w:r>
      <w:r w:rsidRPr="0066368B">
        <w:rPr>
          <w:rFonts w:ascii="Times New Roman" w:hAnsi="Times New Roman" w:cs="Times New Roman"/>
          <w:sz w:val="18"/>
          <w:szCs w:val="18"/>
          <w:lang w:val="en-US"/>
        </w:rPr>
        <w:t xml:space="preserve">, all references being to the first volume unless otherwise stated); Ibn Sa’d, </w:t>
      </w:r>
      <w:r w:rsidRPr="0066368B">
        <w:rPr>
          <w:rFonts w:ascii="Times New Roman" w:hAnsi="Times New Roman" w:cs="Times New Roman"/>
          <w:i/>
          <w:iCs/>
          <w:sz w:val="18"/>
          <w:szCs w:val="18"/>
          <w:lang w:val="en-US"/>
        </w:rPr>
        <w:t>al-Tabaqāt al kabīr</w:t>
      </w:r>
      <w:r w:rsidRPr="0066368B">
        <w:rPr>
          <w:rFonts w:ascii="Times New Roman" w:hAnsi="Times New Roman" w:cs="Times New Roman"/>
          <w:sz w:val="18"/>
          <w:szCs w:val="18"/>
          <w:lang w:val="en-US"/>
        </w:rPr>
        <w:t xml:space="preserve">, ed. E. Sachau </w:t>
      </w:r>
      <w:r w:rsidRPr="0066368B">
        <w:rPr>
          <w:rFonts w:ascii="Times New Roman" w:hAnsi="Times New Roman" w:cs="Times New Roman"/>
          <w:i/>
          <w:iCs/>
          <w:sz w:val="18"/>
          <w:szCs w:val="18"/>
          <w:lang w:val="en-US"/>
        </w:rPr>
        <w:t>et al</w:t>
      </w:r>
      <w:r w:rsidRPr="0066368B">
        <w:rPr>
          <w:rFonts w:ascii="Times New Roman" w:hAnsi="Times New Roman" w:cs="Times New Roman"/>
          <w:sz w:val="18"/>
          <w:szCs w:val="18"/>
          <w:lang w:val="en-US"/>
        </w:rPr>
        <w:t xml:space="preserve">., Leyden, 1904-21, VI, p. 174.4 (this work is hereafter cited as </w:t>
      </w:r>
      <w:r w:rsidRPr="0066368B">
        <w:rPr>
          <w:rFonts w:ascii="Times New Roman" w:hAnsi="Times New Roman" w:cs="Times New Roman"/>
          <w:i/>
          <w:iCs/>
          <w:sz w:val="18"/>
          <w:szCs w:val="18"/>
          <w:lang w:val="en-US"/>
        </w:rPr>
        <w:t>Tabaqāt</w:t>
      </w:r>
      <w:r w:rsidRPr="0066368B">
        <w:rPr>
          <w:rFonts w:ascii="Times New Roman" w:hAnsi="Times New Roman" w:cs="Times New Roman"/>
          <w:sz w:val="18"/>
          <w:szCs w:val="18"/>
          <w:lang w:val="en-US"/>
        </w:rPr>
        <w:t xml:space="preserve">); Dārimī, </w:t>
      </w:r>
      <w:r w:rsidRPr="002003B6">
        <w:rPr>
          <w:rFonts w:ascii="Times New Roman" w:hAnsi="Times New Roman" w:cs="Times New Roman"/>
          <w:i/>
          <w:iCs/>
          <w:sz w:val="18"/>
          <w:szCs w:val="18"/>
          <w:lang w:val="en-US"/>
        </w:rPr>
        <w:t>Sunan</w:t>
      </w:r>
      <w:r w:rsidRPr="0066368B">
        <w:rPr>
          <w:rFonts w:ascii="Times New Roman" w:hAnsi="Times New Roman" w:cs="Times New Roman"/>
          <w:sz w:val="18"/>
          <w:szCs w:val="18"/>
          <w:lang w:val="en-US"/>
        </w:rPr>
        <w:t xml:space="preserve">, ed. ‘A.H. Yamānī, Medina, 1966, no. 459 (this work is hereafter cited as </w:t>
      </w:r>
      <w:r w:rsidRPr="0066368B">
        <w:rPr>
          <w:rFonts w:ascii="Times New Roman" w:hAnsi="Times New Roman" w:cs="Times New Roman"/>
          <w:i/>
          <w:iCs/>
          <w:sz w:val="18"/>
          <w:szCs w:val="18"/>
          <w:lang w:val="en-US"/>
        </w:rPr>
        <w:t>Sunan</w:t>
      </w:r>
      <w:r w:rsidRPr="0066368B">
        <w:rPr>
          <w:rFonts w:ascii="Times New Roman" w:hAnsi="Times New Roman" w:cs="Times New Roman"/>
          <w:sz w:val="18"/>
          <w:szCs w:val="18"/>
          <w:lang w:val="en-US"/>
        </w:rPr>
        <w:t>). Whether traditions have to be repeated for the slow-witted is in no sense a doctrinal issue.</w:t>
      </w:r>
    </w:p>
  </w:footnote>
  <w:footnote w:id="5">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This point is eloquently expressed in Ibn al-Sīd al-Batalyawsī, </w:t>
      </w:r>
      <w:r w:rsidRPr="0066368B">
        <w:rPr>
          <w:rFonts w:ascii="Times New Roman" w:hAnsi="Times New Roman" w:cs="Times New Roman"/>
          <w:i/>
          <w:iCs/>
          <w:sz w:val="18"/>
          <w:szCs w:val="18"/>
          <w:lang w:val="en-US"/>
        </w:rPr>
        <w:t>Insāf</w:t>
      </w:r>
      <w:r w:rsidRPr="0066368B">
        <w:rPr>
          <w:rFonts w:ascii="Times New Roman" w:hAnsi="Times New Roman" w:cs="Times New Roman"/>
          <w:sz w:val="18"/>
          <w:szCs w:val="18"/>
          <w:lang w:val="en-US"/>
        </w:rPr>
        <w:t>, ed. M.R. al-Dāya, Damascus, 1974, p. 202.2. The author died in 521.</w:t>
      </w:r>
    </w:p>
  </w:footnote>
  <w:footnote w:id="6">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Cf. N. Abbott, </w:t>
      </w:r>
      <w:r w:rsidRPr="0066368B">
        <w:rPr>
          <w:rFonts w:ascii="Times New Roman" w:hAnsi="Times New Roman" w:cs="Times New Roman"/>
          <w:i/>
          <w:iCs/>
          <w:sz w:val="18"/>
          <w:szCs w:val="18"/>
          <w:lang w:val="en-US"/>
        </w:rPr>
        <w:t>Studies in Arabic literary papyri</w:t>
      </w:r>
      <w:r w:rsidRPr="0066368B">
        <w:rPr>
          <w:rFonts w:ascii="Times New Roman" w:hAnsi="Times New Roman" w:cs="Times New Roman"/>
          <w:sz w:val="18"/>
          <w:szCs w:val="18"/>
          <w:lang w:val="en-US"/>
        </w:rPr>
        <w:t>, Chicago and London, 1957-72, II, p. 2.</w:t>
      </w:r>
    </w:p>
  </w:footnote>
  <w:footnote w:id="7">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Cf. the position adopted in F. Sezgin, </w:t>
      </w:r>
      <w:r w:rsidRPr="0066368B">
        <w:rPr>
          <w:rFonts w:ascii="Times New Roman" w:hAnsi="Times New Roman" w:cs="Times New Roman"/>
          <w:i/>
          <w:iCs/>
          <w:sz w:val="18"/>
          <w:szCs w:val="18"/>
          <w:lang w:val="en-US"/>
        </w:rPr>
        <w:t>Geschichte des arabischen Schrifttums</w:t>
      </w:r>
      <w:r w:rsidRPr="0066368B">
        <w:rPr>
          <w:rFonts w:ascii="Times New Roman" w:hAnsi="Times New Roman" w:cs="Times New Roman"/>
          <w:sz w:val="18"/>
          <w:szCs w:val="18"/>
          <w:lang w:val="en-US"/>
        </w:rPr>
        <w:t>, Leyden, 1967-, I, pp. 55, 60, 79.</w:t>
      </w:r>
    </w:p>
  </w:footnote>
  <w:footnote w:id="8">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Gāhiz, </w:t>
      </w:r>
      <w:r w:rsidRPr="0066368B">
        <w:rPr>
          <w:rFonts w:ascii="Times New Roman" w:hAnsi="Times New Roman" w:cs="Times New Roman"/>
          <w:i/>
          <w:iCs/>
          <w:sz w:val="18"/>
          <w:szCs w:val="18"/>
          <w:lang w:val="en-US"/>
        </w:rPr>
        <w:t>Hayawān</w:t>
      </w:r>
      <w:r w:rsidRPr="0066368B">
        <w:rPr>
          <w:rFonts w:ascii="Times New Roman" w:hAnsi="Times New Roman" w:cs="Times New Roman"/>
          <w:sz w:val="18"/>
          <w:szCs w:val="18"/>
          <w:lang w:val="en-US"/>
        </w:rPr>
        <w:t>, ed. ‘A.M. Hārūn, Cairo, 1938-45, I, p.47.8.</w:t>
      </w:r>
    </w:p>
  </w:footnote>
  <w:footnote w:id="9">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iCs/>
          <w:sz w:val="18"/>
          <w:szCs w:val="18"/>
          <w:lang w:val="en-US"/>
        </w:rPr>
        <w:t>Ibid</w:t>
      </w:r>
      <w:r w:rsidRPr="0066368B">
        <w:rPr>
          <w:rFonts w:ascii="Times New Roman" w:hAnsi="Times New Roman" w:cs="Times New Roman"/>
          <w:sz w:val="18"/>
          <w:szCs w:val="18"/>
          <w:lang w:val="en-US"/>
        </w:rPr>
        <w:t>., p. 41.6. I owe both of these references to Albert Arazi; for parallels to the second, see below, § 115, note 522</w:t>
      </w:r>
    </w:p>
  </w:footnote>
  <w:footnote w:id="10">
    <w:p w:rsidR="00134E12" w:rsidRPr="0066368B" w:rsidRDefault="00134E12" w:rsidP="0066368B">
      <w:pPr>
        <w:pStyle w:val="NoSpacing"/>
        <w:jc w:val="both"/>
        <w:rPr>
          <w:rFonts w:ascii="Times New Roman" w:hAnsi="Times New Roman" w:cs="Times New Roman"/>
          <w:sz w:val="18"/>
          <w:szCs w:val="18"/>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rPr>
        <w:t xml:space="preserve"> Abū Sa’īd al-Dārimī, </w:t>
      </w:r>
      <w:r w:rsidRPr="0066368B">
        <w:rPr>
          <w:rFonts w:ascii="Times New Roman" w:hAnsi="Times New Roman" w:cs="Times New Roman"/>
          <w:i/>
          <w:iCs/>
          <w:sz w:val="18"/>
          <w:szCs w:val="18"/>
        </w:rPr>
        <w:t>al-Naqd ‘alā Bišr al-Marīsī</w:t>
      </w:r>
      <w:r w:rsidRPr="0066368B">
        <w:rPr>
          <w:rFonts w:ascii="Times New Roman" w:hAnsi="Times New Roman" w:cs="Times New Roman"/>
          <w:sz w:val="18"/>
          <w:szCs w:val="18"/>
        </w:rPr>
        <w:t xml:space="preserve">, ed. M.H. al-Fiqi under the title </w:t>
      </w:r>
      <w:r w:rsidRPr="0066368B">
        <w:rPr>
          <w:rFonts w:ascii="Times New Roman" w:hAnsi="Times New Roman" w:cs="Times New Roman"/>
          <w:i/>
          <w:iCs/>
          <w:sz w:val="18"/>
          <w:szCs w:val="18"/>
        </w:rPr>
        <w:t>Radd al-imām al-Dārimī ‘Utmān ibn Sa’īd ‘alā Bišr al-Marīsī al ‘anīd</w:t>
      </w:r>
      <w:r w:rsidRPr="0066368B">
        <w:rPr>
          <w:rFonts w:ascii="Times New Roman" w:hAnsi="Times New Roman" w:cs="Times New Roman"/>
          <w:sz w:val="18"/>
          <w:szCs w:val="18"/>
        </w:rPr>
        <w:t>, Cairo, 1358, p. 129.15</w:t>
      </w:r>
    </w:p>
  </w:footnote>
  <w:footnote w:id="11">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iCs/>
          <w:sz w:val="18"/>
          <w:szCs w:val="18"/>
          <w:lang w:val="en-US"/>
        </w:rPr>
        <w:t>Ibid</w:t>
      </w:r>
      <w:r w:rsidRPr="0066368B">
        <w:rPr>
          <w:rFonts w:ascii="Times New Roman" w:hAnsi="Times New Roman" w:cs="Times New Roman"/>
          <w:sz w:val="18"/>
          <w:szCs w:val="18"/>
          <w:lang w:val="en-US"/>
        </w:rPr>
        <w:t xml:space="preserve">., pp. 129-32. </w:t>
      </w:r>
    </w:p>
  </w:footnote>
  <w:footnote w:id="12">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Ibn ‘Adī, Kāmil, Beirut, 1984, p. 37.14.</w:t>
      </w:r>
    </w:p>
  </w:footnote>
  <w:footnote w:id="13">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See below, § 11, note 50.</w:t>
      </w:r>
    </w:p>
  </w:footnote>
  <w:footnote w:id="14">
    <w:p w:rsidR="00134E12" w:rsidRPr="0066368B" w:rsidRDefault="00134E12" w:rsidP="0066368B">
      <w:pPr>
        <w:pStyle w:val="NoSpacing"/>
        <w:jc w:val="both"/>
        <w:rPr>
          <w:rFonts w:ascii="Times New Roman" w:hAnsi="Times New Roman" w:cs="Times New Roman"/>
          <w:i/>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Abū Zur’a al-Dimašqī, </w:t>
      </w:r>
      <w:r w:rsidRPr="0066368B">
        <w:rPr>
          <w:rFonts w:ascii="Times New Roman" w:hAnsi="Times New Roman" w:cs="Times New Roman"/>
          <w:i/>
          <w:sz w:val="18"/>
          <w:szCs w:val="18"/>
          <w:lang w:val="en-US"/>
        </w:rPr>
        <w:t>Ta’rīh</w:t>
      </w:r>
      <w:r w:rsidRPr="0066368B">
        <w:rPr>
          <w:rFonts w:ascii="Times New Roman" w:hAnsi="Times New Roman" w:cs="Times New Roman"/>
          <w:sz w:val="18"/>
          <w:szCs w:val="18"/>
          <w:lang w:val="en-US"/>
        </w:rPr>
        <w:t>, ed. Š.N. al-Qawğānī, Damascus, n.d., p. 467, no. 1203; Ğāmi’, p. 75-23.</w:t>
      </w:r>
      <w:r w:rsidRPr="0066368B">
        <w:rPr>
          <w:rFonts w:ascii="Times New Roman" w:hAnsi="Times New Roman" w:cs="Times New Roman"/>
          <w:i/>
          <w:sz w:val="18"/>
          <w:szCs w:val="18"/>
          <w:lang w:val="en-US"/>
        </w:rPr>
        <w:t xml:space="preserve"> </w:t>
      </w:r>
    </w:p>
  </w:footnote>
  <w:footnote w:id="15">
    <w:p w:rsidR="00134E12" w:rsidRPr="0066368B" w:rsidRDefault="00134E12" w:rsidP="0066368B">
      <w:pPr>
        <w:pStyle w:val="NoSpacing"/>
        <w:jc w:val="both"/>
        <w:rPr>
          <w:rFonts w:ascii="Times New Roman" w:hAnsi="Times New Roman" w:cs="Times New Roman"/>
          <w:sz w:val="18"/>
          <w:szCs w:val="18"/>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rPr>
        <w:t xml:space="preserve"> Ibn Abī Ya’lā, </w:t>
      </w:r>
      <w:r w:rsidRPr="0066368B">
        <w:rPr>
          <w:rFonts w:ascii="Times New Roman" w:hAnsi="Times New Roman" w:cs="Times New Roman"/>
          <w:i/>
          <w:sz w:val="18"/>
          <w:szCs w:val="18"/>
        </w:rPr>
        <w:t xml:space="preserve">Tabaqāt al-Hanābila, </w:t>
      </w:r>
      <w:r w:rsidRPr="0066368B">
        <w:rPr>
          <w:rFonts w:ascii="Times New Roman" w:hAnsi="Times New Roman" w:cs="Times New Roman"/>
          <w:sz w:val="18"/>
          <w:szCs w:val="18"/>
        </w:rPr>
        <w:t>ed. M.H. al-Fiqī, Cairo, 1952, I, p. 348.1.</w:t>
      </w:r>
    </w:p>
  </w:footnote>
  <w:footnote w:id="16">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rPr>
        <w:t xml:space="preserve"> Ibn Rağab, al-Dayl ‘ala </w:t>
      </w:r>
      <w:r w:rsidRPr="0066368B">
        <w:rPr>
          <w:rFonts w:ascii="Times New Roman" w:hAnsi="Times New Roman" w:cs="Times New Roman"/>
          <w:i/>
          <w:sz w:val="18"/>
          <w:szCs w:val="18"/>
        </w:rPr>
        <w:t>Tabaqāt al-Hanābila</w:t>
      </w:r>
      <w:r w:rsidRPr="0066368B">
        <w:rPr>
          <w:rFonts w:ascii="Times New Roman" w:hAnsi="Times New Roman" w:cs="Times New Roman"/>
          <w:sz w:val="18"/>
          <w:szCs w:val="18"/>
        </w:rPr>
        <w:t xml:space="preserve"> ed. </w:t>
      </w:r>
      <w:r w:rsidRPr="0066368B">
        <w:rPr>
          <w:rFonts w:ascii="Times New Roman" w:hAnsi="Times New Roman" w:cs="Times New Roman"/>
          <w:sz w:val="18"/>
          <w:szCs w:val="18"/>
          <w:lang w:val="en-US"/>
        </w:rPr>
        <w:t>M.H. al-Fiqī, Cairo, 1952-3, II, p. 368.11; rightly or wrongly, Ibn Rağab treats the view as that of Tūfī himself.</w:t>
      </w:r>
    </w:p>
  </w:footnote>
  <w:footnote w:id="17">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rPr>
        <w:t xml:space="preserve"> Ibn Ḥanbal, </w:t>
      </w:r>
      <w:r w:rsidRPr="0066368B">
        <w:rPr>
          <w:rFonts w:ascii="Times New Roman" w:hAnsi="Times New Roman" w:cs="Times New Roman"/>
          <w:i/>
          <w:sz w:val="18"/>
          <w:szCs w:val="18"/>
        </w:rPr>
        <w:t>al-</w:t>
      </w:r>
      <w:r w:rsidRPr="0059533D">
        <w:rPr>
          <w:rFonts w:ascii="Times New Roman" w:hAnsi="Times New Roman" w:cs="Times New Roman"/>
          <w:i/>
          <w:sz w:val="18"/>
          <w:szCs w:val="18"/>
        </w:rPr>
        <w:t>'Ilal</w:t>
      </w:r>
      <w:r w:rsidRPr="0066368B">
        <w:rPr>
          <w:rFonts w:ascii="Times New Roman" w:hAnsi="Times New Roman" w:cs="Times New Roman"/>
          <w:i/>
          <w:sz w:val="18"/>
          <w:szCs w:val="18"/>
        </w:rPr>
        <w:t xml:space="preserve"> wa-</w:t>
      </w:r>
      <w:r w:rsidRPr="0059533D">
        <w:rPr>
          <w:rFonts w:ascii="Times New Roman" w:hAnsi="Times New Roman" w:cs="Times New Roman"/>
          <w:i/>
          <w:sz w:val="18"/>
          <w:szCs w:val="18"/>
        </w:rPr>
        <w:t>Ma’rifa</w:t>
      </w:r>
      <w:r w:rsidRPr="0066368B">
        <w:rPr>
          <w:rFonts w:ascii="Times New Roman" w:hAnsi="Times New Roman" w:cs="Times New Roman"/>
          <w:i/>
          <w:sz w:val="18"/>
          <w:szCs w:val="18"/>
        </w:rPr>
        <w:t>t al-rigāl</w:t>
      </w:r>
      <w:r w:rsidRPr="0066368B">
        <w:rPr>
          <w:rFonts w:ascii="Times New Roman" w:hAnsi="Times New Roman" w:cs="Times New Roman"/>
          <w:sz w:val="18"/>
          <w:szCs w:val="18"/>
        </w:rPr>
        <w:t xml:space="preserve">, ed. </w:t>
      </w:r>
      <w:r w:rsidRPr="0066368B">
        <w:rPr>
          <w:rFonts w:ascii="Times New Roman" w:hAnsi="Times New Roman" w:cs="Times New Roman"/>
          <w:sz w:val="18"/>
          <w:szCs w:val="18"/>
          <w:lang w:val="en-US"/>
        </w:rPr>
        <w:t xml:space="preserve">W.M. ‘Abbas, Beirut and Riyād, 1988, II, p. 172, no. 1904, and III, p. 195, no. 4840 (this work is hereafter cited as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w:t>
      </w:r>
    </w:p>
  </w:footnote>
  <w:footnote w:id="18">
    <w:p w:rsidR="00134E12" w:rsidRPr="0066368B" w:rsidRDefault="00134E12" w:rsidP="0066368B">
      <w:pPr>
        <w:pStyle w:val="NoSpacing"/>
        <w:jc w:val="both"/>
        <w:rPr>
          <w:rFonts w:ascii="Times New Roman" w:hAnsi="Times New Roman" w:cs="Times New Roman"/>
          <w:sz w:val="18"/>
          <w:szCs w:val="18"/>
          <w:lang w:val="en-US"/>
        </w:rPr>
      </w:pPr>
      <w:r w:rsidRPr="0066368B">
        <w:rPr>
          <w:rFonts w:ascii="Times New Roman" w:hAnsi="Times New Roman" w:cs="Times New Roman"/>
          <w:sz w:val="18"/>
          <w:szCs w:val="18"/>
          <w:vertAlign w:val="superscript"/>
        </w:rPr>
        <w:footnoteRef/>
      </w:r>
      <w:r w:rsidRPr="0066368B">
        <w:rPr>
          <w:rFonts w:ascii="Times New Roman" w:hAnsi="Times New Roman" w:cs="Times New Roman"/>
          <w:sz w:val="18"/>
          <w:szCs w:val="18"/>
          <w:lang w:val="en-US"/>
        </w:rPr>
        <w:t xml:space="preserve"> This symbiosis, and its semplifications for the textual history of much early Islamic literature, has been studied by G. Schoeler in a series of articles in </w:t>
      </w:r>
      <w:r w:rsidRPr="0066368B">
        <w:rPr>
          <w:rFonts w:ascii="Times New Roman" w:hAnsi="Times New Roman" w:cs="Times New Roman"/>
          <w:i/>
          <w:sz w:val="18"/>
          <w:szCs w:val="18"/>
          <w:lang w:val="en-US"/>
        </w:rPr>
        <w:t>Der Islam</w:t>
      </w:r>
      <w:r w:rsidRPr="0066368B">
        <w:rPr>
          <w:rFonts w:ascii="Times New Roman" w:hAnsi="Times New Roman" w:cs="Times New Roman"/>
          <w:sz w:val="18"/>
          <w:szCs w:val="18"/>
          <w:lang w:val="en-US"/>
        </w:rPr>
        <w:t xml:space="preserve"> (summary statement on his findings can be found in his “Die Frage der schriftlichen oder mündlichen Überlieferung der Wissenschaften im Islam”, </w:t>
      </w:r>
      <w:r w:rsidRPr="0066368B">
        <w:rPr>
          <w:rFonts w:ascii="Times New Roman" w:hAnsi="Times New Roman" w:cs="Times New Roman"/>
          <w:i/>
          <w:sz w:val="18"/>
          <w:szCs w:val="18"/>
          <w:lang w:val="en-US"/>
        </w:rPr>
        <w:t>Der Islam</w:t>
      </w:r>
      <w:r w:rsidRPr="0066368B">
        <w:rPr>
          <w:rFonts w:ascii="Times New Roman" w:hAnsi="Times New Roman" w:cs="Times New Roman"/>
          <w:sz w:val="18"/>
          <w:szCs w:val="18"/>
          <w:lang w:val="en-US"/>
        </w:rPr>
        <w:t>, 66, 1989, pp. 38f, 67).</w:t>
      </w:r>
    </w:p>
  </w:footnote>
  <w:footnote w:id="19">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E.M. Sartain, </w:t>
      </w:r>
      <w:r w:rsidRPr="0066368B">
        <w:rPr>
          <w:rFonts w:ascii="Times New Roman" w:hAnsi="Times New Roman" w:cs="Times New Roman"/>
          <w:i/>
          <w:sz w:val="18"/>
          <w:szCs w:val="18"/>
          <w:lang w:val="en-US"/>
        </w:rPr>
        <w:t>Jalāl al-dīn al-Suyūṭī</w:t>
      </w:r>
      <w:r w:rsidRPr="0066368B">
        <w:rPr>
          <w:rFonts w:ascii="Times New Roman" w:hAnsi="Times New Roman" w:cs="Times New Roman"/>
          <w:sz w:val="18"/>
          <w:szCs w:val="18"/>
          <w:lang w:val="en-US"/>
        </w:rPr>
        <w:t>, Cambridge, 1975, I, p.31.</w:t>
      </w:r>
    </w:p>
  </w:footnote>
  <w:footnote w:id="20">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Abbott, </w:t>
      </w:r>
      <w:r w:rsidRPr="0066368B">
        <w:rPr>
          <w:rFonts w:ascii="Times New Roman" w:hAnsi="Times New Roman" w:cs="Times New Roman"/>
          <w:i/>
          <w:sz w:val="18"/>
          <w:szCs w:val="18"/>
          <w:lang w:val="en-US"/>
        </w:rPr>
        <w:t>Studies</w:t>
      </w:r>
      <w:r w:rsidRPr="0066368B">
        <w:rPr>
          <w:rFonts w:ascii="Times New Roman" w:hAnsi="Times New Roman" w:cs="Times New Roman"/>
          <w:sz w:val="18"/>
          <w:szCs w:val="18"/>
          <w:lang w:val="en-US"/>
        </w:rPr>
        <w:t>, II, pp. 53, 80f, 184, 196.</w:t>
      </w:r>
    </w:p>
  </w:footnote>
  <w:footnote w:id="21">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 Sezgin, </w:t>
      </w:r>
      <w:r w:rsidRPr="0066368B">
        <w:rPr>
          <w:rFonts w:ascii="Times New Roman" w:hAnsi="Times New Roman" w:cs="Times New Roman"/>
          <w:i/>
          <w:sz w:val="18"/>
          <w:szCs w:val="18"/>
          <w:lang w:val="en-US"/>
        </w:rPr>
        <w:t>Buhâri’nin kaynaklarï hakkïnda araṣtïrmalar</w:t>
      </w:r>
      <w:r w:rsidRPr="0066368B">
        <w:rPr>
          <w:rFonts w:ascii="Times New Roman" w:hAnsi="Times New Roman" w:cs="Times New Roman"/>
          <w:sz w:val="18"/>
          <w:szCs w:val="18"/>
          <w:lang w:val="en-US"/>
        </w:rPr>
        <w:t>, Istanbul, 1956, p.14.</w:t>
      </w:r>
    </w:p>
  </w:footnote>
  <w:footnote w:id="22">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Id. </w:t>
      </w:r>
      <w:r w:rsidRPr="0066368B">
        <w:rPr>
          <w:rFonts w:ascii="Times New Roman" w:hAnsi="Times New Roman" w:cs="Times New Roman"/>
          <w:i/>
          <w:sz w:val="18"/>
          <w:szCs w:val="18"/>
          <w:lang w:val="en-US"/>
        </w:rPr>
        <w:t>Geschichte</w:t>
      </w:r>
      <w:r w:rsidRPr="0066368B">
        <w:rPr>
          <w:rFonts w:ascii="Times New Roman" w:hAnsi="Times New Roman" w:cs="Times New Roman"/>
          <w:sz w:val="18"/>
          <w:szCs w:val="18"/>
          <w:lang w:val="en-US"/>
        </w:rPr>
        <w:t>, especially I, p. 60.</w:t>
      </w:r>
    </w:p>
  </w:footnote>
  <w:footnote w:id="23">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 Sprenger, “On the origin and progress of writing down historical facts among the Musalmans”, </w:t>
      </w:r>
      <w:r w:rsidRPr="0066368B">
        <w:rPr>
          <w:rFonts w:ascii="Times New Roman" w:hAnsi="Times New Roman" w:cs="Times New Roman"/>
          <w:i/>
          <w:sz w:val="18"/>
          <w:szCs w:val="18"/>
          <w:lang w:val="en-US"/>
        </w:rPr>
        <w:t>Journal of the Asiatic Society of Bengal</w:t>
      </w:r>
      <w:r w:rsidRPr="0066368B">
        <w:rPr>
          <w:rFonts w:ascii="Times New Roman" w:hAnsi="Times New Roman" w:cs="Times New Roman"/>
          <w:sz w:val="18"/>
          <w:szCs w:val="18"/>
          <w:lang w:val="en-US"/>
        </w:rPr>
        <w:t xml:space="preserve">, 25, 1856, especially pp. 379-81; also id., “Ueber das Traditionswesen bei den Arabern”, </w:t>
      </w:r>
      <w:r w:rsidRPr="0066368B">
        <w:rPr>
          <w:rFonts w:ascii="Times New Roman" w:hAnsi="Times New Roman" w:cs="Times New Roman"/>
          <w:i/>
          <w:sz w:val="18"/>
          <w:szCs w:val="18"/>
          <w:lang w:val="en-US"/>
        </w:rPr>
        <w:t>Zeitschrift der Deutschen Morgenländischen Gesellschaft</w:t>
      </w:r>
      <w:r w:rsidRPr="0066368B">
        <w:rPr>
          <w:rFonts w:ascii="Times New Roman" w:hAnsi="Times New Roman" w:cs="Times New Roman"/>
          <w:sz w:val="18"/>
          <w:szCs w:val="18"/>
          <w:lang w:val="en-US"/>
        </w:rPr>
        <w:t>, 10, 1856, pp. 4f.</w:t>
      </w:r>
    </w:p>
  </w:footnote>
  <w:footnote w:id="24">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 Goldziher, </w:t>
      </w:r>
      <w:r w:rsidRPr="0066368B">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xml:space="preserve">, Halle, 1889-90, II, p. 194; and cf. </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9, where it is plain that Goldziher was aware of the shakiness of these “facts”. Here and below, I have made use of the English translation (</w:t>
      </w:r>
      <w:r w:rsidRPr="0066368B">
        <w:rPr>
          <w:rFonts w:ascii="Times New Roman" w:hAnsi="Times New Roman" w:cs="Times New Roman"/>
          <w:i/>
          <w:sz w:val="18"/>
          <w:szCs w:val="18"/>
          <w:lang w:val="en-US"/>
        </w:rPr>
        <w:t>Muslim studies</w:t>
      </w:r>
      <w:r w:rsidRPr="0066368B">
        <w:rPr>
          <w:rFonts w:ascii="Times New Roman" w:hAnsi="Times New Roman" w:cs="Times New Roman"/>
          <w:sz w:val="18"/>
          <w:szCs w:val="18"/>
          <w:lang w:val="en-US"/>
        </w:rPr>
        <w:t>, London, 1967-71) when quoting from this work.</w:t>
      </w:r>
    </w:p>
  </w:footnote>
  <w:footnote w:id="25">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Ths is of course a rather ungrateful criticism: it was Goldziher in this very study who argued that we should see in Tradition “a reflection of the tendencies which appeared in</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the community during the maturer stages of its development” (</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.p. 5).</w:t>
      </w:r>
    </w:p>
  </w:footnote>
  <w:footnote w:id="26">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in addiction to the works of Abbott and Sezgin cite above, § 2, notes 6f, M.’A. al-Ḥaṭīb, </w:t>
      </w:r>
      <w:r w:rsidRPr="0066368B">
        <w:rPr>
          <w:rFonts w:ascii="Times New Roman" w:hAnsi="Times New Roman" w:cs="Times New Roman"/>
          <w:i/>
          <w:sz w:val="18"/>
          <w:szCs w:val="18"/>
          <w:lang w:val="en-US"/>
        </w:rPr>
        <w:t>Uṣūl al-ḥadīṭ</w:t>
      </w:r>
      <w:r w:rsidRPr="0066368B">
        <w:rPr>
          <w:rFonts w:ascii="Times New Roman" w:hAnsi="Times New Roman" w:cs="Times New Roman"/>
          <w:sz w:val="18"/>
          <w:szCs w:val="18"/>
          <w:lang w:val="en-US"/>
        </w:rPr>
        <w:t xml:space="preserve">, Lebanon, 1967, pp. 139-86, especially pp. 185f; M.M. Azmi, </w:t>
      </w:r>
      <w:r w:rsidRPr="0066368B">
        <w:rPr>
          <w:rFonts w:ascii="Times New Roman" w:hAnsi="Times New Roman" w:cs="Times New Roman"/>
          <w:i/>
          <w:sz w:val="18"/>
          <w:szCs w:val="18"/>
          <w:lang w:val="en-US"/>
        </w:rPr>
        <w:t>Studies in early Ḥadīth literature</w:t>
      </w:r>
      <w:r w:rsidRPr="0066368B">
        <w:rPr>
          <w:rFonts w:ascii="Times New Roman" w:hAnsi="Times New Roman" w:cs="Times New Roman"/>
          <w:sz w:val="18"/>
          <w:szCs w:val="18"/>
          <w:lang w:val="en-US"/>
        </w:rPr>
        <w:t xml:space="preserve">, Beirut, 1968, also available in an Arabic version (M.M. al-A’ẓamī, </w:t>
      </w:r>
      <w:r w:rsidRPr="0066368B">
        <w:rPr>
          <w:rFonts w:ascii="Times New Roman" w:hAnsi="Times New Roman" w:cs="Times New Roman"/>
          <w:i/>
          <w:sz w:val="18"/>
          <w:szCs w:val="18"/>
          <w:lang w:val="en-US"/>
        </w:rPr>
        <w:t>Dirāsāt fī ‘l-ḥadīṭ al-nabawī</w:t>
      </w:r>
      <w:r w:rsidRPr="0066368B">
        <w:rPr>
          <w:rFonts w:ascii="Times New Roman" w:hAnsi="Times New Roman" w:cs="Times New Roman"/>
          <w:sz w:val="18"/>
          <w:szCs w:val="18"/>
          <w:lang w:val="en-US"/>
        </w:rPr>
        <w:t xml:space="preserve">, Riyād, n.d.). These scholars would seem to have a slightly improbable ally in Wansbrough (cf. J. Wansbrough, </w:t>
      </w:r>
      <w:r w:rsidRPr="0066368B">
        <w:rPr>
          <w:rFonts w:ascii="Times New Roman" w:hAnsi="Times New Roman" w:cs="Times New Roman"/>
          <w:i/>
          <w:sz w:val="18"/>
          <w:szCs w:val="18"/>
          <w:lang w:val="en-US"/>
        </w:rPr>
        <w:t>The sectarian milieu</w:t>
      </w:r>
      <w:r w:rsidRPr="0066368B">
        <w:rPr>
          <w:rFonts w:ascii="Times New Roman" w:hAnsi="Times New Roman" w:cs="Times New Roman"/>
          <w:sz w:val="18"/>
          <w:szCs w:val="18"/>
          <w:lang w:val="en-US"/>
        </w:rPr>
        <w:t>, Oxford, 1978, pp. 80f). Cf. also the polemic of Nūr al-Dīn ‘Itr against the Orientalists on this issue (</w:t>
      </w:r>
      <w:r w:rsidRPr="0066368B">
        <w:rPr>
          <w:rFonts w:ascii="Times New Roman" w:hAnsi="Times New Roman" w:cs="Times New Roman"/>
          <w:i/>
          <w:sz w:val="18"/>
          <w:szCs w:val="18"/>
          <w:lang w:val="en-US"/>
        </w:rPr>
        <w:t>Manhağ al-naqd fi ‘ulūm al-ḥadīṭ</w:t>
      </w:r>
      <w:r w:rsidRPr="0066368B">
        <w:rPr>
          <w:rFonts w:ascii="Times New Roman" w:hAnsi="Times New Roman" w:cs="Times New Roman"/>
          <w:sz w:val="18"/>
          <w:szCs w:val="18"/>
          <w:lang w:val="en-US"/>
        </w:rPr>
        <w:t xml:space="preserve">, Beirut, n.d., pp. 41-3), and G.H.A. Juynboll, </w:t>
      </w:r>
      <w:r w:rsidRPr="0066368B">
        <w:rPr>
          <w:rFonts w:ascii="Times New Roman" w:hAnsi="Times New Roman" w:cs="Times New Roman"/>
          <w:i/>
          <w:sz w:val="18"/>
          <w:szCs w:val="18"/>
          <w:lang w:val="en-US"/>
        </w:rPr>
        <w:t>The authenticity of the tradition literature: discussions in modern Egypt</w:t>
      </w:r>
      <w:r w:rsidRPr="0066368B">
        <w:rPr>
          <w:rFonts w:ascii="Times New Roman" w:hAnsi="Times New Roman" w:cs="Times New Roman"/>
          <w:sz w:val="18"/>
          <w:szCs w:val="18"/>
          <w:lang w:val="en-US"/>
        </w:rPr>
        <w:t xml:space="preserve">, Leyden, 1969, pp. 47-54. Recently a Shī’ite author has published a very substantial work of this kind (M.R. al-Ḥusaynī al-Ğalālī, </w:t>
      </w:r>
      <w:r w:rsidRPr="0066368B">
        <w:rPr>
          <w:rFonts w:ascii="Times New Roman" w:hAnsi="Times New Roman" w:cs="Times New Roman"/>
          <w:i/>
          <w:sz w:val="18"/>
          <w:szCs w:val="18"/>
          <w:lang w:val="en-US"/>
        </w:rPr>
        <w:t>Tadwīn al-sunna al-nabawiyya</w:t>
      </w:r>
      <w:r w:rsidRPr="0066368B">
        <w:rPr>
          <w:rFonts w:ascii="Times New Roman" w:hAnsi="Times New Roman" w:cs="Times New Roman"/>
          <w:sz w:val="18"/>
          <w:szCs w:val="18"/>
          <w:lang w:val="en-US"/>
        </w:rPr>
        <w:t>, Qumm, 1413, drawn to my attention by Hossein Modarressi).</w:t>
      </w:r>
    </w:p>
  </w:footnote>
  <w:footnote w:id="27">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Sezgin, </w:t>
      </w:r>
      <w:r w:rsidRPr="0066368B">
        <w:rPr>
          <w:rFonts w:ascii="Times New Roman" w:hAnsi="Times New Roman" w:cs="Times New Roman"/>
          <w:i/>
          <w:sz w:val="18"/>
          <w:szCs w:val="18"/>
          <w:lang w:val="en-US"/>
        </w:rPr>
        <w:t>Geschichte</w:t>
      </w:r>
      <w:r w:rsidRPr="0066368B">
        <w:rPr>
          <w:rFonts w:ascii="Times New Roman" w:hAnsi="Times New Roman" w:cs="Times New Roman"/>
          <w:sz w:val="18"/>
          <w:szCs w:val="18"/>
          <w:lang w:val="en-US"/>
        </w:rPr>
        <w:t xml:space="preserve">, I, p. 53. The term “superstition” was brought into the discussion by Goldziher; neverthless the tone of Sezgin’s polemic against him gives an exagerated impression of the extent of their actual disagreement over the writing of Tradition (see G. Stauth, </w:t>
      </w:r>
      <w:r w:rsidRPr="0066368B">
        <w:rPr>
          <w:rFonts w:ascii="Times New Roman" w:hAnsi="Times New Roman" w:cs="Times New Roman"/>
          <w:i/>
          <w:sz w:val="18"/>
          <w:szCs w:val="18"/>
          <w:lang w:val="en-US"/>
        </w:rPr>
        <w:t>Die Überlieferung des Korankommentars Muğāhid b. Ğabrs</w:t>
      </w:r>
      <w:r w:rsidRPr="0066368B">
        <w:rPr>
          <w:rFonts w:ascii="Times New Roman" w:hAnsi="Times New Roman" w:cs="Times New Roman"/>
          <w:sz w:val="18"/>
          <w:szCs w:val="18"/>
          <w:lang w:val="en-US"/>
        </w:rPr>
        <w:t xml:space="preserve">, Giessen, 1969, p. 55; G. Schoeler, “Mündliche Thora und Ḥadīṭ: Überlieferung, Schreibverbot, Redaktion”, </w:t>
      </w:r>
      <w:r w:rsidRPr="0066368B">
        <w:rPr>
          <w:rFonts w:ascii="Times New Roman" w:hAnsi="Times New Roman" w:cs="Times New Roman"/>
          <w:i/>
          <w:sz w:val="18"/>
          <w:szCs w:val="18"/>
          <w:lang w:val="en-US"/>
        </w:rPr>
        <w:t>Der Islam</w:t>
      </w:r>
      <w:r w:rsidRPr="0066368B">
        <w:rPr>
          <w:rFonts w:ascii="Times New Roman" w:hAnsi="Times New Roman" w:cs="Times New Roman"/>
          <w:sz w:val="18"/>
          <w:szCs w:val="18"/>
          <w:lang w:val="en-US"/>
        </w:rPr>
        <w:t>, 66, 1989, p. 214).</w:t>
      </w:r>
    </w:p>
  </w:footnote>
  <w:footnote w:id="28">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Sezgin’s introduction to chapter 2 of the first volume of his </w:t>
      </w:r>
      <w:r w:rsidRPr="0066368B">
        <w:rPr>
          <w:rFonts w:ascii="Times New Roman" w:hAnsi="Times New Roman" w:cs="Times New Roman"/>
          <w:i/>
          <w:sz w:val="18"/>
          <w:szCs w:val="18"/>
          <w:lang w:val="en-US"/>
        </w:rPr>
        <w:t>Geschichte</w:t>
      </w:r>
      <w:r w:rsidRPr="0066368B">
        <w:rPr>
          <w:rFonts w:ascii="Times New Roman" w:hAnsi="Times New Roman" w:cs="Times New Roman"/>
          <w:sz w:val="18"/>
          <w:szCs w:val="18"/>
          <w:lang w:val="en-US"/>
        </w:rPr>
        <w:t>, and especially I, pp. 61, 74, 281.</w:t>
      </w:r>
    </w:p>
  </w:footnote>
  <w:footnote w:id="29">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“Mündliche Thora”, pp. 228f.</w:t>
      </w:r>
    </w:p>
  </w:footnote>
  <w:footnote w:id="30">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487</w:t>
      </w:r>
    </w:p>
  </w:footnote>
  <w:footnote w:id="31">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These criticism do not apply to the view of the matter implicit in Sezgin’s earlier work (cf. his </w:t>
      </w:r>
      <w:r w:rsidRPr="0066368B">
        <w:rPr>
          <w:rFonts w:ascii="Times New Roman" w:hAnsi="Times New Roman" w:cs="Times New Roman"/>
          <w:i/>
          <w:sz w:val="18"/>
          <w:szCs w:val="18"/>
          <w:lang w:val="en-US"/>
        </w:rPr>
        <w:t>Buhârî’nin kaynaklarï</w:t>
      </w:r>
      <w:r w:rsidRPr="0066368B">
        <w:rPr>
          <w:rFonts w:ascii="Times New Roman" w:hAnsi="Times New Roman" w:cs="Times New Roman"/>
          <w:sz w:val="18"/>
          <w:szCs w:val="18"/>
          <w:lang w:val="en-US"/>
        </w:rPr>
        <w:t>, p. 17, where he speaks of “hadislerin yazïyla</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tesbitine muhalefet”).</w:t>
      </w:r>
    </w:p>
  </w:footnote>
  <w:footnote w:id="32">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below, §§ 103-5.</w:t>
      </w:r>
    </w:p>
  </w:footnote>
  <w:footnote w:id="33">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earliest </w:t>
      </w:r>
      <w:r w:rsidRPr="0066368B">
        <w:rPr>
          <w:rFonts w:ascii="Times New Roman" w:hAnsi="Times New Roman" w:cs="Times New Roman"/>
          <w:i/>
          <w:sz w:val="18"/>
          <w:szCs w:val="18"/>
          <w:lang w:val="en-US"/>
        </w:rPr>
        <w:t>documents</w:t>
      </w:r>
      <w:r w:rsidRPr="0066368B">
        <w:rPr>
          <w:rFonts w:ascii="Times New Roman" w:hAnsi="Times New Roman" w:cs="Times New Roman"/>
          <w:sz w:val="18"/>
          <w:szCs w:val="18"/>
          <w:lang w:val="en-US"/>
        </w:rPr>
        <w:t xml:space="preserve"> attesting the existence of written Tradition remain the Egyptian papyri edited by Abbott in the second volume of her </w:t>
      </w:r>
      <w:r w:rsidRPr="0066368B">
        <w:rPr>
          <w:rFonts w:ascii="Times New Roman" w:hAnsi="Times New Roman" w:cs="Times New Roman"/>
          <w:i/>
          <w:sz w:val="18"/>
          <w:szCs w:val="18"/>
          <w:lang w:val="en-US"/>
        </w:rPr>
        <w:t>Studies</w:t>
      </w:r>
      <w:r w:rsidRPr="0066368B">
        <w:rPr>
          <w:rFonts w:ascii="Times New Roman" w:hAnsi="Times New Roman" w:cs="Times New Roman"/>
          <w:sz w:val="18"/>
          <w:szCs w:val="18"/>
          <w:lang w:val="en-US"/>
        </w:rPr>
        <w:t xml:space="preserve">. She does not assign to any of them a date before the second half of the second century, her earliest relevant document (no. 2) being a fragment of the </w:t>
      </w:r>
      <w:r w:rsidRPr="0066368B">
        <w:rPr>
          <w:rFonts w:ascii="Times New Roman" w:hAnsi="Times New Roman" w:cs="Times New Roman"/>
          <w:i/>
          <w:sz w:val="18"/>
          <w:szCs w:val="18"/>
          <w:lang w:val="en-US"/>
        </w:rPr>
        <w:t>Muwaṭṭa’</w:t>
      </w:r>
      <w:r w:rsidRPr="0066368B">
        <w:rPr>
          <w:rFonts w:ascii="Times New Roman" w:hAnsi="Times New Roman" w:cs="Times New Roman"/>
          <w:sz w:val="18"/>
          <w:szCs w:val="18"/>
          <w:lang w:val="en-US"/>
        </w:rPr>
        <w:t xml:space="preserve"> of Mālik (d. 179). In the field of</w:t>
      </w:r>
      <w:r>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tafsīr</w:t>
      </w:r>
      <w:r w:rsidRPr="0066368B">
        <w:rPr>
          <w:rFonts w:ascii="Times New Roman" w:hAnsi="Times New Roman" w:cs="Times New Roman"/>
          <w:sz w:val="18"/>
          <w:szCs w:val="18"/>
          <w:lang w:val="en-US"/>
        </w:rPr>
        <w:t xml:space="preserve"> she does, however, date a fragment (no. 1) to the mid-second century; but her grounds for this ating are literary (and in fact by no means persuasive), not paleographical (</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97, 101) – a point which van Ess does not take into consideration in adducing this document against Wansbrough (J. van Ess, review of J. Wansbrough, </w:t>
      </w:r>
      <w:r w:rsidRPr="0066368B">
        <w:rPr>
          <w:rFonts w:ascii="Times New Roman" w:hAnsi="Times New Roman" w:cs="Times New Roman"/>
          <w:i/>
          <w:sz w:val="18"/>
          <w:szCs w:val="18"/>
          <w:lang w:val="en-US"/>
        </w:rPr>
        <w:t>Quranic studies</w:t>
      </w:r>
      <w:r w:rsidRPr="0066368B">
        <w:rPr>
          <w:rFonts w:ascii="Times New Roman" w:hAnsi="Times New Roman" w:cs="Times New Roman"/>
          <w:sz w:val="18"/>
          <w:szCs w:val="18"/>
          <w:lang w:val="en-US"/>
        </w:rPr>
        <w:t xml:space="preserve">, Oxford, 1977, in </w:t>
      </w:r>
      <w:r w:rsidRPr="0066368B">
        <w:rPr>
          <w:rFonts w:ascii="Times New Roman" w:hAnsi="Times New Roman" w:cs="Times New Roman"/>
          <w:i/>
          <w:sz w:val="18"/>
          <w:szCs w:val="18"/>
          <w:lang w:val="en-US"/>
        </w:rPr>
        <w:t>Bibliotheca Orientalis</w:t>
      </w:r>
      <w:r w:rsidRPr="0066368B">
        <w:rPr>
          <w:rFonts w:ascii="Times New Roman" w:hAnsi="Times New Roman" w:cs="Times New Roman"/>
          <w:sz w:val="18"/>
          <w:szCs w:val="18"/>
          <w:lang w:val="en-US"/>
        </w:rPr>
        <w:t>, 35, 1978, cols. 352f).</w:t>
      </w:r>
    </w:p>
  </w:footnote>
  <w:footnote w:id="34">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draft was read a long time ago by Adrian Brockett, and more recently by Nimrod Hurvitz. An even older draft was read in the late seventies by John Burton, Patricia Crone, Menahem Kister, Etan Kohlberg, and Frank Stewart. I am grateful to all of them for their comments. I owe a fundamental debt to Fritz Zimmermann, who first introduced me to the major source (no, 1 in the following paragraph) on which this study is based.</w:t>
      </w:r>
    </w:p>
  </w:footnote>
  <w:footnote w:id="35">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Conclusion is a considered version of the remarks I made in summing up at the final session of the conference. The discussion of the reduction of the Jewish oral Tradition to writing (chapter III, section 4) did not form part of my presentation in Paris; it was the basis of a short talk given at a conference on the theme of “Bridging the worlds of Islam and Judaism” held in honour of William Brinner at Berkeley later in the same month. I am grateful to Mark Cohen, Christine Hayes, Gideon Libson, and Avrom Udovitch for generous assistance with the Judaic aspect of this study.</w:t>
      </w:r>
    </w:p>
  </w:footnote>
  <w:footnote w:id="36">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“Mündliche Thora” (see above, note 27).</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An unpublished paper by M.J. Kister, presented to the Sixth International Colloquium on the theme “From Jahiliyya to Islam” held in Jerusalem in September 1993, includes considerable discussion of attitudes towards the writing of Tradition; I am much indebted to Michael Lecker for letting me see a copy.</w:t>
      </w:r>
    </w:p>
  </w:footnote>
  <w:footnote w:id="37">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literary form had a </w:t>
      </w:r>
      <w:r w:rsidRPr="0066368B">
        <w:rPr>
          <w:rFonts w:ascii="Times New Roman" w:hAnsi="Times New Roman" w:cs="Times New Roman"/>
          <w:i/>
          <w:sz w:val="18"/>
          <w:szCs w:val="18"/>
          <w:lang w:val="en-US"/>
        </w:rPr>
        <w:t>Sitz im Leben</w:t>
      </w:r>
      <w:r w:rsidRPr="0066368B">
        <w:rPr>
          <w:rFonts w:ascii="Times New Roman" w:hAnsi="Times New Roman" w:cs="Times New Roman"/>
          <w:sz w:val="18"/>
          <w:szCs w:val="18"/>
          <w:lang w:val="en-US"/>
        </w:rPr>
        <w:t xml:space="preserve"> at the conference, at which Schoeler was also a participant. I am much indebted to him for his comment on my talk, and for the further references with which he subsequently supplied me.</w:t>
      </w:r>
    </w:p>
  </w:footnote>
  <w:footnote w:id="38">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Al-Ḥaṭīb al-Bağdādī, </w:t>
      </w:r>
      <w:r w:rsidRPr="0066368B">
        <w:rPr>
          <w:rFonts w:ascii="Times New Roman" w:hAnsi="Times New Roman" w:cs="Times New Roman"/>
          <w:i/>
          <w:kern w:val="28"/>
          <w:sz w:val="18"/>
          <w:szCs w:val="18"/>
        </w:rPr>
        <w:t>Taqyīd al.’ilm</w:t>
      </w:r>
      <w:r w:rsidRPr="0066368B">
        <w:rPr>
          <w:rFonts w:ascii="Times New Roman" w:hAnsi="Times New Roman" w:cs="Times New Roman"/>
          <w:kern w:val="28"/>
          <w:sz w:val="18"/>
          <w:szCs w:val="18"/>
        </w:rPr>
        <w:t xml:space="preserve">, ed. </w:t>
      </w:r>
      <w:r w:rsidRPr="0066368B">
        <w:rPr>
          <w:rFonts w:ascii="Times New Roman" w:hAnsi="Times New Roman" w:cs="Times New Roman"/>
          <w:kern w:val="28"/>
          <w:sz w:val="18"/>
          <w:szCs w:val="18"/>
          <w:lang w:val="en-US"/>
        </w:rPr>
        <w:t xml:space="preserve">Y. Eche, Damascus, 1949 (this work is hereafter cited as </w:t>
      </w:r>
      <w:r w:rsidRPr="0066368B">
        <w:rPr>
          <w:rFonts w:ascii="Times New Roman" w:hAnsi="Times New Roman" w:cs="Times New Roman"/>
          <w:i/>
          <w:kern w:val="28"/>
          <w:sz w:val="18"/>
          <w:szCs w:val="18"/>
          <w:lang w:val="en-US"/>
        </w:rPr>
        <w:t>Taqyīd</w:t>
      </w:r>
      <w:r w:rsidRPr="0066368B">
        <w:rPr>
          <w:rFonts w:ascii="Times New Roman" w:hAnsi="Times New Roman" w:cs="Times New Roman"/>
          <w:kern w:val="28"/>
          <w:sz w:val="18"/>
          <w:szCs w:val="18"/>
          <w:lang w:val="en-US"/>
        </w:rPr>
        <w:t>). Unfortunately Eche does not numer the traditions, but he does accord to each a separate paragraph; it is convenient to refer to these in the form “p. 79c”, where “79” is the page, and “c” indicates the third paragraph to open on that page.</w:t>
      </w:r>
    </w:p>
  </w:footnote>
  <w:footnote w:id="39">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Sprenger, “Origin and progress”, pp. 304-26.</w:t>
      </w:r>
    </w:p>
  </w:footnote>
  <w:footnote w:id="40">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2, note 4. The relevant traditions are to be found mainly at </w:t>
      </w:r>
      <w:r w:rsidRPr="0066368B">
        <w:rPr>
          <w:rFonts w:ascii="Times New Roman" w:hAnsi="Times New Roman" w:cs="Times New Roman"/>
          <w:i/>
          <w:kern w:val="28"/>
          <w:sz w:val="18"/>
          <w:szCs w:val="18"/>
          <w:lang w:val="en-US"/>
        </w:rPr>
        <w:t>Ğāmi</w:t>
      </w:r>
      <w:r w:rsidRPr="0066368B">
        <w:rPr>
          <w:rFonts w:ascii="Times New Roman" w:hAnsi="Times New Roman" w:cs="Times New Roman"/>
          <w:kern w:val="28"/>
          <w:sz w:val="18"/>
          <w:szCs w:val="18"/>
          <w:lang w:val="en-US"/>
        </w:rPr>
        <w:t>’, I, pp. 63-77.</w:t>
      </w:r>
    </w:p>
  </w:footnote>
  <w:footnote w:id="41">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2, note 4.</w:t>
      </w:r>
    </w:p>
  </w:footnote>
  <w:footnote w:id="42">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4, note 17. The traditions are numbered.</w:t>
      </w:r>
    </w:p>
  </w:footnote>
  <w:footnote w:id="43">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2, note 4. This edition is in two volumes, but the traditions are numbered continuously. The relevant traditions are at </w:t>
      </w:r>
      <w:r w:rsidRPr="0066368B">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I, pp. 98-107 (nos. 456-517).</w:t>
      </w:r>
    </w:p>
  </w:footnote>
  <w:footnote w:id="44">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kern w:val="28"/>
          <w:sz w:val="18"/>
          <w:szCs w:val="18"/>
          <w:lang w:val="en-US"/>
        </w:rPr>
        <w:t xml:space="preserve">Abū Ḥayṭama, </w:t>
      </w:r>
      <w:r w:rsidRPr="0066368B">
        <w:rPr>
          <w:rFonts w:ascii="Times New Roman" w:hAnsi="Times New Roman" w:cs="Times New Roman"/>
          <w:i/>
          <w:kern w:val="28"/>
          <w:sz w:val="18"/>
          <w:szCs w:val="18"/>
          <w:lang w:val="en-US"/>
        </w:rPr>
        <w:t>Kitāb al-‘ilm</w:t>
      </w:r>
      <w:r w:rsidRPr="0066368B">
        <w:rPr>
          <w:rFonts w:ascii="Times New Roman" w:hAnsi="Times New Roman" w:cs="Times New Roman"/>
          <w:kern w:val="28"/>
          <w:sz w:val="18"/>
          <w:szCs w:val="18"/>
          <w:lang w:val="en-US"/>
        </w:rPr>
        <w:t xml:space="preserve">, ed. M.N. al-Albānī, Damascus, n.d. The text is edited together with three other short works, of which the first is the </w:t>
      </w:r>
      <w:r w:rsidRPr="0066368B">
        <w:rPr>
          <w:rFonts w:ascii="Times New Roman" w:hAnsi="Times New Roman" w:cs="Times New Roman"/>
          <w:i/>
          <w:kern w:val="28"/>
          <w:sz w:val="18"/>
          <w:szCs w:val="18"/>
          <w:lang w:val="en-US"/>
        </w:rPr>
        <w:t>Kītāb al-īmān</w:t>
      </w:r>
      <w:r w:rsidRPr="0066368B">
        <w:rPr>
          <w:rFonts w:ascii="Times New Roman" w:hAnsi="Times New Roman" w:cs="Times New Roman"/>
          <w:kern w:val="28"/>
          <w:sz w:val="18"/>
          <w:szCs w:val="18"/>
          <w:lang w:val="en-US"/>
        </w:rPr>
        <w:t xml:space="preserve"> of Ibn Abī Šayba; I am grateful to Hassanein Rabie for obtaining a copy for me on the basis of quite inadequate bibliographical information. The traditions are numbered.</w:t>
      </w:r>
    </w:p>
  </w:footnote>
  <w:footnote w:id="45">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kern w:val="28"/>
          <w:sz w:val="18"/>
          <w:szCs w:val="18"/>
          <w:lang w:val="en-US"/>
        </w:rPr>
        <w:t xml:space="preserve">Ibn Abī Šayba, </w:t>
      </w:r>
      <w:r w:rsidRPr="0066368B">
        <w:rPr>
          <w:rFonts w:ascii="Times New Roman" w:hAnsi="Times New Roman" w:cs="Times New Roman"/>
          <w:i/>
          <w:kern w:val="28"/>
          <w:sz w:val="18"/>
          <w:szCs w:val="18"/>
          <w:lang w:val="en-US"/>
        </w:rPr>
        <w:t>Muṣannaf</w:t>
      </w:r>
      <w:r w:rsidRPr="0066368B">
        <w:rPr>
          <w:rFonts w:ascii="Times New Roman" w:hAnsi="Times New Roman" w:cs="Times New Roman"/>
          <w:kern w:val="28"/>
          <w:sz w:val="18"/>
          <w:szCs w:val="18"/>
          <w:lang w:val="en-US"/>
        </w:rPr>
        <w:t>, ed. K.Y. al-Ḥūt, Beirut, 1989. The traditions are numbered; those relevant are at V, pp. 301f, 313-5.</w:t>
      </w:r>
    </w:p>
  </w:footnote>
  <w:footnote w:id="46">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66368B">
        <w:rPr>
          <w:rFonts w:ascii="Times New Roman" w:hAnsi="Times New Roman" w:cs="Times New Roman"/>
          <w:kern w:val="28"/>
          <w:sz w:val="18"/>
          <w:szCs w:val="18"/>
        </w:rPr>
        <w:t xml:space="preserve">Rāmahurmuzī, The </w:t>
      </w:r>
      <w:r w:rsidRPr="0066368B">
        <w:rPr>
          <w:rFonts w:ascii="Times New Roman" w:hAnsi="Times New Roman" w:cs="Times New Roman"/>
          <w:i/>
          <w:kern w:val="28"/>
          <w:sz w:val="18"/>
          <w:szCs w:val="18"/>
        </w:rPr>
        <w:t>Muḥaddiṭ al-fāṣil</w:t>
      </w:r>
      <w:r w:rsidRPr="0066368B">
        <w:rPr>
          <w:rFonts w:ascii="Times New Roman" w:hAnsi="Times New Roman" w:cs="Times New Roman"/>
          <w:kern w:val="28"/>
          <w:sz w:val="18"/>
          <w:szCs w:val="18"/>
        </w:rPr>
        <w:t xml:space="preserve">, ed. M.’A. al-Ḥaṭīb, Beirut, 1971. </w:t>
      </w:r>
      <w:r w:rsidRPr="0066368B">
        <w:rPr>
          <w:rFonts w:ascii="Times New Roman" w:hAnsi="Times New Roman" w:cs="Times New Roman"/>
          <w:kern w:val="28"/>
          <w:sz w:val="18"/>
          <w:szCs w:val="18"/>
          <w:lang w:val="en-US"/>
        </w:rPr>
        <w:t>The traditions are numbered, those relevant are at pp. 363-402.</w:t>
      </w:r>
    </w:p>
  </w:footnote>
  <w:footnote w:id="47">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3, note 14. The traditions are numbered.</w:t>
      </w:r>
    </w:p>
  </w:footnote>
  <w:footnote w:id="48">
    <w:p w:rsidR="00134E12" w:rsidRPr="0066368B" w:rsidRDefault="00134E12" w:rsidP="0066368B">
      <w:pPr>
        <w:pStyle w:val="NoSpacing"/>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kern w:val="28"/>
          <w:sz w:val="18"/>
          <w:szCs w:val="18"/>
        </w:rPr>
        <w:t xml:space="preserve">Fasawī, </w:t>
      </w:r>
      <w:r w:rsidRPr="0059533D">
        <w:rPr>
          <w:rFonts w:ascii="Times New Roman" w:hAnsi="Times New Roman" w:cs="Times New Roman"/>
          <w:i/>
          <w:kern w:val="28"/>
          <w:sz w:val="18"/>
          <w:szCs w:val="18"/>
        </w:rPr>
        <w:t>al-Ma’rifa wa ‘l-ta’rīḥ</w:t>
      </w:r>
      <w:r w:rsidRPr="0059533D">
        <w:rPr>
          <w:rFonts w:ascii="Times New Roman" w:hAnsi="Times New Roman" w:cs="Times New Roman"/>
          <w:kern w:val="28"/>
          <w:sz w:val="18"/>
          <w:szCs w:val="18"/>
        </w:rPr>
        <w:t xml:space="preserve">, ed. </w:t>
      </w:r>
      <w:r w:rsidRPr="0066368B">
        <w:rPr>
          <w:rFonts w:ascii="Times New Roman" w:hAnsi="Times New Roman" w:cs="Times New Roman"/>
          <w:kern w:val="28"/>
          <w:sz w:val="18"/>
          <w:szCs w:val="18"/>
        </w:rPr>
        <w:t>A.D. al-‘Umarī, Baghdad, 1974-6.</w:t>
      </w:r>
    </w:p>
  </w:footnote>
  <w:footnote w:id="49">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examples of later treatments of the issue, see Qāḍī ‘Iyāḍ (d. 544), </w:t>
      </w:r>
      <w:r w:rsidRPr="0066368B">
        <w:rPr>
          <w:rFonts w:ascii="Times New Roman" w:hAnsi="Times New Roman" w:cs="Times New Roman"/>
          <w:i/>
          <w:sz w:val="18"/>
          <w:szCs w:val="18"/>
          <w:lang w:val="en-US"/>
        </w:rPr>
        <w:t xml:space="preserve">al-Ilmā’ ilā </w:t>
      </w:r>
      <w:r w:rsidRPr="0059533D">
        <w:rPr>
          <w:rFonts w:ascii="Times New Roman" w:hAnsi="Times New Roman" w:cs="Times New Roman"/>
          <w:i/>
          <w:sz w:val="18"/>
          <w:szCs w:val="18"/>
          <w:lang w:val="en-US"/>
        </w:rPr>
        <w:t>Ma’rifa</w:t>
      </w:r>
      <w:r w:rsidRPr="0066368B">
        <w:rPr>
          <w:rFonts w:ascii="Times New Roman" w:hAnsi="Times New Roman" w:cs="Times New Roman"/>
          <w:i/>
          <w:sz w:val="18"/>
          <w:szCs w:val="18"/>
          <w:lang w:val="en-US"/>
        </w:rPr>
        <w:t>t uṣūl al-riwāya wa-taqyīd al-samā’</w:t>
      </w:r>
      <w:r w:rsidRPr="0066368B">
        <w:rPr>
          <w:rFonts w:ascii="Times New Roman" w:hAnsi="Times New Roman" w:cs="Times New Roman"/>
          <w:sz w:val="18"/>
          <w:szCs w:val="18"/>
          <w:lang w:val="en-US"/>
        </w:rPr>
        <w:t>, ed. A. Ṣaqr, Cairo and Tunis, 1970, pp. 146-9; Ibn al-Ṣalāḥ al-Šahrazūrī (d. 643), ‘</w:t>
      </w:r>
      <w:r w:rsidRPr="0066368B">
        <w:rPr>
          <w:rFonts w:ascii="Times New Roman" w:hAnsi="Times New Roman" w:cs="Times New Roman"/>
          <w:i/>
          <w:sz w:val="18"/>
          <w:szCs w:val="18"/>
          <w:lang w:val="en-US"/>
        </w:rPr>
        <w:t>Ulūm al-ḥadīṭ</w:t>
      </w:r>
      <w:r w:rsidRPr="0066368B">
        <w:rPr>
          <w:rFonts w:ascii="Times New Roman" w:hAnsi="Times New Roman" w:cs="Times New Roman"/>
          <w:sz w:val="18"/>
          <w:szCs w:val="18"/>
          <w:lang w:val="en-US"/>
        </w:rPr>
        <w:t xml:space="preserve">, ed. </w:t>
      </w:r>
      <w:r w:rsidRPr="0066368B">
        <w:rPr>
          <w:rFonts w:ascii="Times New Roman" w:hAnsi="Times New Roman" w:cs="Times New Roman"/>
          <w:sz w:val="18"/>
          <w:szCs w:val="18"/>
        </w:rPr>
        <w:t xml:space="preserve">N. ‘Itr, Damascus, 1984, pp. 181-3; Saḥāwī (d. 902), </w:t>
      </w:r>
      <w:r w:rsidRPr="0066368B">
        <w:rPr>
          <w:rFonts w:ascii="Times New Roman" w:hAnsi="Times New Roman" w:cs="Times New Roman"/>
          <w:i/>
          <w:sz w:val="18"/>
          <w:szCs w:val="18"/>
        </w:rPr>
        <w:t>Fatḥ al-mugīṭ</w:t>
      </w:r>
      <w:r w:rsidRPr="0066368B">
        <w:rPr>
          <w:rFonts w:ascii="Times New Roman" w:hAnsi="Times New Roman" w:cs="Times New Roman"/>
          <w:sz w:val="18"/>
          <w:szCs w:val="18"/>
        </w:rPr>
        <w:t xml:space="preserve">, ed. </w:t>
      </w:r>
      <w:r w:rsidRPr="0066368B">
        <w:rPr>
          <w:rFonts w:ascii="Times New Roman" w:hAnsi="Times New Roman" w:cs="Times New Roman"/>
          <w:sz w:val="18"/>
          <w:szCs w:val="18"/>
          <w:lang w:val="en-US"/>
        </w:rPr>
        <w:t>‘A.H. ‘Alī, n.p., 1992, III, pp. 29-39.</w:t>
      </w:r>
    </w:p>
  </w:footnote>
  <w:footnote w:id="50">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Thus an Imāmī traitionist who ask Muhammad al-Bāqir (d. 114) to dictate a tradition to him reproached with the question: “Where are your powers of memory,</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xml:space="preserve">people of Kūfa?” The traditionist then explains that he wants to write down the tradition so that no one can reject it (Ibn Bābawayh, </w:t>
      </w:r>
      <w:r w:rsidRPr="0066368B">
        <w:rPr>
          <w:rFonts w:ascii="Times New Roman" w:hAnsi="Times New Roman" w:cs="Times New Roman"/>
          <w:i/>
          <w:sz w:val="18"/>
          <w:szCs w:val="18"/>
          <w:lang w:val="en-US"/>
        </w:rPr>
        <w:t>Man lā yahduruhu ‘l-faqīh</w:t>
      </w:r>
      <w:r w:rsidRPr="0066368B">
        <w:rPr>
          <w:rFonts w:ascii="Times New Roman" w:hAnsi="Times New Roman" w:cs="Times New Roman"/>
          <w:sz w:val="18"/>
          <w:szCs w:val="18"/>
          <w:lang w:val="en-US"/>
        </w:rPr>
        <w:t xml:space="preserve">, ed, ‘A.A. al-Ğaffārī, Qumm, 1404, III, p. 331, no. 4182; Ṭūsī, </w:t>
      </w:r>
      <w:r w:rsidRPr="0066368B">
        <w:rPr>
          <w:rFonts w:ascii="Times New Roman" w:hAnsi="Times New Roman" w:cs="Times New Roman"/>
          <w:i/>
          <w:sz w:val="18"/>
          <w:szCs w:val="18"/>
          <w:lang w:val="en-US"/>
        </w:rPr>
        <w:t>Istibsār</w:t>
      </w:r>
      <w:r w:rsidRPr="0066368B">
        <w:rPr>
          <w:rFonts w:ascii="Times New Roman" w:hAnsi="Times New Roman" w:cs="Times New Roman"/>
          <w:sz w:val="18"/>
          <w:szCs w:val="18"/>
          <w:lang w:val="en-US"/>
        </w:rPr>
        <w:t xml:space="preserve">, ed. </w:t>
      </w:r>
      <w:r w:rsidRPr="0066368B">
        <w:rPr>
          <w:rFonts w:ascii="Times New Roman" w:hAnsi="Times New Roman" w:cs="Times New Roman"/>
          <w:sz w:val="18"/>
          <w:szCs w:val="18"/>
        </w:rPr>
        <w:t xml:space="preserve">H. al-Mūsawī al-Ḥarsān, Nağaf, 1956-7, IV, p. 85, no. 325; id. </w:t>
      </w:r>
      <w:r w:rsidRPr="0066368B">
        <w:rPr>
          <w:rFonts w:ascii="Times New Roman" w:hAnsi="Times New Roman" w:cs="Times New Roman"/>
          <w:i/>
          <w:sz w:val="18"/>
          <w:szCs w:val="18"/>
        </w:rPr>
        <w:t>Tahdīb al-ahkām</w:t>
      </w:r>
      <w:r w:rsidRPr="0066368B">
        <w:rPr>
          <w:rFonts w:ascii="Times New Roman" w:hAnsi="Times New Roman" w:cs="Times New Roman"/>
          <w:sz w:val="18"/>
          <w:szCs w:val="18"/>
        </w:rPr>
        <w:t xml:space="preserve">, cd. Ḥ. Al- Mūsawī al-Ḥarsān, Tehran, 1390, IX, p. 69, no. 293). </w:t>
      </w:r>
      <w:r w:rsidRPr="0066368B">
        <w:rPr>
          <w:rFonts w:ascii="Times New Roman" w:hAnsi="Times New Roman" w:cs="Times New Roman"/>
          <w:sz w:val="18"/>
          <w:szCs w:val="18"/>
          <w:lang w:val="en-US"/>
        </w:rPr>
        <w:t xml:space="preserve">There is no trace here of the archaic Sunnī sense of the </w:t>
      </w:r>
      <w:r w:rsidRPr="0066368B">
        <w:rPr>
          <w:rFonts w:ascii="Times New Roman" w:hAnsi="Times New Roman" w:cs="Times New Roman"/>
          <w:i/>
          <w:sz w:val="18"/>
          <w:szCs w:val="18"/>
          <w:lang w:val="en-US"/>
        </w:rPr>
        <w:t>impropriety</w:t>
      </w:r>
      <w:r w:rsidRPr="0066368B">
        <w:rPr>
          <w:rFonts w:ascii="Times New Roman" w:hAnsi="Times New Roman" w:cs="Times New Roman"/>
          <w:sz w:val="18"/>
          <w:szCs w:val="18"/>
          <w:lang w:val="en-US"/>
        </w:rPr>
        <w:t xml:space="preserve"> of writing Tradition. Cf. also Ğalālī, </w:t>
      </w:r>
      <w:r w:rsidRPr="0066368B">
        <w:rPr>
          <w:rFonts w:ascii="Times New Roman" w:hAnsi="Times New Roman" w:cs="Times New Roman"/>
          <w:i/>
          <w:sz w:val="18"/>
          <w:szCs w:val="18"/>
          <w:lang w:val="en-US"/>
        </w:rPr>
        <w:t>Tadwīn</w:t>
      </w:r>
      <w:r w:rsidRPr="0066368B">
        <w:rPr>
          <w:rFonts w:ascii="Times New Roman" w:hAnsi="Times New Roman" w:cs="Times New Roman"/>
          <w:sz w:val="18"/>
          <w:szCs w:val="18"/>
          <w:lang w:val="en-US"/>
        </w:rPr>
        <w:t>, p. 160 item 2, and the sources there cited.</w:t>
      </w:r>
    </w:p>
  </w:footnote>
  <w:footnote w:id="51">
    <w:p w:rsidR="00134E12" w:rsidRPr="0066368B" w:rsidRDefault="00134E12" w:rsidP="0066368B">
      <w:pPr>
        <w:pStyle w:val="NoSpacing"/>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Thus in the case of the tradition cited below, § 33, note 149, the sartorial element might be the original point of the tradition, and the reference to writing secondary or incidental, for all that we have forms in which only the latter appears. The tradition cited below, § 132, note 612, may be an amusing counter-tradition which belongs to the repertoire of the controversy, or completely irrelevant. For instances where a tradition is presented to us as belonging to the controversy, but probably does not, see below, § 69, note 329, and § 127, note 579.</w:t>
      </w:r>
    </w:p>
  </w:footnote>
  <w:footnote w:id="5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death of Ibn ‘Ulayya in 194 gives a </w:t>
      </w:r>
      <w:r w:rsidRPr="0066368B">
        <w:rPr>
          <w:rFonts w:ascii="Times New Roman" w:hAnsi="Times New Roman" w:cs="Times New Roman"/>
          <w:i/>
          <w:sz w:val="18"/>
          <w:szCs w:val="18"/>
          <w:lang w:val="en-US"/>
        </w:rPr>
        <w:t>terminus ante quem</w:t>
      </w:r>
      <w:r w:rsidRPr="0066368B">
        <w:rPr>
          <w:rFonts w:ascii="Times New Roman" w:hAnsi="Times New Roman" w:cs="Times New Roman"/>
          <w:sz w:val="18"/>
          <w:szCs w:val="18"/>
          <w:lang w:val="en-US"/>
        </w:rPr>
        <w:t xml:space="preserve"> for the incident, but there is no firm </w:t>
      </w:r>
      <w:r w:rsidRPr="0066368B">
        <w:rPr>
          <w:rFonts w:ascii="Times New Roman" w:hAnsi="Times New Roman" w:cs="Times New Roman"/>
          <w:i/>
          <w:sz w:val="18"/>
          <w:szCs w:val="18"/>
          <w:lang w:val="en-US"/>
        </w:rPr>
        <w:t>terminus a quo</w:t>
      </w:r>
      <w:r w:rsidRPr="0066368B">
        <w:rPr>
          <w:rFonts w:ascii="Times New Roman" w:hAnsi="Times New Roman" w:cs="Times New Roman"/>
          <w:sz w:val="18"/>
          <w:szCs w:val="18"/>
          <w:lang w:val="en-US"/>
        </w:rPr>
        <w:t xml:space="preserve"> other than 179, when Ibn Ḥanbal began his pursuit of </w:t>
      </w:r>
      <w:r w:rsidRPr="0066368B">
        <w:rPr>
          <w:rFonts w:ascii="Times New Roman" w:hAnsi="Times New Roman" w:cs="Times New Roman"/>
          <w:i/>
          <w:sz w:val="18"/>
          <w:szCs w:val="18"/>
          <w:lang w:val="en-US"/>
        </w:rPr>
        <w:t>ḥadīṭ</w:t>
      </w:r>
      <w:r w:rsidRPr="0066368B">
        <w:rPr>
          <w:rFonts w:ascii="Times New Roman" w:hAnsi="Times New Roman" w:cs="Times New Roman"/>
          <w:sz w:val="18"/>
          <w:szCs w:val="18"/>
          <w:lang w:val="en-US"/>
        </w:rPr>
        <w:t xml:space="preserve"> (Ibn Ḥanbal,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III, p. 147, no, 4646; </w:t>
      </w:r>
      <w:r w:rsidRPr="0066368B">
        <w:rPr>
          <w:rFonts w:ascii="Times New Roman" w:hAnsi="Times New Roman" w:cs="Times New Roman"/>
          <w:sz w:val="18"/>
          <w:szCs w:val="18"/>
          <w:u w:val="single"/>
          <w:lang w:val="en-US"/>
        </w:rPr>
        <w:t>D</w:t>
      </w:r>
      <w:r w:rsidRPr="0066368B">
        <w:rPr>
          <w:rFonts w:ascii="Times New Roman" w:hAnsi="Times New Roman" w:cs="Times New Roman"/>
          <w:sz w:val="18"/>
          <w:szCs w:val="18"/>
          <w:lang w:val="en-US"/>
        </w:rPr>
        <w:t xml:space="preserve">ahabī, </w:t>
      </w:r>
      <w:r w:rsidRPr="0066368B">
        <w:rPr>
          <w:rFonts w:ascii="Times New Roman" w:hAnsi="Times New Roman" w:cs="Times New Roman"/>
          <w:i/>
          <w:sz w:val="18"/>
          <w:szCs w:val="18"/>
          <w:lang w:val="en-US"/>
        </w:rPr>
        <w:t>Siyar a’lām al-nubalā’</w:t>
      </w:r>
      <w:r w:rsidRPr="0066368B">
        <w:rPr>
          <w:rFonts w:ascii="Times New Roman" w:hAnsi="Times New Roman" w:cs="Times New Roman"/>
          <w:sz w:val="18"/>
          <w:szCs w:val="18"/>
          <w:lang w:val="en-US"/>
        </w:rPr>
        <w:t xml:space="preserve">, ed. S. Arna’ut </w:t>
      </w:r>
      <w:r w:rsidRPr="0066368B">
        <w:rPr>
          <w:rFonts w:ascii="Times New Roman" w:hAnsi="Times New Roman" w:cs="Times New Roman"/>
          <w:i/>
          <w:sz w:val="18"/>
          <w:szCs w:val="18"/>
          <w:lang w:val="en-US"/>
        </w:rPr>
        <w:t>et al.</w:t>
      </w:r>
      <w:r w:rsidRPr="0066368B">
        <w:rPr>
          <w:rFonts w:ascii="Times New Roman" w:hAnsi="Times New Roman" w:cs="Times New Roman"/>
          <w:sz w:val="18"/>
          <w:szCs w:val="18"/>
          <w:lang w:val="en-US"/>
        </w:rPr>
        <w:t>, Beirut, 1981-8, XI, p. 179.13). Ibn Ḥanbal states that he frequented Ibn ‘Ulayya for ten years after 183, but had already “written from” him vefore that date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pp. 244f, no. 363, no. 2608). For Ibn ‘Ulayya mirthlessness, see </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425, no, 2881.</w:t>
      </w:r>
    </w:p>
  </w:footnote>
  <w:footnote w:id="5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59533D">
        <w:rPr>
          <w:rFonts w:ascii="Times New Roman" w:hAnsi="Times New Roman" w:cs="Times New Roman"/>
          <w:sz w:val="18"/>
          <w:szCs w:val="18"/>
        </w:rPr>
        <w:t xml:space="preserve">, I, pp. 244f, no. 323;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 78c. </w:t>
      </w:r>
      <w:r w:rsidRPr="0066368B">
        <w:rPr>
          <w:rFonts w:ascii="Times New Roman" w:hAnsi="Times New Roman" w:cs="Times New Roman"/>
          <w:sz w:val="18"/>
          <w:szCs w:val="18"/>
          <w:lang w:val="en-US"/>
        </w:rPr>
        <w:t>For the Prophetic tradition quoted to Ibn ‘Ulayya, see below, § 97, note 449. The incident is adduced by Schoeler (“Mündliche Thora”, pp. 232f).</w:t>
      </w:r>
    </w:p>
  </w:footnote>
  <w:footnote w:id="5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version is adduced by Eche from manuscript (</w:t>
      </w:r>
      <w:r w:rsidRPr="0066368B">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,p 79 n. 159).</w:t>
      </w:r>
    </w:p>
  </w:footnote>
  <w:footnote w:id="5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Note how the sizable block of traitions which Ibn Ḥanbal transmits from Ibn ‘Ulayya at one point in his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pp. 385-92, nos. 2720-52) includes six traditions on the writing of Tradition, all but one of them hostile to it. By way of contrast, the Kūfan Wakī’ ibn al-Ğarrāḥ (d. 196), who is merely a collector, indifferently transmits traditions for and against (see the block of material </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I, pp. 209-20, nos. 224-56). In the </w:t>
      </w:r>
      <w:r w:rsidRPr="0066368B">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Ibn ‘Ulayya transmits only material against writing (pp. 31a, 38b, 48d, 57b).</w:t>
      </w:r>
    </w:p>
  </w:footnote>
  <w:footnote w:id="5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Kāna Muhammad yakrahu ‘l-kitāb, ya’nī ‘l-‘ilm</w:t>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392, no. 2752); parallel versions have simple </w:t>
      </w:r>
      <w:r w:rsidRPr="0066368B">
        <w:rPr>
          <w:rFonts w:ascii="Times New Roman" w:hAnsi="Times New Roman" w:cs="Times New Roman"/>
          <w:i/>
          <w:sz w:val="18"/>
          <w:szCs w:val="18"/>
          <w:lang w:val="en-US"/>
        </w:rPr>
        <w:t xml:space="preserve">Kāna yakrahu ‘l-kitāb </w:t>
      </w:r>
      <w:r w:rsidRPr="0066368B">
        <w:rPr>
          <w:rFonts w:ascii="Times New Roman" w:hAnsi="Times New Roman" w:cs="Times New Roman"/>
          <w:sz w:val="18"/>
          <w:szCs w:val="18"/>
          <w:lang w:val="en-US"/>
        </w:rPr>
        <w:t>(</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I, p. 245, no. 324; </w:t>
      </w:r>
      <w:r w:rsidRPr="0066368B">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p.48d). In what follows I shall not infrequently follow the usage of the sources and speak of “writing” </w:t>
      </w:r>
      <w:r w:rsidRPr="0066368B">
        <w:rPr>
          <w:rFonts w:ascii="Times New Roman" w:hAnsi="Times New Roman" w:cs="Times New Roman"/>
          <w:i/>
          <w:sz w:val="18"/>
          <w:szCs w:val="18"/>
          <w:lang w:val="en-US"/>
        </w:rPr>
        <w:t>tout court</w:t>
      </w:r>
      <w:r w:rsidRPr="0066368B">
        <w:rPr>
          <w:rFonts w:ascii="Times New Roman" w:hAnsi="Times New Roman" w:cs="Times New Roman"/>
          <w:sz w:val="18"/>
          <w:szCs w:val="18"/>
          <w:lang w:val="en-US"/>
        </w:rPr>
        <w:t xml:space="preserve">, leaving it to be understood that what is at issue is the writing of Tradition. </w:t>
      </w:r>
    </w:p>
  </w:footnote>
  <w:footnote w:id="5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45d; </w:t>
      </w:r>
      <w:r w:rsidRPr="0066368B">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nos. 474, 480a.</w:t>
      </w:r>
    </w:p>
  </w:footnote>
  <w:footnote w:id="5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Tabaqāt</w:t>
      </w:r>
      <w:r w:rsidRPr="0066368B">
        <w:rPr>
          <w:rFonts w:ascii="Times New Roman" w:hAnsi="Times New Roman" w:cs="Times New Roman"/>
          <w:sz w:val="18"/>
          <w:szCs w:val="18"/>
          <w:lang w:val="en-US"/>
        </w:rPr>
        <w:t xml:space="preserve">, VII/I, p. 141.21; and cf. </w:t>
      </w:r>
      <w:r w:rsidRPr="0066368B">
        <w:rPr>
          <w:rFonts w:ascii="Times New Roman" w:hAnsi="Times New Roman" w:cs="Times New Roman"/>
          <w:i/>
          <w:sz w:val="18"/>
          <w:szCs w:val="18"/>
          <w:lang w:val="en-US"/>
        </w:rPr>
        <w:t>Gāmi’</w:t>
      </w:r>
      <w:r w:rsidRPr="0066368B">
        <w:rPr>
          <w:rFonts w:ascii="Times New Roman" w:hAnsi="Times New Roman" w:cs="Times New Roman"/>
          <w:sz w:val="18"/>
          <w:szCs w:val="18"/>
          <w:lang w:val="en-US"/>
        </w:rPr>
        <w:t>, p.</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65.8</w:t>
      </w:r>
    </w:p>
  </w:footnote>
  <w:footnote w:id="5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110. No. 1729; III, p. 241, no. 5061; Fasawī,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pp. 55.4, 59.6, and cf. p. 54.16.</w:t>
      </w:r>
    </w:p>
  </w:footnote>
  <w:footnote w:id="6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Sa’īd ibn Ğubayr’s practice of writing on his sandals – a sign of enthusiasthic abandon in the writing of Tradition – see for example </w:t>
      </w:r>
      <w:r w:rsidRPr="0066368B">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102b-d. The same habit is ascribed to Zuhrī (</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107a). The practice is noted by Schoeler (“Mündliche Torah”, pp. 216f). Ibn Sīrīn’s distaste dor it is shared by Tāwūs ibn Kaysān (d. 106) (Ibn ‘Abī Dāwūd, </w:t>
      </w:r>
      <w:r w:rsidRPr="0066368B">
        <w:rPr>
          <w:rFonts w:ascii="Times New Roman" w:hAnsi="Times New Roman" w:cs="Times New Roman"/>
          <w:i/>
          <w:sz w:val="18"/>
          <w:szCs w:val="18"/>
          <w:lang w:val="en-US"/>
        </w:rPr>
        <w:t>Maṣāḥif, apud</w:t>
      </w:r>
      <w:r w:rsidRPr="0066368B">
        <w:rPr>
          <w:rFonts w:ascii="Times New Roman" w:hAnsi="Times New Roman" w:cs="Times New Roman"/>
          <w:sz w:val="18"/>
          <w:szCs w:val="18"/>
          <w:lang w:val="en-US"/>
        </w:rPr>
        <w:t xml:space="preserve"> A. Jeffrey, </w:t>
      </w:r>
      <w:r w:rsidRPr="0066368B">
        <w:rPr>
          <w:rFonts w:ascii="Times New Roman" w:hAnsi="Times New Roman" w:cs="Times New Roman"/>
          <w:i/>
          <w:sz w:val="18"/>
          <w:szCs w:val="18"/>
          <w:lang w:val="en-US"/>
        </w:rPr>
        <w:t>Materials for the history of the text of the Qur’ān</w:t>
      </w:r>
      <w:r w:rsidRPr="0066368B">
        <w:rPr>
          <w:rFonts w:ascii="Times New Roman" w:hAnsi="Times New Roman" w:cs="Times New Roman"/>
          <w:sz w:val="18"/>
          <w:szCs w:val="18"/>
          <w:lang w:val="en-US"/>
        </w:rPr>
        <w:t>, Leyden, 1937, p. 4.9).</w:t>
      </w:r>
    </w:p>
  </w:footnote>
  <w:footnote w:id="6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Tabaqāt</w:t>
      </w:r>
      <w:r w:rsidRPr="0066368B">
        <w:rPr>
          <w:rFonts w:ascii="Times New Roman" w:hAnsi="Times New Roman" w:cs="Times New Roman"/>
          <w:sz w:val="18"/>
          <w:szCs w:val="18"/>
          <w:lang w:val="en-US"/>
        </w:rPr>
        <w:t>, VII/I, p. 142.10.</w:t>
      </w:r>
    </w:p>
  </w:footnote>
  <w:footnote w:id="6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18 c; Fasawī,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285.9.</w:t>
      </w:r>
    </w:p>
  </w:footnote>
  <w:footnote w:id="6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480°; compare </w:t>
      </w:r>
      <w:r w:rsidRPr="0066368B">
        <w:rPr>
          <w:rFonts w:ascii="Times New Roman" w:hAnsi="Times New Roman" w:cs="Times New Roman"/>
          <w:i/>
          <w:sz w:val="18"/>
          <w:szCs w:val="18"/>
          <w:lang w:val="en-US"/>
        </w:rPr>
        <w:t>Tabaqāt</w:t>
      </w:r>
      <w:r w:rsidRPr="0066368B">
        <w:rPr>
          <w:rFonts w:ascii="Times New Roman" w:hAnsi="Times New Roman" w:cs="Times New Roman"/>
          <w:sz w:val="18"/>
          <w:szCs w:val="18"/>
          <w:lang w:val="en-US"/>
        </w:rPr>
        <w:t>, VII/I, p. 141.21 (Ibn ‘Awn did not have a book containing a single complete tradition).</w:t>
      </w:r>
    </w:p>
  </w:footnote>
  <w:footnote w:id="6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Rāmahurmuzī,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380, no. 366 (for the </w:t>
      </w:r>
      <w:r w:rsidRPr="0066368B">
        <w:rPr>
          <w:rFonts w:ascii="Times New Roman" w:hAnsi="Times New Roman" w:cs="Times New Roman"/>
          <w:i/>
          <w:sz w:val="18"/>
          <w:szCs w:val="18"/>
          <w:lang w:val="en-US"/>
        </w:rPr>
        <w:t>Ibrāhim</w:t>
      </w:r>
      <w:r w:rsidRPr="0066368B">
        <w:rPr>
          <w:rFonts w:ascii="Times New Roman" w:hAnsi="Times New Roman" w:cs="Times New Roman"/>
          <w:sz w:val="18"/>
          <w:szCs w:val="18"/>
          <w:lang w:val="en-US"/>
        </w:rPr>
        <w:t xml:space="preserve"> of the printed text read </w:t>
      </w:r>
      <w:r w:rsidRPr="0066368B">
        <w:rPr>
          <w:rFonts w:ascii="Times New Roman" w:hAnsi="Times New Roman" w:cs="Times New Roman"/>
          <w:i/>
          <w:sz w:val="18"/>
          <w:szCs w:val="18"/>
          <w:lang w:val="en-US"/>
        </w:rPr>
        <w:t>a-tarāhum</w:t>
      </w:r>
      <w:r w:rsidRPr="0066368B">
        <w:rPr>
          <w:rFonts w:ascii="Times New Roman" w:hAnsi="Times New Roman" w:cs="Times New Roman"/>
          <w:sz w:val="18"/>
          <w:szCs w:val="18"/>
          <w:lang w:val="en-US"/>
        </w:rPr>
        <w:t>, with ms. Escorial 1608, f. 77b.10).</w:t>
      </w:r>
    </w:p>
  </w:footnote>
  <w:footnote w:id="6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Tabaqāt</w:t>
      </w:r>
      <w:r w:rsidRPr="0066368B">
        <w:rPr>
          <w:rFonts w:ascii="Times New Roman" w:hAnsi="Times New Roman" w:cs="Times New Roman"/>
          <w:sz w:val="18"/>
          <w:szCs w:val="18"/>
          <w:lang w:val="en-US"/>
        </w:rPr>
        <w:t xml:space="preserve">, VII/I, p. 27.17. For the text of this tradition, see below, § 101, note 470; for the term </w:t>
      </w:r>
      <w:r w:rsidRPr="0066368B">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 here loosely translated “notes”, see below, §§100f.</w:t>
      </w:r>
    </w:p>
  </w:footnote>
  <w:footnote w:id="6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57°-b: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pp. 388, no. 2730. On Ibn ‘Awn’s attitudes to writing see also the discussion in J. van Ess, </w:t>
      </w:r>
      <w:r w:rsidRPr="0066368B">
        <w:rPr>
          <w:rFonts w:ascii="Times New Roman" w:hAnsi="Times New Roman" w:cs="Times New Roman"/>
          <w:i/>
          <w:sz w:val="18"/>
          <w:szCs w:val="18"/>
          <w:lang w:val="en-US"/>
        </w:rPr>
        <w:t>Theologie und Gesellschaft im 2, und 3, Jahrhundert Hidschra</w:t>
      </w:r>
      <w:r w:rsidRPr="0066368B">
        <w:rPr>
          <w:rFonts w:ascii="Times New Roman" w:hAnsi="Times New Roman" w:cs="Times New Roman"/>
          <w:sz w:val="18"/>
          <w:szCs w:val="18"/>
          <w:lang w:val="en-US"/>
        </w:rPr>
        <w:t>, Berlin and New York, 1991 -, II, pp. 361f (incluing also material which involves him in the actual practice of writing). Van Ess in his entries on early scholars not infrequently adduces reports on their attitude to writing.</w:t>
      </w:r>
    </w:p>
  </w:footnote>
  <w:footnote w:id="6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xml:space="preserve">, I, p. 175, no. 120; cf. Fasawī, </w:t>
      </w:r>
      <w:r w:rsidRPr="0059533D">
        <w:rPr>
          <w:rFonts w:ascii="Times New Roman" w:hAnsi="Times New Roman" w:cs="Times New Roman"/>
          <w:i/>
          <w:sz w:val="18"/>
          <w:szCs w:val="18"/>
        </w:rPr>
        <w:t>Ma’rifa</w:t>
      </w:r>
      <w:r w:rsidRPr="0066368B">
        <w:rPr>
          <w:rFonts w:ascii="Times New Roman" w:hAnsi="Times New Roman" w:cs="Times New Roman"/>
          <w:sz w:val="18"/>
          <w:szCs w:val="18"/>
        </w:rPr>
        <w:t xml:space="preserve">, II, pp. 238.11, 827.13. </w:t>
      </w:r>
      <w:r w:rsidRPr="0066368B">
        <w:rPr>
          <w:rFonts w:ascii="Times New Roman" w:hAnsi="Times New Roman" w:cs="Times New Roman"/>
          <w:sz w:val="18"/>
          <w:szCs w:val="18"/>
          <w:lang w:val="en-US"/>
        </w:rPr>
        <w:t>Compare his statement that he had written only a single tradition from Ibn Sīrīn and later erased it (</w:t>
      </w:r>
      <w:r w:rsidRPr="0066368B">
        <w:rPr>
          <w:rFonts w:ascii="Times New Roman" w:hAnsi="Times New Roman" w:cs="Times New Roman"/>
          <w:i/>
          <w:sz w:val="18"/>
          <w:szCs w:val="18"/>
          <w:lang w:val="en-US"/>
        </w:rPr>
        <w:t>ibid</w:t>
      </w:r>
      <w:r w:rsidRPr="0066368B">
        <w:rPr>
          <w:rFonts w:ascii="Times New Roman" w:hAnsi="Times New Roman" w:cs="Times New Roman"/>
          <w:sz w:val="18"/>
          <w:szCs w:val="18"/>
          <w:lang w:val="en-US"/>
        </w:rPr>
        <w:t>., I, p. 631.11); both are Baṣran.</w:t>
      </w:r>
    </w:p>
  </w:footnote>
  <w:footnote w:id="6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66368B">
        <w:rPr>
          <w:rFonts w:ascii="Times New Roman" w:hAnsi="Times New Roman" w:cs="Times New Roman"/>
          <w:i/>
          <w:sz w:val="18"/>
          <w:szCs w:val="18"/>
          <w:lang w:val="en-US"/>
        </w:rPr>
        <w:t>Lā taktubū ‘annī šay’an siwā ‘l-Qur’ān fa.man kataba ‘annī ğayr al-Qur’ān fa-l-yamhuhu</w:t>
      </w:r>
    </w:p>
  </w:footnote>
  <w:footnote w:id="6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29a-31b: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Musnad, Bulaq, l313, III, pp. l2.l4, 12.19, 21.17,</w:t>
      </w:r>
    </w:p>
    <w:p w:rsidR="00134E12" w:rsidRPr="0066368B" w:rsidRDefault="00134E12" w:rsidP="0066368B">
      <w:pPr>
        <w:pStyle w:val="FootnoteText"/>
        <w:jc w:val="both"/>
        <w:rPr>
          <w:rFonts w:ascii="Times New Roman" w:hAnsi="Times New Roman" w:cs="Times New Roman"/>
          <w:sz w:val="18"/>
          <w:szCs w:val="18"/>
          <w:lang w:val="en-US"/>
        </w:rPr>
      </w:pPr>
      <w:r w:rsidRPr="0066368B">
        <w:rPr>
          <w:rFonts w:ascii="Times New Roman" w:hAnsi="Times New Roman" w:cs="Times New Roman"/>
          <w:sz w:val="18"/>
          <w:szCs w:val="18"/>
          <w:lang w:val="en-US"/>
        </w:rPr>
        <w:t>39.11.</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xml:space="preserve">56.15: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245.</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no.</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325;</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Muslim,</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Sahih, zuhd</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16</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cd.</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M.F.</w:t>
      </w:r>
      <w:r>
        <w:rPr>
          <w:rFonts w:ascii="Times New Roman" w:hAnsi="Times New Roman" w:cs="Times New Roman"/>
          <w:sz w:val="18"/>
          <w:szCs w:val="18"/>
          <w:lang w:val="en-US"/>
        </w:rPr>
        <w:t xml:space="preserve"> </w:t>
      </w:r>
      <w:r w:rsidRPr="0059533D">
        <w:rPr>
          <w:rFonts w:ascii="Times New Roman" w:hAnsi="Times New Roman" w:cs="Times New Roman"/>
          <w:sz w:val="18"/>
          <w:szCs w:val="18"/>
          <w:lang w:val="en-US"/>
        </w:rPr>
        <w:t>'Abd al­Baqi, Cairo, 1955-6, pp. 2298f, no. 3004); Ibn</w:t>
      </w:r>
      <w:r>
        <w:rPr>
          <w:rFonts w:ascii="Times New Roman" w:hAnsi="Times New Roman" w:cs="Times New Roman"/>
          <w:sz w:val="18"/>
          <w:szCs w:val="18"/>
          <w:lang w:val="en-US"/>
        </w:rPr>
        <w:t xml:space="preserve"> </w:t>
      </w:r>
      <w:r w:rsidRPr="0059533D">
        <w:rPr>
          <w:rFonts w:ascii="Times New Roman" w:hAnsi="Times New Roman" w:cs="Times New Roman"/>
          <w:sz w:val="18"/>
          <w:szCs w:val="18"/>
          <w:lang w:val="en-US"/>
        </w:rPr>
        <w:t>Abi Dawud, Masahif, p.</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4.4.; etc.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238,</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tradition I</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I, and</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xml:space="preserve">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245.</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In two instances "Hisam"</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appears for</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w:t>
      </w:r>
      <w:r w:rsidRPr="0059533D">
        <w:rPr>
          <w:rFonts w:ascii="Times New Roman" w:hAnsi="Times New Roman" w:cs="Times New Roman"/>
          <w:sz w:val="18"/>
          <w:szCs w:val="18"/>
          <w:lang w:val="en-US"/>
        </w:rPr>
        <w:t>Hammām</w:t>
      </w:r>
      <w:r w:rsidRPr="0066368B">
        <w:rPr>
          <w:rFonts w:ascii="Times New Roman" w:hAnsi="Times New Roman" w:cs="Times New Roman"/>
          <w:sz w:val="18"/>
          <w:szCs w:val="18"/>
          <w:lang w:val="en-US"/>
        </w:rPr>
        <w:t>"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63.17;</w:t>
      </w:r>
      <w:r>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no. 456); if</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this</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is</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not</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just a</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misreading,</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the</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Hisam</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in</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question</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is</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presumably</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the</w:t>
      </w:r>
      <w:r>
        <w:rPr>
          <w:rFonts w:ascii="Times New Roman" w:hAnsi="Times New Roman" w:cs="Times New Roman"/>
          <w:sz w:val="18"/>
          <w:szCs w:val="18"/>
          <w:lang w:val="en-US"/>
        </w:rPr>
        <w:t xml:space="preserve"> Baṣra</w:t>
      </w:r>
      <w:r w:rsidRPr="0066368B">
        <w:rPr>
          <w:rFonts w:ascii="Times New Roman" w:hAnsi="Times New Roman" w:cs="Times New Roman"/>
          <w:sz w:val="18"/>
          <w:szCs w:val="18"/>
          <w:lang w:val="en-US"/>
        </w:rPr>
        <w:t>n</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Hisam al-Dastuwa'i d.</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153).</w:t>
      </w:r>
    </w:p>
  </w:footnote>
  <w:footnote w:id="7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31a, and parallels.</w:t>
      </w:r>
    </w:p>
  </w:footnote>
  <w:footnote w:id="7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32a.</w:t>
      </w:r>
    </w:p>
  </w:footnote>
  <w:footnote w:id="7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32b-35b, and parallels. For the Prophet’s refusal to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Sa’id of permission to write, see below, § 54, note 265. For the Prophetic tradition transmitted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Hurayra, see below, § 46. For that transmitted by Zayd ibn Tabit, see below, § 29 and § 47. Of these the first two have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s closely connected with that of the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tradition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238, tradition I 2, I 3).</w:t>
      </w:r>
    </w:p>
  </w:footnote>
  <w:footnote w:id="7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36a-38c;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p.64.2, 64.5, 64.9;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477,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p.392, no. 2749;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379, no. 363. (The non-</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transmitters in the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are Husarani in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38c, Wasiti in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no.477, and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in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64.2). For this tradition,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239, tradition II 1; also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245, 246.</w:t>
      </w:r>
    </w:p>
  </w:footnote>
  <w:footnote w:id="7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93a. A parallel version is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in the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93b; and cf.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Dawud,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‘ilm 3 (= ed. ‘I. ‘U. al-Da’’as and ‘A. al-Sayyid, Hims, 1969-74, IV, pp. 61f, no. 3648); for both versions,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246. The Hatib</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xml:space="preserve">treats this as a tradition in favour of the writing of Tradition, which it clearly is not. Nowhere does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Sa’id appear on the side of writing, and the peculiar position here accorded to the tasahhud may have something to do with its association with scripture. Ibn Mas’ud is said to have taught it to ‘Alqama (d. 62) in the same style as a sura of the Koran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59.28). Something similar may be true of the istihara for which see The Encyclopedia of Islam, second edition, Leyden and London, 1960-, s.c.): Ibn Mas’ud denies that they wrote any traditions in the time of the Prophet except for the tasahhu and the istihara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 p. 259, no. 2184).</w:t>
      </w:r>
    </w:p>
  </w:footnote>
  <w:footnote w:id="7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There is one exception, the tradition in which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Sa’id asks the Prophet for permission to write, and is refused (see below, § 54, note 265).</w:t>
      </w:r>
    </w:p>
  </w:footnote>
  <w:footnote w:id="7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J. Schacht, The origins of Muhammadan jurisprudence, Oxfor</w:t>
      </w:r>
      <w:r>
        <w:rPr>
          <w:rFonts w:ascii="Times New Roman" w:hAnsi="Times New Roman" w:cs="Times New Roman"/>
          <w:sz w:val="18"/>
          <w:szCs w:val="18"/>
          <w:lang w:val="en-US"/>
        </w:rPr>
        <w:t>d</w:t>
      </w:r>
      <w:r w:rsidRPr="0066368B">
        <w:rPr>
          <w:rFonts w:ascii="Times New Roman" w:hAnsi="Times New Roman" w:cs="Times New Roman"/>
          <w:sz w:val="18"/>
          <w:szCs w:val="18"/>
          <w:lang w:val="en-US"/>
        </w:rPr>
        <w:t>, 1950, pp. 156f. The phenomenon was well-known to the medieval Muslim scholars (for the present instance,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245.</w:t>
      </w:r>
    </w:p>
  </w:footnote>
  <w:footnote w:id="7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232, 245.</w:t>
      </w:r>
    </w:p>
  </w:footnote>
  <w:footnote w:id="7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above, § 14, note 72.</w:t>
      </w:r>
    </w:p>
  </w:footnote>
  <w:footnote w:id="7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238, tradition I 1/2/3.</w:t>
      </w:r>
    </w:p>
  </w:footnote>
  <w:footnote w:id="8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especially pp. 231, 244.</w:t>
      </w:r>
    </w:p>
  </w:footnote>
  <w:footnote w:id="8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method was first set out by Schacht in his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pp. 171-5; it has since been developed by Gautier Juynboll. Most recently Juynboll has announced, but not yet elucidated, the concept of a “seeming” or “artificial” common link (</w:t>
      </w:r>
      <w:r w:rsidRPr="0059533D">
        <w:rPr>
          <w:rFonts w:ascii="Times New Roman" w:hAnsi="Times New Roman" w:cs="Times New Roman"/>
          <w:i/>
          <w:sz w:val="18"/>
          <w:szCs w:val="18"/>
          <w:lang w:val="en-US"/>
        </w:rPr>
        <w:t>Encyclopaedia of Islam</w:t>
      </w:r>
      <w:r w:rsidRPr="0066368B">
        <w:rPr>
          <w:rFonts w:ascii="Times New Roman" w:hAnsi="Times New Roman" w:cs="Times New Roman"/>
          <w:sz w:val="18"/>
          <w:szCs w:val="18"/>
          <w:lang w:val="en-US"/>
        </w:rPr>
        <w:t>, art. “Nafi”). The objections I have raised against the method, which do not take account of this latest development, may be found in M. Cook, Early Muslim dogma: a source- critical study, Cambridge, 1981, chapter II; and see further id., “Eschatology and the dating of traditions”, Princeton Papers, I, 1992.</w:t>
      </w:r>
    </w:p>
  </w:footnote>
  <w:footnote w:id="8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s of the Companion tradition, see above, § 15, note 73.</w:t>
      </w:r>
    </w:p>
  </w:footnote>
  <w:footnote w:id="8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41a, 41c.</w:t>
      </w:r>
    </w:p>
  </w:footnote>
  <w:footnote w:id="8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43d, 44a;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p.66.1 (and cf. p. 66.4, from Sufyan ibn ‘Uyayna (d. 198));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179. 25 (but compare p. 180.1, where the sting has been drawn).</w:t>
      </w:r>
    </w:p>
  </w:footnote>
  <w:footnote w:id="8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480b.</w:t>
      </w:r>
    </w:p>
  </w:footnote>
  <w:footnote w:id="8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43a (bur cf. Tahawi, Sahr ma’ani ‘l’atar, ed. M.S, Gadd al-Haqq and M.Z. al-Naggar, Cairo, n.d., IV, p. 319.22, where again the sting is drawn); Meccan traditions to the same effect which end up in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 are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43b-c;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65.21;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179.4</w:t>
      </w:r>
    </w:p>
  </w:footnote>
  <w:footnote w:id="8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tendency to oralism is noted by Schoeler (see, for example,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219, 235)</w:t>
      </w:r>
    </w:p>
  </w:footnote>
  <w:footnote w:id="8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p. 4.</w:t>
      </w:r>
    </w:p>
  </w:footnote>
  <w:footnote w:id="8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J. van Ess, Zwischen Hadit und Theologie, Berlin and New York, 1975, p. 181.</w:t>
      </w:r>
    </w:p>
  </w:footnote>
  <w:footnote w:id="9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14, note 69, and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231, 238 tradition I 1 (but cf. p. 245). For the “common link” method, see above, § 16, note 81.</w:t>
      </w:r>
    </w:p>
  </w:footnote>
  <w:footnote w:id="9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344, no. 2528;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363, no. 2609. Cf.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235.23,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75.23.</w:t>
      </w:r>
    </w:p>
  </w:footnote>
  <w:footnote w:id="92">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Tabaqat</w:t>
      </w:r>
      <w:r w:rsidRPr="0066368B">
        <w:rPr>
          <w:rFonts w:ascii="Times New Roman" w:hAnsi="Times New Roman" w:cs="Times New Roman"/>
          <w:sz w:val="18"/>
          <w:szCs w:val="18"/>
        </w:rPr>
        <w:t xml:space="preserve">, VII/I, p. 141.25; </w:t>
      </w:r>
      <w:r w:rsidRPr="002003B6">
        <w:rPr>
          <w:rFonts w:ascii="Times New Roman" w:hAnsi="Times New Roman" w:cs="Times New Roman"/>
          <w:i/>
          <w:sz w:val="18"/>
          <w:szCs w:val="18"/>
        </w:rPr>
        <w:t>Sunan</w:t>
      </w:r>
      <w:r w:rsidRPr="0066368B">
        <w:rPr>
          <w:rFonts w:ascii="Times New Roman" w:hAnsi="Times New Roman" w:cs="Times New Roman"/>
          <w:sz w:val="18"/>
          <w:szCs w:val="18"/>
        </w:rPr>
        <w:t>, no. 463.</w:t>
      </w:r>
    </w:p>
  </w:footnote>
  <w:footnote w:id="93">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Fasawi, </w:t>
      </w:r>
      <w:r w:rsidRPr="0059533D">
        <w:rPr>
          <w:rFonts w:ascii="Times New Roman" w:hAnsi="Times New Roman" w:cs="Times New Roman"/>
          <w:i/>
          <w:sz w:val="18"/>
          <w:szCs w:val="18"/>
        </w:rPr>
        <w:t>Ma’rifa</w:t>
      </w:r>
      <w:r w:rsidRPr="0066368B">
        <w:rPr>
          <w:rFonts w:ascii="Times New Roman" w:hAnsi="Times New Roman" w:cs="Times New Roman"/>
          <w:sz w:val="18"/>
          <w:szCs w:val="18"/>
        </w:rPr>
        <w:t>, II, p. 88.14; al-Hatib al-Bagdadi, al-Kiyafa fi ‘ilm al-riwaya, Hyderabad, 1970, pp. 468.18, 469.5.</w:t>
      </w:r>
    </w:p>
  </w:footnote>
  <w:footnote w:id="9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59d;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 p. 141.27.</w:t>
      </w:r>
    </w:p>
  </w:footnote>
  <w:footnote w:id="9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tradition in an early Egyptian source incidentally associates him with written transmission (Ibn Wahb,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ed. J. David-Weill, Cairo, 1939-48, I, p. 76.2).</w:t>
      </w:r>
    </w:p>
  </w:footnote>
  <w:footnote w:id="9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386, no. 2722 (cf. also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I, pp. 287f, no. 463, and II, pp. 199f, no. 2002);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VII/II, p. 17.15; Abbott, Studies, II, p. 223, line 10.</w:t>
      </w:r>
    </w:p>
  </w:footnote>
  <w:footnote w:id="9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VII/II, p. 42.18.</w:t>
      </w:r>
    </w:p>
  </w:footnote>
  <w:footnote w:id="9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VII/II, p. 17.11</w:t>
      </w:r>
    </w:p>
  </w:footnote>
  <w:footnote w:id="9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V, p. 353.11;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451, no. 1134, and p. 514 no. 1364. But this is not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tradition.</w:t>
      </w:r>
    </w:p>
  </w:footnote>
  <w:footnote w:id="10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So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110b, with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Hammad ibn Zayd (d. 179) from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‘l-Malih from </w:t>
      </w:r>
      <w:r w:rsidRPr="0059533D">
        <w:rPr>
          <w:rFonts w:ascii="Times New Roman" w:hAnsi="Times New Roman" w:cs="Times New Roman"/>
          <w:sz w:val="18"/>
          <w:szCs w:val="18"/>
          <w:lang w:val="en-US"/>
        </w:rPr>
        <w:t>Ayyūb</w:t>
      </w:r>
      <w:r w:rsidRPr="0066368B">
        <w:rPr>
          <w:rFonts w:ascii="Times New Roman" w:hAnsi="Times New Roman" w:cs="Times New Roman"/>
          <w:sz w:val="18"/>
          <w:szCs w:val="18"/>
          <w:lang w:val="en-US"/>
        </w:rPr>
        <w:t xml:space="preserve">. In parallel versions, however, the latter pair is transposed, so that </w:t>
      </w:r>
      <w:r w:rsidRPr="0059533D">
        <w:rPr>
          <w:rFonts w:ascii="Times New Roman" w:hAnsi="Times New Roman" w:cs="Times New Roman"/>
          <w:sz w:val="18"/>
          <w:szCs w:val="18"/>
          <w:lang w:val="en-US"/>
        </w:rPr>
        <w:t>Ayyūb</w:t>
      </w:r>
      <w:r w:rsidRPr="0066368B">
        <w:rPr>
          <w:rFonts w:ascii="Times New Roman" w:hAnsi="Times New Roman" w:cs="Times New Roman"/>
          <w:sz w:val="18"/>
          <w:szCs w:val="18"/>
          <w:lang w:val="en-US"/>
        </w:rPr>
        <w:t xml:space="preserve"> is merely a transmitter, and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‘l-Malih the author of the dictum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73.1;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495); he can then be identified as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‘l-Malih ibn Usama,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who died in 98, whereas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of the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does not permit a satisfactory identification. The Koranic sanction invoked is from an exchange between Moses and Pharaoh regarding the “former generations”, in which Moses observes that “knowledge of them is with my Lord in a book” (Q XX, 52). Cf. also below, § 23, note 127.</w:t>
      </w:r>
    </w:p>
  </w:footnote>
  <w:footnote w:id="10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172, no. 1904, and III, p. 195, no. 4840;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826.4. On </w:t>
      </w:r>
      <w:r w:rsidRPr="0059533D">
        <w:rPr>
          <w:rFonts w:ascii="Times New Roman" w:hAnsi="Times New Roman" w:cs="Times New Roman"/>
          <w:sz w:val="18"/>
          <w:szCs w:val="18"/>
          <w:lang w:val="en-US"/>
        </w:rPr>
        <w:t>Ayyūb</w:t>
      </w:r>
      <w:r w:rsidRPr="0066368B">
        <w:rPr>
          <w:rFonts w:ascii="Times New Roman" w:hAnsi="Times New Roman" w:cs="Times New Roman"/>
          <w:sz w:val="18"/>
          <w:szCs w:val="18"/>
          <w:lang w:val="en-US"/>
        </w:rPr>
        <w:t>’s attitudes see also van Ess, Theologie, II, pp. 349f.</w:t>
      </w:r>
    </w:p>
  </w:footnote>
  <w:footnote w:id="10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He avers that “there is no shackle of Tradition (‘ilm) like writing”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101b, with a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He indicates that the point of having books is to familiarize oneself with Tradition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100c, 101a;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pp.74.23, 75.2; all are from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A’mas (d. 148)).</w:t>
      </w:r>
    </w:p>
  </w:footnote>
  <w:footnote w:id="10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 pp. 115.4, 116.4; Hatib, Kifaya, p. 471.13. A similar tradition in which Hasan blithely admits that he transmits from a literary find (sahifa wagadnaha) may not be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471.9;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45.11).</w:t>
      </w:r>
    </w:p>
  </w:footnote>
  <w:footnote w:id="10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 p. 127.10.</w:t>
      </w:r>
    </w:p>
  </w:footnote>
  <w:footnote w:id="10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tradition contrasts him in this with Ibn Sirin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474); and see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102a (Syrian). The account of his lending his books for copyin has a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transmitter in the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 p. 126.20. VII/II, p. 17.26;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 155, no. 66, and II, p. 597, no. 3831; but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I, p. 319., no. 553).</w:t>
      </w:r>
    </w:p>
  </w:footnote>
  <w:footnote w:id="10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74.13, transmitted by the Egyptian Ibn Wahb (d. 197) from the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Sari (read so) ibn Yahya (d. 167).</w:t>
      </w:r>
    </w:p>
  </w:footnote>
  <w:footnote w:id="10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95a-e.</w:t>
      </w:r>
    </w:p>
  </w:footnote>
  <w:footnote w:id="10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In one variant, the document is transmitted by Hammad [ibn Salama] (d. 167) from Tumama ibn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a grandson of Anas who was qadi of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 early in the second century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87b). In another variant, the family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continues from Tumama through his nephew ‘Abd Alla ibn al-Mutanna to the latter’s son Muhammad ibn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al-Ansari (d. 215)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87a). The ordinance is naturally cited elsewhere for its content (see, for example, Buhari, Sahih, zakat 33-9 (= ed. L. Krehl, Leyden, 1862-1908, I, pp. 366-9), where it is cited six times).</w:t>
      </w:r>
    </w:p>
  </w:footnote>
  <w:footnote w:id="10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96a-97c, and p. 97d (at the end of the paragraph);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 p. 14.4;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73.6;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497. In all cases the family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reaches to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al-Mutanna; in some (as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96b) it goes on to his son Muhammad.</w:t>
      </w:r>
    </w:p>
  </w:footnote>
  <w:footnote w:id="11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Anas tells his son to write a certain tradition of faith: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94a-b; Muslim, Sahih, iman 10 (= p. 62.1, no. 33). Aban ibn Abi Ayyas (d. 138) writes in his presence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109a;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VII/II, p. 19.12; and cf.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498, and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III, p. 494, no. 6122).</w:t>
      </w:r>
    </w:p>
  </w:footnote>
  <w:footnote w:id="11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65a-67b, and Tirmidi, Sahih, ‘ilm 12 (= ed. ‘I.’U. al-Da’’as, Hims, 1965-8, VII, pp. 311f, no. 2688);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68b-69d,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pp. 72.7, 73.12, 73.14. The stray version of the first injunction transmitted by Anas has an obscure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element in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67b); the similarly isolated version of the second transmitted by him follows the family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noted above through Tumama and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al-Mutanna, but then leaves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69;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72.7). For the content of these injunctions, see below, §§ 84f.</w:t>
      </w:r>
    </w:p>
  </w:footnote>
  <w:footnote w:id="11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74a-81d, and parallels. Two noteworthy exceptions are </w:t>
      </w:r>
      <w:r w:rsidRPr="0059533D">
        <w:rPr>
          <w:rFonts w:ascii="Times New Roman" w:hAnsi="Times New Roman" w:cs="Times New Roman"/>
          <w:sz w:val="18"/>
          <w:szCs w:val="18"/>
          <w:lang w:val="en-US"/>
        </w:rPr>
        <w:t>Hammām</w:t>
      </w:r>
      <w:r w:rsidRPr="0066368B">
        <w:rPr>
          <w:rFonts w:ascii="Times New Roman" w:hAnsi="Times New Roman" w:cs="Times New Roman"/>
          <w:sz w:val="18"/>
          <w:szCs w:val="18"/>
          <w:lang w:val="en-US"/>
        </w:rPr>
        <w:t xml:space="preserve"> [ibn Yahya], who transmit a version from the Meccan Mutanna ibn al-Sabbah (d. 149)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77c), and Hammad ibn Salama (Ibn Qutayba, Ta’wil muhtalif al-hadit, Cairo 1326, p. 365.9). Su’ba ibn al-Haggag (d. 160) cites the tradition, but only to disparage it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78b, latter part); with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Asim al-Nabil (d. 212) we have reached a generation for whom the writing of Tradition was no longer an issue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74a).</w:t>
      </w:r>
    </w:p>
  </w:footnote>
  <w:footnote w:id="11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80c; Ibn </w:t>
      </w:r>
      <w:r w:rsidRPr="0059533D">
        <w:rPr>
          <w:rFonts w:ascii="Times New Roman" w:hAnsi="Times New Roman" w:cs="Times New Roman"/>
          <w:sz w:val="18"/>
          <w:szCs w:val="18"/>
        </w:rPr>
        <w:t>Ḥanbal</w:t>
      </w:r>
      <w:r w:rsidRPr="0066368B">
        <w:rPr>
          <w:rFonts w:ascii="Times New Roman" w:hAnsi="Times New Roman" w:cs="Times New Roman"/>
          <w:sz w:val="18"/>
          <w:szCs w:val="18"/>
        </w:rPr>
        <w:t xml:space="preserve">, Musnad, ed. </w:t>
      </w:r>
      <w:r w:rsidRPr="0066368B">
        <w:rPr>
          <w:rFonts w:ascii="Times New Roman" w:hAnsi="Times New Roman" w:cs="Times New Roman"/>
          <w:sz w:val="18"/>
          <w:szCs w:val="18"/>
          <w:lang w:val="en-US"/>
        </w:rPr>
        <w:t xml:space="preserve">A.M. Sakir, Cairo, 1949-, nos. 6510, 6802;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490;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715;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Dawud,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‘ilm 3 (= IV, pp. 60f, no. 3646).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240, tradition III 1; also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247f.</w:t>
      </w:r>
    </w:p>
  </w:footnote>
  <w:footnote w:id="11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Such figures appear regularly as the fourth transmitter in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s (and cf. the versions from Halil ibn Murra given by Ibn ‘Adi in his targama, Kamil, p. 928.20). The obscure Hasib ibn Gahdar, who appears as the third transmitter in several versions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65a-d, 67b) may also be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(see below, § 30, note 144). Except in the version transmitted by Anas,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ns play no part in the transmission of the Prophetic injunction to “shackle” Tradition.</w:t>
      </w:r>
    </w:p>
  </w:footnote>
  <w:footnote w:id="11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Hagar, Tahdib al-Tahdib, Hyderabad, 1325-7, III, p. 170.2. He appears in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66b-c; Tirmidi, Sahih, ‘ilm 12 (= VII, pp. 311f, no. 2668).</w:t>
      </w:r>
    </w:p>
  </w:footnote>
  <w:footnote w:id="116">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Abū Zur’a, </w:t>
      </w:r>
      <w:r w:rsidRPr="0059533D">
        <w:rPr>
          <w:rFonts w:ascii="Times New Roman" w:hAnsi="Times New Roman" w:cs="Times New Roman"/>
          <w:i/>
          <w:sz w:val="18"/>
          <w:szCs w:val="18"/>
        </w:rPr>
        <w:t>Ta’rīḥ</w:t>
      </w:r>
      <w:r w:rsidRPr="0066368B">
        <w:rPr>
          <w:rFonts w:ascii="Times New Roman" w:hAnsi="Times New Roman" w:cs="Times New Roman"/>
          <w:sz w:val="18"/>
          <w:szCs w:val="18"/>
        </w:rPr>
        <w:t>, p. 555, no. 1512.</w:t>
      </w:r>
    </w:p>
  </w:footnote>
  <w:footnote w:id="117">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47c; </w:t>
      </w:r>
      <w:r w:rsidRPr="0059533D">
        <w:rPr>
          <w:rFonts w:ascii="Times New Roman" w:hAnsi="Times New Roman" w:cs="Times New Roman"/>
          <w:i/>
          <w:sz w:val="18"/>
          <w:szCs w:val="18"/>
        </w:rPr>
        <w:t>'Ilal</w:t>
      </w:r>
      <w:r w:rsidRPr="0066368B">
        <w:rPr>
          <w:rFonts w:ascii="Times New Roman" w:hAnsi="Times New Roman" w:cs="Times New Roman"/>
          <w:sz w:val="18"/>
          <w:szCs w:val="18"/>
        </w:rPr>
        <w:t>, III, p. 441, no. 5875.</w:t>
      </w:r>
    </w:p>
  </w:footnote>
  <w:footnote w:id="11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 p. 131.23; and cf.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II, pp. 31.23, 144.2.</w:t>
      </w:r>
    </w:p>
  </w:footnote>
  <w:footnote w:id="11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460.</w:t>
      </w:r>
    </w:p>
  </w:footnote>
  <w:footnote w:id="12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237.8;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381, no. 367; and cf.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VII/II, p. 23.18.</w:t>
      </w:r>
    </w:p>
  </w:footnote>
  <w:footnote w:id="12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59b, and cf.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VII/II, p. 23.13.</w:t>
      </w:r>
    </w:p>
  </w:footnote>
  <w:footnote w:id="122">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Sunan</w:t>
      </w:r>
      <w:r w:rsidRPr="0066368B">
        <w:rPr>
          <w:rFonts w:ascii="Times New Roman" w:hAnsi="Times New Roman" w:cs="Times New Roman"/>
          <w:sz w:val="18"/>
          <w:szCs w:val="18"/>
        </w:rPr>
        <w:t xml:space="preserve">, no. 466; Fasawi, </w:t>
      </w:r>
      <w:r w:rsidRPr="0059533D">
        <w:rPr>
          <w:rFonts w:ascii="Times New Roman" w:hAnsi="Times New Roman" w:cs="Times New Roman"/>
          <w:i/>
          <w:sz w:val="18"/>
          <w:szCs w:val="18"/>
        </w:rPr>
        <w:t>Ma’rifa</w:t>
      </w:r>
      <w:r w:rsidRPr="0066368B">
        <w:rPr>
          <w:rFonts w:ascii="Times New Roman" w:hAnsi="Times New Roman" w:cs="Times New Roman"/>
          <w:sz w:val="18"/>
          <w:szCs w:val="18"/>
        </w:rPr>
        <w:t>, II, p. 239.1.</w:t>
      </w:r>
    </w:p>
  </w:footnote>
  <w:footnote w:id="12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62b-c.</w:t>
      </w:r>
    </w:p>
  </w:footnote>
  <w:footnote w:id="12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111f.</w:t>
      </w:r>
    </w:p>
  </w:footnote>
  <w:footnote w:id="12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Dahabi, Tadkirat al huffaz, Hyderabad, 1968-70, p. 139.13, and cf. p. 229.11.</w:t>
      </w:r>
    </w:p>
  </w:footnote>
  <w:footnote w:id="12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103c;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72.25, and cf.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371, no. 338.</w:t>
      </w:r>
    </w:p>
  </w:footnote>
  <w:footnote w:id="12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103b;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VII/II, p. 2.6. Qatada invokes Q XX, 52 (cf. above, § 19, note 100). Van Ess cites this from the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(Theologie, II, p. 139), but does not take into account Darimi’s countervailing repost cited above, note 119.</w:t>
      </w:r>
    </w:p>
  </w:footnote>
  <w:footnote w:id="12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112b;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58.15. But cf. Buhari, al-</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al-kabir Hyderabad, 1360-78, II/II, p. 21.2, cited in van Ess, Theologie, II, p- 369.</w:t>
      </w:r>
    </w:p>
  </w:footnote>
  <w:footnote w:id="12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Sunan</w:t>
      </w:r>
      <w:r w:rsidRPr="0059533D">
        <w:rPr>
          <w:rFonts w:ascii="Times New Roman" w:hAnsi="Times New Roman" w:cs="Times New Roman"/>
          <w:sz w:val="18"/>
          <w:szCs w:val="18"/>
        </w:rPr>
        <w:t xml:space="preserve">, no. 500; </w:t>
      </w:r>
      <w:r w:rsidRPr="0059533D">
        <w:rPr>
          <w:rFonts w:ascii="Times New Roman" w:hAnsi="Times New Roman" w:cs="Times New Roman"/>
          <w:i/>
          <w:sz w:val="18"/>
          <w:szCs w:val="18"/>
        </w:rPr>
        <w:t>Tabaqat</w:t>
      </w:r>
      <w:r w:rsidRPr="0059533D">
        <w:rPr>
          <w:rFonts w:ascii="Times New Roman" w:hAnsi="Times New Roman" w:cs="Times New Roman"/>
          <w:sz w:val="18"/>
          <w:szCs w:val="18"/>
        </w:rPr>
        <w:t xml:space="preserve">, VII/I, p. 162.8; Fasawi, </w:t>
      </w:r>
      <w:r w:rsidRPr="0059533D">
        <w:rPr>
          <w:rFonts w:ascii="Times New Roman" w:hAnsi="Times New Roman" w:cs="Times New Roman"/>
          <w:i/>
          <w:sz w:val="18"/>
          <w:szCs w:val="18"/>
        </w:rPr>
        <w:t>Ma’rifa</w:t>
      </w:r>
      <w:r w:rsidRPr="0059533D">
        <w:rPr>
          <w:rFonts w:ascii="Times New Roman" w:hAnsi="Times New Roman" w:cs="Times New Roman"/>
          <w:sz w:val="18"/>
          <w:szCs w:val="18"/>
        </w:rPr>
        <w:t xml:space="preserve">, II, p. 826.6. </w:t>
      </w:r>
      <w:r w:rsidRPr="0066368B">
        <w:rPr>
          <w:rFonts w:ascii="Times New Roman" w:hAnsi="Times New Roman" w:cs="Times New Roman"/>
          <w:sz w:val="18"/>
          <w:szCs w:val="18"/>
          <w:lang w:val="en-US"/>
        </w:rPr>
        <w:t xml:space="preserve">The anecdote is also transmitted by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Waki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101c;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pp. 214f, no. 238;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72.19).</w:t>
      </w:r>
    </w:p>
  </w:footnote>
  <w:footnote w:id="13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106a;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pp. 373f, no. 346.</w:t>
      </w:r>
    </w:p>
  </w:footnote>
  <w:footnote w:id="13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It seems to be so in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496, and cf.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109c-d;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74.3.</w:t>
      </w:r>
    </w:p>
  </w:footnote>
  <w:footnote w:id="13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827.13, for </w:t>
      </w:r>
      <w:r w:rsidRPr="0059533D">
        <w:rPr>
          <w:rFonts w:ascii="Times New Roman" w:hAnsi="Times New Roman" w:cs="Times New Roman"/>
          <w:sz w:val="18"/>
          <w:szCs w:val="18"/>
          <w:lang w:val="en-US"/>
        </w:rPr>
        <w:t>Ayyūb</w:t>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pp. 74.24, 74.25, for Su’ba;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p. 357, no. 682, for </w:t>
      </w:r>
      <w:r w:rsidRPr="0059533D">
        <w:rPr>
          <w:rFonts w:ascii="Times New Roman" w:hAnsi="Times New Roman" w:cs="Times New Roman"/>
          <w:sz w:val="18"/>
          <w:szCs w:val="18"/>
          <w:lang w:val="en-US"/>
        </w:rPr>
        <w:t>Hammām</w:t>
      </w:r>
      <w:r w:rsidRPr="0066368B">
        <w:rPr>
          <w:rFonts w:ascii="Times New Roman" w:hAnsi="Times New Roman" w:cs="Times New Roman"/>
          <w:sz w:val="18"/>
          <w:szCs w:val="18"/>
          <w:lang w:val="en-US"/>
        </w:rPr>
        <w:t xml:space="preserve"> ibn Yahya. Such references could easily be multiplied for both earlier and later figures.</w:t>
      </w:r>
    </w:p>
  </w:footnote>
  <w:footnote w:id="13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below, §§ 73f.</w:t>
      </w:r>
    </w:p>
  </w:footnote>
  <w:footnote w:id="13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below, § 87.</w:t>
      </w:r>
    </w:p>
  </w:footnote>
  <w:footnote w:id="13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32a; see above; § 14, note 71.</w:t>
      </w:r>
    </w:p>
  </w:footnote>
  <w:footnote w:id="13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Ibid,. p. 35b (the latter part).</w:t>
      </w:r>
    </w:p>
  </w:footnote>
  <w:footnote w:id="13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35a, and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given in the first part of 35b; Gami, p. 63.21;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 Musnad, V, p. 182.3;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Dawud,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‘ilm 3 (= IV, p. 61, no. 3647).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is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Ahmad Muhammad ibn ‘Abd Alla al-Zubayri (d. 203).</w:t>
      </w:r>
    </w:p>
  </w:footnote>
  <w:footnote w:id="13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II/II, p. 117.8 (where he appears),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65.9 (where he does not).</w:t>
      </w:r>
    </w:p>
  </w:footnote>
  <w:footnote w:id="13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480b. For all this, see also below, § 47.</w:t>
      </w:r>
    </w:p>
  </w:footnote>
  <w:footnote w:id="14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246.</w:t>
      </w:r>
    </w:p>
  </w:footnote>
  <w:footnote w:id="14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his permission to write, see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,pp.76c, 78a. For the document,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pp.84a, 84c, 85a;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72.2;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502; also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243, 248f.</w:t>
      </w:r>
    </w:p>
  </w:footnote>
  <w:footnote w:id="14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Ibn Hagar, Lisan al-Mizan, Hyderabad, 1329-31, II, p. 398.3 (for his deathdate), and Ibn Abi Hatim, al-Garh wa 'l-ta'dil, Hyderabad, 1360-73, I/II, p. 396.17 (for his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provenance).</w:t>
      </w:r>
    </w:p>
  </w:footnote>
  <w:footnote w:id="14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65a-c, 67b, and cf. 65d.</w:t>
      </w:r>
    </w:p>
  </w:footnote>
  <w:footnote w:id="14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236f, citing Ibn Hibban, Magruhin, ed. M.I. Zayid, Aleppo, 1395-6, I, p. 287.3. This fits: in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s of our tradition he transmits to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ns.</w:t>
      </w:r>
    </w:p>
  </w:footnote>
  <w:footnote w:id="14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is in contrast to what van Ess has shown in the case of the predestinationist controversy: there it is Kufa rather than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 which is productive of Prophetic traditions (Zwischen Hadit und Theologie, pp. 192f).</w:t>
      </w:r>
    </w:p>
  </w:footnote>
  <w:footnote w:id="14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Saybani, Atar, ed. Muhammad Tegh Bahadur, Lucknow, n.d., p. 159.8.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runs: Ibrahim &gt; Hammad &gt;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Hanifa &gt; Saybani.</w:t>
      </w:r>
    </w:p>
  </w:footnote>
  <w:footnote w:id="14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pp. 237f.</w:t>
      </w:r>
    </w:p>
  </w:footnote>
  <w:footnote w:id="14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Saybani, Muwatta', ed. 'A. 'Abd al-Latif, Cairo, 1967, p. 330, no. 936, already adduced by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xml:space="preserve">, II, p. 210). Note also Tahawi, Sahr, IV, p. 319.15, naming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Yusuf (d.182) along with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Hanifa and Saybani as in favour of writing.</w:t>
      </w:r>
    </w:p>
  </w:footnote>
  <w:footnote w:id="14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110a;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232.4;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pp. 215f, no. 241; II, pp. 200f, no. 2006;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666, no. 2006, and p. 675, no. 2045. Some of these traditions are distinguished by a reference to Hammad's dress.</w:t>
      </w:r>
    </w:p>
  </w:footnote>
  <w:footnote w:id="15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190.17; cf.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464;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675, no. 2041; and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285.15. See also van Ess, Theologie, I, pp. 185f, with a hybrid form in which he conflates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and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versions.</w:t>
      </w:r>
    </w:p>
  </w:footnote>
  <w:footnote w:id="15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15, note 74.</w:t>
      </w:r>
    </w:p>
  </w:footnote>
  <w:footnote w:id="15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100c-101b;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pp. 74.23, 75.2.</w:t>
      </w:r>
    </w:p>
  </w:footnote>
  <w:footnote w:id="15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109c;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74.3.</w:t>
      </w:r>
    </w:p>
  </w:footnote>
  <w:footnote w:id="15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References below, § 35, notes 160-2.</w:t>
      </w:r>
    </w:p>
  </w:footnote>
  <w:footnote w:id="15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References below, § 35, notes 164f.</w:t>
      </w:r>
    </w:p>
  </w:footnote>
  <w:footnote w:id="15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63.24.</w:t>
      </w:r>
    </w:p>
  </w:footnote>
  <w:footnote w:id="15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p.55b, and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485, represent stray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adoptions of a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tradition.</w:t>
      </w:r>
    </w:p>
  </w:footnote>
  <w:footnote w:id="15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References below, § 35, note 169.</w:t>
      </w:r>
    </w:p>
  </w:footnote>
  <w:footnote w:id="159">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Ibn 'Awn: </w:t>
      </w:r>
      <w:r w:rsidRPr="0059533D">
        <w:rPr>
          <w:rFonts w:ascii="Times New Roman" w:hAnsi="Times New Roman" w:cs="Times New Roman"/>
          <w:i/>
          <w:sz w:val="18"/>
          <w:szCs w:val="18"/>
        </w:rPr>
        <w:t>Sunan</w:t>
      </w:r>
      <w:r w:rsidRPr="0059533D">
        <w:rPr>
          <w:rFonts w:ascii="Times New Roman" w:hAnsi="Times New Roman" w:cs="Times New Roman"/>
          <w:sz w:val="18"/>
          <w:szCs w:val="18"/>
        </w:rPr>
        <w:t xml:space="preserve">, no. 464; </w:t>
      </w:r>
      <w:r w:rsidRPr="0059533D">
        <w:rPr>
          <w:rFonts w:ascii="Times New Roman" w:hAnsi="Times New Roman" w:cs="Times New Roman"/>
          <w:i/>
          <w:sz w:val="18"/>
          <w:szCs w:val="18"/>
        </w:rPr>
        <w:t>Tabaqat</w:t>
      </w:r>
      <w:r w:rsidRPr="0059533D">
        <w:rPr>
          <w:rFonts w:ascii="Times New Roman" w:hAnsi="Times New Roman" w:cs="Times New Roman"/>
          <w:sz w:val="18"/>
          <w:szCs w:val="18"/>
        </w:rPr>
        <w:t xml:space="preserve">, VI, p. 190.17; </w:t>
      </w:r>
      <w:r w:rsidRPr="0059533D">
        <w:rPr>
          <w:rFonts w:ascii="Times New Roman" w:hAnsi="Times New Roman" w:cs="Times New Roman"/>
          <w:i/>
          <w:sz w:val="18"/>
          <w:szCs w:val="18"/>
        </w:rPr>
        <w:t>'Ilal</w:t>
      </w:r>
      <w:r w:rsidRPr="0059533D">
        <w:rPr>
          <w:rFonts w:ascii="Times New Roman" w:hAnsi="Times New Roman" w:cs="Times New Roman"/>
          <w:sz w:val="18"/>
          <w:szCs w:val="18"/>
        </w:rPr>
        <w:t xml:space="preserve">, II, p. 116, no. 1747. Su'ba: </w:t>
      </w:r>
      <w:r w:rsidRPr="0059533D">
        <w:rPr>
          <w:rFonts w:ascii="Times New Roman" w:hAnsi="Times New Roman" w:cs="Times New Roman"/>
          <w:i/>
          <w:sz w:val="18"/>
          <w:szCs w:val="18"/>
        </w:rPr>
        <w:t>Tabaqat</w:t>
      </w:r>
      <w:r w:rsidRPr="0059533D">
        <w:rPr>
          <w:rFonts w:ascii="Times New Roman" w:hAnsi="Times New Roman" w:cs="Times New Roman"/>
          <w:sz w:val="18"/>
          <w:szCs w:val="18"/>
        </w:rPr>
        <w:t xml:space="preserve">, VI, p. 63.16; </w:t>
      </w:r>
      <w:r w:rsidRPr="0059533D">
        <w:rPr>
          <w:rFonts w:ascii="Times New Roman" w:hAnsi="Times New Roman" w:cs="Times New Roman"/>
          <w:i/>
          <w:sz w:val="18"/>
          <w:szCs w:val="18"/>
        </w:rPr>
        <w:t>Ğami'</w:t>
      </w:r>
      <w:r w:rsidRPr="0059533D">
        <w:rPr>
          <w:rFonts w:ascii="Times New Roman" w:hAnsi="Times New Roman" w:cs="Times New Roman"/>
          <w:sz w:val="18"/>
          <w:szCs w:val="18"/>
        </w:rPr>
        <w:t xml:space="preserve">, p. 63.24; </w:t>
      </w:r>
      <w:r w:rsidRPr="0059533D">
        <w:rPr>
          <w:rFonts w:ascii="Times New Roman" w:hAnsi="Times New Roman" w:cs="Times New Roman"/>
          <w:i/>
          <w:sz w:val="18"/>
          <w:szCs w:val="18"/>
        </w:rPr>
        <w:t>Sunan</w:t>
      </w:r>
      <w:r w:rsidRPr="0059533D">
        <w:rPr>
          <w:rFonts w:ascii="Times New Roman" w:hAnsi="Times New Roman" w:cs="Times New Roman"/>
          <w:sz w:val="18"/>
          <w:szCs w:val="18"/>
        </w:rPr>
        <w:t xml:space="preserve">, nos. 465, 468f, 485. Abū Awana: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 48b; </w:t>
      </w:r>
      <w:r w:rsidRPr="0059533D">
        <w:rPr>
          <w:rFonts w:ascii="Times New Roman" w:hAnsi="Times New Roman" w:cs="Times New Roman"/>
          <w:i/>
          <w:sz w:val="18"/>
          <w:szCs w:val="18"/>
        </w:rPr>
        <w:t>Ğami'</w:t>
      </w:r>
      <w:r w:rsidRPr="0059533D">
        <w:rPr>
          <w:rFonts w:ascii="Times New Roman" w:hAnsi="Times New Roman" w:cs="Times New Roman"/>
          <w:sz w:val="18"/>
          <w:szCs w:val="18"/>
        </w:rPr>
        <w:t xml:space="preserve">, p. 67.12; </w:t>
      </w:r>
      <w:r w:rsidRPr="0059533D">
        <w:rPr>
          <w:rFonts w:ascii="Times New Roman" w:hAnsi="Times New Roman" w:cs="Times New Roman"/>
          <w:i/>
          <w:sz w:val="18"/>
          <w:szCs w:val="18"/>
        </w:rPr>
        <w:t>Sunan</w:t>
      </w:r>
      <w:r w:rsidRPr="0059533D">
        <w:rPr>
          <w:rFonts w:ascii="Times New Roman" w:hAnsi="Times New Roman" w:cs="Times New Roman"/>
          <w:sz w:val="18"/>
          <w:szCs w:val="18"/>
        </w:rPr>
        <w:t xml:space="preserve">, no. 470; </w:t>
      </w:r>
      <w:r w:rsidRPr="0059533D">
        <w:rPr>
          <w:rFonts w:ascii="Times New Roman" w:hAnsi="Times New Roman" w:cs="Times New Roman"/>
          <w:i/>
          <w:sz w:val="18"/>
          <w:szCs w:val="18"/>
        </w:rPr>
        <w:t>'Ilal</w:t>
      </w:r>
      <w:r w:rsidRPr="0059533D">
        <w:rPr>
          <w:rFonts w:ascii="Times New Roman" w:hAnsi="Times New Roman" w:cs="Times New Roman"/>
          <w:sz w:val="18"/>
          <w:szCs w:val="18"/>
        </w:rPr>
        <w:t xml:space="preserve">, I, p. 532, no. 1523;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 55b; </w:t>
      </w:r>
      <w:r w:rsidRPr="0059533D">
        <w:rPr>
          <w:rFonts w:ascii="Times New Roman" w:hAnsi="Times New Roman" w:cs="Times New Roman"/>
          <w:i/>
          <w:sz w:val="18"/>
          <w:szCs w:val="18"/>
        </w:rPr>
        <w:t>Tabaqat</w:t>
      </w:r>
      <w:r w:rsidRPr="0059533D">
        <w:rPr>
          <w:rFonts w:ascii="Times New Roman" w:hAnsi="Times New Roman" w:cs="Times New Roman"/>
          <w:sz w:val="18"/>
          <w:szCs w:val="18"/>
        </w:rPr>
        <w:t>, VII/II, p. 43.18.</w:t>
      </w:r>
    </w:p>
  </w:footnote>
  <w:footnote w:id="160">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60b; </w:t>
      </w:r>
      <w:r w:rsidRPr="002003B6">
        <w:rPr>
          <w:rFonts w:ascii="Times New Roman" w:hAnsi="Times New Roman" w:cs="Times New Roman"/>
          <w:i/>
          <w:sz w:val="18"/>
          <w:szCs w:val="18"/>
        </w:rPr>
        <w:t>Tabaqat</w:t>
      </w:r>
      <w:r w:rsidRPr="0066368B">
        <w:rPr>
          <w:rFonts w:ascii="Times New Roman" w:hAnsi="Times New Roman" w:cs="Times New Roman"/>
          <w:sz w:val="18"/>
          <w:szCs w:val="18"/>
        </w:rPr>
        <w:t>, VI, p. 189.6.</w:t>
      </w:r>
    </w:p>
  </w:footnote>
  <w:footnote w:id="161">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48b;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67.12; </w:t>
      </w:r>
      <w:r w:rsidRPr="002003B6">
        <w:rPr>
          <w:rFonts w:ascii="Times New Roman" w:hAnsi="Times New Roman" w:cs="Times New Roman"/>
          <w:i/>
          <w:sz w:val="18"/>
          <w:szCs w:val="18"/>
        </w:rPr>
        <w:t>Sunan</w:t>
      </w:r>
      <w:r w:rsidRPr="0066368B">
        <w:rPr>
          <w:rFonts w:ascii="Times New Roman" w:hAnsi="Times New Roman" w:cs="Times New Roman"/>
          <w:sz w:val="18"/>
          <w:szCs w:val="18"/>
        </w:rPr>
        <w:t xml:space="preserve">, no. 470; </w:t>
      </w:r>
      <w:r w:rsidRPr="0059533D">
        <w:rPr>
          <w:rFonts w:ascii="Times New Roman" w:hAnsi="Times New Roman" w:cs="Times New Roman"/>
          <w:i/>
          <w:sz w:val="18"/>
          <w:szCs w:val="18"/>
        </w:rPr>
        <w:t>'Ilal</w:t>
      </w:r>
      <w:r w:rsidRPr="0066368B">
        <w:rPr>
          <w:rFonts w:ascii="Times New Roman" w:hAnsi="Times New Roman" w:cs="Times New Roman"/>
          <w:sz w:val="18"/>
          <w:szCs w:val="18"/>
        </w:rPr>
        <w:t>, I, p. 532, no. 1523</w:t>
      </w:r>
    </w:p>
  </w:footnote>
  <w:footnote w:id="16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Tabaqat</w:t>
      </w:r>
      <w:r w:rsidRPr="0059533D">
        <w:rPr>
          <w:rFonts w:ascii="Times New Roman" w:hAnsi="Times New Roman" w:cs="Times New Roman"/>
          <w:sz w:val="18"/>
          <w:szCs w:val="18"/>
          <w:lang w:val="en-US"/>
        </w:rPr>
        <w:t xml:space="preserve">, VI, p. 190.17. </w:t>
      </w:r>
      <w:r w:rsidRPr="0066368B">
        <w:rPr>
          <w:rFonts w:ascii="Times New Roman" w:hAnsi="Times New Roman" w:cs="Times New Roman"/>
          <w:sz w:val="18"/>
          <w:szCs w:val="18"/>
          <w:lang w:val="en-US"/>
        </w:rPr>
        <w:t xml:space="preserve">For </w:t>
      </w:r>
      <w:r w:rsidRPr="0059533D">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 xml:space="preserve"> see below, §§100f.</w:t>
      </w:r>
    </w:p>
  </w:footnote>
  <w:footnote w:id="16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46d;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67.6;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 214, no. 237, and III, p. 500, no. 6152; and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222.</w:t>
      </w:r>
    </w:p>
  </w:footnote>
  <w:footnote w:id="16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63.16;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nos. 468f, and cf. no. 465.</w:t>
      </w:r>
    </w:p>
  </w:footnote>
  <w:footnote w:id="16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45b-46a;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67.2, 67.4;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476;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 213, no. 233. Some versions are transmitted by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Waki'.</w:t>
      </w:r>
    </w:p>
  </w:footnote>
  <w:footnote w:id="16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92.10.</w:t>
      </w:r>
    </w:p>
  </w:footnote>
  <w:footnote w:id="16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231, 246, and cf. p. 239, tradition II 2.</w:t>
      </w:r>
    </w:p>
  </w:footnote>
  <w:footnote w:id="16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40d;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65.7;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p. 214, no. 236;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384, no. 376 (where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Burda has dropped out from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w:t>
      </w:r>
    </w:p>
  </w:footnote>
  <w:footnote w:id="16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39c-40c;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66.7;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IV/I, p. 83.17;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116, no. 1747; and cf.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479.</w:t>
      </w:r>
    </w:p>
  </w:footnote>
  <w:footnote w:id="17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56b;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486.</w:t>
      </w:r>
    </w:p>
  </w:footnote>
  <w:footnote w:id="17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above, § 34, note 159.</w:t>
      </w:r>
    </w:p>
  </w:footnote>
  <w:footnote w:id="17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60b;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189.6.</w:t>
      </w:r>
    </w:p>
  </w:footnote>
  <w:footnote w:id="17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4, note 17.</w:t>
      </w:r>
    </w:p>
  </w:footnote>
  <w:footnote w:id="17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99c.</w:t>
      </w:r>
    </w:p>
  </w:footnote>
  <w:footnote w:id="17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48c;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67.24. Garir grew up in Kufa, but settled in Rayy (Ibn Hagar, Tahdib, II, p. 75.3). For Mansur's negative attitude, see also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III, p. 467, no. 5994, and cf.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679.5 (but contrast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827.13, 828.9, 828.16).</w:t>
      </w:r>
    </w:p>
  </w:footnote>
  <w:footnote w:id="17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47d (second tradition). Contrast below, § 56, note 276.</w:t>
      </w:r>
    </w:p>
  </w:footnote>
  <w:footnote w:id="17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253.9.</w:t>
      </w:r>
    </w:p>
  </w:footnote>
  <w:footnote w:id="17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58a; cf. also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69.6, where the same hemistich appears anonymously, and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387, no. 383, where it is associated with A'mas.</w:t>
      </w:r>
    </w:p>
  </w:footnote>
  <w:footnote w:id="17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385, no. 380.</w:t>
      </w:r>
    </w:p>
  </w:footnote>
  <w:footnote w:id="18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111b.</w:t>
      </w:r>
    </w:p>
  </w:footnote>
  <w:footnote w:id="18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117.11.</w:t>
      </w:r>
    </w:p>
  </w:footnote>
  <w:footnote w:id="18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 good deal of the relevant material is already collected in J. Horovitz, "The eraliest biographies of the Prophet and their authors", Islamic culture, 2, 1928, pp. 46-50. Zuhri's role is likewise discussed by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227f, 229-31). The contradictory character of the reports has not, however, received much attention.</w:t>
      </w:r>
    </w:p>
  </w:footnote>
  <w:footnote w:id="18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64.15, from Malik ibn Anas (d. 179). For the statement that Zuhri had no book apart from one on the genealogy of his tribe, see also Ibn Abi Zayd al-Qayrawani,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ed. M.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'l-Afgan and 'U. Battih, Beirut and Tunis, 1985, p. 148.3 (also from Malik);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364, no. 791, and p. 410, no. 593;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 641.15; Ibn 'Asakir, al-Zuhri, extracted from his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manidat Dimasq and edited by S.N. Qawganu, Beirut, 1982, no. 98 (I owe my knowledge of this edition to Michael Lecker); Dahabi, Siyar, V, p. 333.15; id., Tadkira, p. 111.8 (all Egyptian-Syrian). The traditions on Medinese authorities cited here and below (§§ 38-44, notes 183-215) are Medinese unless otherwise stated.</w:t>
      </w:r>
    </w:p>
  </w:footnote>
  <w:footnote w:id="18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59a;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 p. 633.3; and see below, § 99, note 464.</w:t>
      </w:r>
    </w:p>
  </w:footnote>
  <w:footnote w:id="18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xml:space="preserve">, III, p. 486. no. 6081 (from Ibn al-Mubarak (d. 181)). </w:t>
      </w:r>
      <w:r w:rsidRPr="0066368B">
        <w:rPr>
          <w:rFonts w:ascii="Times New Roman" w:hAnsi="Times New Roman" w:cs="Times New Roman"/>
          <w:sz w:val="18"/>
          <w:szCs w:val="18"/>
          <w:lang w:val="en-US"/>
        </w:rPr>
        <w:t>In variants, the writings produced by Zuhri contain poetry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77.9), or some genealogy and poetry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 p. 643.7; Ibn 'Asakir, Zuhri, no. 99).</w:t>
      </w:r>
    </w:p>
  </w:footnote>
  <w:footnote w:id="18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pp. 517f, nos. 1380f.; Dahabi, Tadkira, p. 111.9, and id., Siyar, V, p. 345.3; and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333.4;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459;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pp. 621.19, 622.4; Ibn 'Asakir, Zuhri, nos. 81-3, 85-7, 89 (all from Malik). In a parallel given by Ibn Abi Zayd, Malik also states that he himself never wrote on these tablets" (alwah) (Ibn Abi Zayd,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152.12).</w:t>
      </w:r>
    </w:p>
  </w:footnote>
  <w:footnote w:id="18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73.22; Dahabi, Siyar, V, p. 334.16; Ibn 'Asakir, Zuhri, no. 110;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no. 109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76.10; also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228.</w:t>
      </w:r>
    </w:p>
  </w:footnote>
  <w:footnote w:id="188">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73.23; Dahabi, Siyar, V, p. 332.14; Ibn 'Asakir, Zuhri, no. 58; also Dahabi, Siyar, V, p. 329.1, and id., Tadkira, p. 109.6 (and cf. Ibn Sa'd, al-</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al-kubra al-qism al-mulammim li-tabi'i ahl al-Madina wa-man ba'dahum, ed. </w:t>
      </w:r>
      <w:r w:rsidRPr="0066368B">
        <w:rPr>
          <w:rFonts w:ascii="Times New Roman" w:hAnsi="Times New Roman" w:cs="Times New Roman"/>
          <w:sz w:val="18"/>
          <w:szCs w:val="18"/>
        </w:rPr>
        <w:t xml:space="preserve">Z.M. Mansur, Medina, 1983, p. 166.2; </w:t>
      </w:r>
      <w:r w:rsidRPr="0059533D">
        <w:rPr>
          <w:rFonts w:ascii="Times New Roman" w:hAnsi="Times New Roman" w:cs="Times New Roman"/>
          <w:i/>
          <w:sz w:val="18"/>
          <w:szCs w:val="18"/>
        </w:rPr>
        <w:t>'Ilal</w:t>
      </w:r>
      <w:r w:rsidRPr="0066368B">
        <w:rPr>
          <w:rFonts w:ascii="Times New Roman" w:hAnsi="Times New Roman" w:cs="Times New Roman"/>
          <w:sz w:val="18"/>
          <w:szCs w:val="18"/>
        </w:rPr>
        <w:t xml:space="preserve">, III, p. 42, no. 4083; Abū Zur'a, </w:t>
      </w:r>
      <w:r w:rsidRPr="0059533D">
        <w:rPr>
          <w:rFonts w:ascii="Times New Roman" w:hAnsi="Times New Roman" w:cs="Times New Roman"/>
          <w:i/>
          <w:sz w:val="18"/>
          <w:szCs w:val="18"/>
        </w:rPr>
        <w:t>Ta’rīḥ</w:t>
      </w:r>
      <w:r w:rsidRPr="0066368B">
        <w:rPr>
          <w:rFonts w:ascii="Times New Roman" w:hAnsi="Times New Roman" w:cs="Times New Roman"/>
          <w:sz w:val="18"/>
          <w:szCs w:val="18"/>
        </w:rPr>
        <w:t xml:space="preserve">, p. 412, no. 967; Fasawi, </w:t>
      </w:r>
      <w:r w:rsidRPr="0059533D">
        <w:rPr>
          <w:rFonts w:ascii="Times New Roman" w:hAnsi="Times New Roman" w:cs="Times New Roman"/>
          <w:i/>
          <w:sz w:val="18"/>
          <w:szCs w:val="18"/>
        </w:rPr>
        <w:t>Ma’rifa</w:t>
      </w:r>
      <w:r w:rsidRPr="0066368B">
        <w:rPr>
          <w:rFonts w:ascii="Times New Roman" w:hAnsi="Times New Roman" w:cs="Times New Roman"/>
          <w:sz w:val="18"/>
          <w:szCs w:val="18"/>
        </w:rPr>
        <w:t>, I, p. 639.10; Ibn 'Asakir, Zuhri, nos. 53, 59-61).</w:t>
      </w:r>
    </w:p>
  </w:footnote>
  <w:footnote w:id="189">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106b; </w:t>
      </w:r>
      <w:r w:rsidRPr="002003B6">
        <w:rPr>
          <w:rFonts w:ascii="Times New Roman" w:hAnsi="Times New Roman" w:cs="Times New Roman"/>
          <w:i/>
          <w:sz w:val="18"/>
          <w:szCs w:val="18"/>
        </w:rPr>
        <w:t>Tabaqat</w:t>
      </w:r>
      <w:r w:rsidRPr="0066368B">
        <w:rPr>
          <w:rFonts w:ascii="Times New Roman" w:hAnsi="Times New Roman" w:cs="Times New Roman"/>
          <w:sz w:val="18"/>
          <w:szCs w:val="18"/>
        </w:rPr>
        <w:t xml:space="preserve">: al-qism al-mutammim, p. 168.2; Fasawi, </w:t>
      </w:r>
      <w:r w:rsidRPr="0059533D">
        <w:rPr>
          <w:rFonts w:ascii="Times New Roman" w:hAnsi="Times New Roman" w:cs="Times New Roman"/>
          <w:i/>
          <w:sz w:val="18"/>
          <w:szCs w:val="18"/>
        </w:rPr>
        <w:t>Ma’rifa</w:t>
      </w:r>
      <w:r w:rsidRPr="0066368B">
        <w:rPr>
          <w:rFonts w:ascii="Times New Roman" w:hAnsi="Times New Roman" w:cs="Times New Roman"/>
          <w:sz w:val="18"/>
          <w:szCs w:val="18"/>
        </w:rPr>
        <w:t>, I, pp. 637.9, 641.4; Ibn 'Asakir, Zuhri, no. 65 (all Yemeni).</w:t>
      </w:r>
    </w:p>
  </w:footnote>
  <w:footnote w:id="190">
    <w:p w:rsidR="00134E12" w:rsidRPr="002003B6"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2003B6">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2003B6">
        <w:rPr>
          <w:rFonts w:ascii="Times New Roman" w:hAnsi="Times New Roman" w:cs="Times New Roman"/>
          <w:sz w:val="18"/>
          <w:szCs w:val="18"/>
        </w:rPr>
        <w:t>, p. 107a (Yemeni?).</w:t>
      </w:r>
    </w:p>
  </w:footnote>
  <w:footnote w:id="19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2003B6">
        <w:rPr>
          <w:rFonts w:ascii="Times New Roman" w:hAnsi="Times New Roman" w:cs="Times New Roman"/>
          <w:sz w:val="18"/>
          <w:szCs w:val="18"/>
        </w:rPr>
        <w:t xml:space="preserve"> </w:t>
      </w:r>
      <w:r w:rsidRPr="002003B6">
        <w:rPr>
          <w:rFonts w:ascii="Times New Roman" w:hAnsi="Times New Roman" w:cs="Times New Roman"/>
          <w:i/>
          <w:sz w:val="18"/>
          <w:szCs w:val="18"/>
        </w:rPr>
        <w:t>Tabaqat</w:t>
      </w:r>
      <w:r w:rsidRPr="002003B6">
        <w:rPr>
          <w:rFonts w:ascii="Times New Roman" w:hAnsi="Times New Roman" w:cs="Times New Roman"/>
          <w:sz w:val="18"/>
          <w:szCs w:val="18"/>
        </w:rPr>
        <w:t xml:space="preserve">, II/II, p. 136.4; </w:t>
      </w:r>
      <w:r w:rsidRPr="002003B6">
        <w:rPr>
          <w:rFonts w:ascii="Times New Roman" w:hAnsi="Times New Roman" w:cs="Times New Roman"/>
          <w:i/>
          <w:sz w:val="18"/>
          <w:szCs w:val="18"/>
        </w:rPr>
        <w:t>Tabaqat</w:t>
      </w:r>
      <w:r w:rsidRPr="002003B6">
        <w:rPr>
          <w:rFonts w:ascii="Times New Roman" w:hAnsi="Times New Roman" w:cs="Times New Roman"/>
          <w:sz w:val="18"/>
          <w:szCs w:val="18"/>
        </w:rPr>
        <w:t xml:space="preserve">: al-qism al-mutammim, p. 170.1; Dahabi, Siyar, V, p. 334.14; id., Tadkira, p. 112.16; Fasawi, </w:t>
      </w:r>
      <w:r w:rsidRPr="0059533D">
        <w:rPr>
          <w:rFonts w:ascii="Times New Roman" w:hAnsi="Times New Roman" w:cs="Times New Roman"/>
          <w:i/>
          <w:sz w:val="18"/>
          <w:szCs w:val="18"/>
        </w:rPr>
        <w:t>Ma’rifa</w:t>
      </w:r>
      <w:r w:rsidRPr="002003B6">
        <w:rPr>
          <w:rFonts w:ascii="Times New Roman" w:hAnsi="Times New Roman" w:cs="Times New Roman"/>
          <w:sz w:val="18"/>
          <w:szCs w:val="18"/>
        </w:rPr>
        <w:t xml:space="preserve">, I, pp. 479.5, 637.20; Ibn 'Asakir, Zuhri, no. 107 (all Yemeni); </w:t>
      </w:r>
      <w:r w:rsidRPr="002003B6">
        <w:rPr>
          <w:rFonts w:ascii="Times New Roman" w:hAnsi="Times New Roman" w:cs="Times New Roman"/>
          <w:i/>
          <w:sz w:val="18"/>
          <w:szCs w:val="18"/>
        </w:rPr>
        <w:t>Ibid.</w:t>
      </w:r>
      <w:r w:rsidRPr="002003B6">
        <w:rPr>
          <w:rFonts w:ascii="Times New Roman" w:hAnsi="Times New Roman" w:cs="Times New Roman"/>
          <w:sz w:val="18"/>
          <w:szCs w:val="18"/>
        </w:rPr>
        <w:t xml:space="preserve">, no. 106 (from Malik). </w:t>
      </w:r>
      <w:r w:rsidRPr="0066368B">
        <w:rPr>
          <w:rFonts w:ascii="Times New Roman" w:hAnsi="Times New Roman" w:cs="Times New Roman"/>
          <w:sz w:val="18"/>
          <w:szCs w:val="18"/>
          <w:lang w:val="en-US"/>
        </w:rPr>
        <w:t>Mu'awiya ibn Yahya al-Sadafi, a Damascene transmitter from Zuhri, is said to have bought book of Zuhri's in the market (Ibn Hagar, Tahdib, X, p. 220.8).</w:t>
      </w:r>
    </w:p>
  </w:footnote>
  <w:footnote w:id="19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al-qism al-mutammim, pp. 172.3, 173.3, 174.1, 174.11 (the first Yemeni, the rest Medinese); Ibn 'Asakir, Zuhri, nos. 239-42.</w:t>
      </w:r>
    </w:p>
  </w:footnote>
  <w:footnote w:id="19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especially Zuhri, al-Nasih wa 'l-mansuh, ed. H.H. al-Damin, Beirut, 1988, p. 18.3 (haddatani Muhammad ibn Muslim al-Zuhri qala hadha kitab mansuh al-Qu'ran), p. 37.3 (haddatana Muhammad ibn Muslim al-Zuhri qala hada kitab tanzil al-Qu'ran). On the first of these opuscules, cf. A. Rippin, "Al-Zuhri, nash al-Qu'ran and the problem of early tafsir texts", Bulletin of the School of Oriental and African Studies, 47, 1984.</w:t>
      </w:r>
    </w:p>
  </w:footnote>
  <w:footnote w:id="19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al-qism al-mutammim, p. 166.3;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107c;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 p. 637.18 (and cf. II, p. 762.2); Ibn 'Asakir, Zuhri, no. 61b; and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230.</w:t>
      </w:r>
    </w:p>
  </w:footnote>
  <w:footnote w:id="19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107b;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II/II, p. 135.25;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al-qism al-mutammim, p. 169.2;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pp.76.16, 77.5; 'Abd al-Razzaq, Musannaf, XI, p. 258, no. 20,486; Dahabi, Siyar, V, p. 334.12;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 641.2; Ibn 'Asakir, Zuhri, nos. 66, 108 (all Yemeni);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 633.10 (possibly Medinese). At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77.8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the term used is muluk; in another variant, transmitted by the Meccan Sufyan ibn 'Uyayna, the term used is sultan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Nu'aym al-Isbahani, Hilyat al-awliya', ed. M.A. al-Hangi, Cairo, 1932-8, III, p. 363.9). See also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228, 229, and, for a discussion of Zuhri's relations with the Umayyad rulers in this connection and in general, M. Lecker, "Biographical notes on Ibn Shihab al-Zuhri", Journal of Semitic Studies, 41, 1996.</w:t>
      </w:r>
    </w:p>
  </w:footnote>
  <w:footnote w:id="19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in Ibn 'Asakir, Zhuri, no. 105 (Damascene);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Nu’aym Hilya, III, p. 363.6 (Raqqan);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230.</w:t>
      </w:r>
    </w:p>
  </w:footnote>
  <w:footnote w:id="19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in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Nu’aym, Hilya, III, p. 361.16;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al-qism al-mulammim, p. 453.7; Dahabi, Siyar, V, p. 333.17;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 632.2; Ibn ‘Asakir, Zuhri, nos. 100f. (all Medinese);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no. 102, and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 p. 640.5 (Damascene).</w:t>
      </w:r>
    </w:p>
  </w:footnote>
  <w:footnote w:id="19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So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76.13 (Medinese); in this tradition, the volumes containing the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are then sent out to the provinces (see Schoeler</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230; cf. also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‘Ubayd, Amwal, ed. M.H. Harras, Cairo, 1968, p. 764.2, no. 1848). Elsewhere, by contrast, we hear that ‘Umar ibn ‘Abd al-‘Aziz destroyed a kitab Zayd (ibn Tabit) fi ’l-dyat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 p. 114, no. 1740); the grounds are left unclear. It should be noted that what ‘Umar does is not necessarily authoritative (see below, § 44, note 204).</w:t>
      </w:r>
    </w:p>
  </w:footnote>
  <w:footnote w:id="199">
    <w:p w:rsidR="00134E12" w:rsidRPr="0066368B" w:rsidRDefault="00134E12" w:rsidP="0066368B">
      <w:pPr>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150.2 (the pupil seems to be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contrast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822.14.</w:t>
      </w:r>
    </w:p>
  </w:footnote>
  <w:footnote w:id="200">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II, p. 533, no. 3521.</w:t>
      </w:r>
    </w:p>
  </w:footnote>
  <w:footnote w:id="20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Tabaqat</w:t>
      </w:r>
      <w:r w:rsidRPr="0066368B">
        <w:rPr>
          <w:rFonts w:ascii="Times New Roman" w:hAnsi="Times New Roman" w:cs="Times New Roman"/>
          <w:sz w:val="18"/>
          <w:szCs w:val="18"/>
        </w:rPr>
        <w:t xml:space="preserve">: al-qism al-mulammin, p. 414.7 (and cf.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pp. 511f, no. 1195). See also the contradictory testimony on his teaching adduced by van Ess (Theologie, II, p. 686). However, van Ess’s attempt to interpret Ibn Sa’d’s account as referring only to public appearances is based on a truncated citation in a later source. Cf. also the case of Yahya ibn Sa’id al-Ansari (d.143)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al-qism al-mulammim, p. 336.9, and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 649. 5 (Egyptian); contrast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337.3, and Ibn Abi Zayd,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152.6 (Medinese, and below, § 44, notes 206f).</w:t>
      </w:r>
    </w:p>
  </w:footnote>
  <w:footnote w:id="20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‘Utbi, Mustahraga, apud Ibn Rusd, al-Bayan wa ‘ltahsil, ed. M. Haggi et al., Beirut, 1984-91, XVII, p. 32.7. </w:t>
      </w:r>
      <w:r w:rsidRPr="0066368B">
        <w:rPr>
          <w:rFonts w:ascii="Times New Roman" w:hAnsi="Times New Roman" w:cs="Times New Roman"/>
          <w:sz w:val="18"/>
          <w:szCs w:val="18"/>
          <w:lang w:val="en-US"/>
        </w:rPr>
        <w:t xml:space="preserve">Elsewhere Malik opposes the writing down of his opinion (see below, § 110, note 503). By contrast, the exchange of epistles between Layt ibn Sa’d (d.175) and Malik freely mentions books (sc. Of Tradition) which Layt had sent to Malik to be checked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 pp. 687.1o, 695.16).</w:t>
      </w:r>
    </w:p>
  </w:footnote>
  <w:footnote w:id="20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‘Utbi, Mustahraga, apud Ibn Rusd,Bayan, XVIII, p. 435.12. I would have missed this passage but for its citation in M. Jarrar, Die Prophetenbiographie im islamischen Spanien, Frankfurt am Main, 1989, p. 255 and n. 83; Jarrar, however, missed the passage cited in the previous note, and so does not bring out Malik’s contrasting attitudes to the writing and transmission of magazi.</w:t>
      </w:r>
    </w:p>
  </w:footnote>
  <w:footnote w:id="20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45a (Medinese-Egyptian). Presumably the reference is to Tradition, but this is not explicit.</w:t>
      </w:r>
    </w:p>
  </w:footnote>
  <w:footnote w:id="20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45d,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67.14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46c, and the references given below, §128, note 580 (Syrian).</w:t>
      </w:r>
    </w:p>
  </w:footnote>
  <w:footnote w:id="20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111c-d;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74.9, 74.12;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 p. 649.10 (from Malik).</w:t>
      </w:r>
    </w:p>
  </w:footnote>
  <w:footnote w:id="207">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68.5; </w:t>
      </w:r>
      <w:r w:rsidRPr="002003B6">
        <w:rPr>
          <w:rFonts w:ascii="Times New Roman" w:hAnsi="Times New Roman" w:cs="Times New Roman"/>
          <w:i/>
          <w:sz w:val="18"/>
          <w:szCs w:val="18"/>
        </w:rPr>
        <w:t>Tabaqat</w:t>
      </w:r>
      <w:r w:rsidRPr="0066368B">
        <w:rPr>
          <w:rFonts w:ascii="Times New Roman" w:hAnsi="Times New Roman" w:cs="Times New Roman"/>
          <w:sz w:val="18"/>
          <w:szCs w:val="18"/>
        </w:rPr>
        <w:t xml:space="preserve">, V, p. 104.12; Fasawi, </w:t>
      </w:r>
      <w:r w:rsidRPr="0059533D">
        <w:rPr>
          <w:rFonts w:ascii="Times New Roman" w:hAnsi="Times New Roman" w:cs="Times New Roman"/>
          <w:i/>
          <w:sz w:val="18"/>
          <w:szCs w:val="18"/>
        </w:rPr>
        <w:t>Ma’rifa</w:t>
      </w:r>
      <w:r w:rsidRPr="0066368B">
        <w:rPr>
          <w:rFonts w:ascii="Times New Roman" w:hAnsi="Times New Roman" w:cs="Times New Roman"/>
          <w:sz w:val="18"/>
          <w:szCs w:val="18"/>
        </w:rPr>
        <w:t>, I, p. 649.3 (Medinese-Egyptian).</w:t>
      </w:r>
    </w:p>
  </w:footnote>
  <w:footnote w:id="20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517. No. 1380; Dahabi, Siyar, V, p. 345.3, and id., Tadkira, p. 111.9 (from Malik); the version given by Ibn Abi Zayd omits ‘Urwa and Zuhri, but makes the general observation that “the peoplr of Medina have no books (laysat lahum kutub)” (Ibn Abi Zaid,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148.1, and cf.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 p. 478.1). For ‘Urwa’s letters, see below, § 83, note 378.</w:t>
      </w:r>
    </w:p>
  </w:footnote>
  <w:footnote w:id="20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60a; Ibn Hagar, Tahdib, VII, p. 183.2 (from the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Asma'i (d. 213), see Mizzi, Tahdib al-Kamal, ed. B.'A. Ma'ruf, Beirut, 1985-92, XX, p. 19.14).</w:t>
      </w:r>
    </w:p>
  </w:footnote>
  <w:footnote w:id="21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Tabaqat</w:t>
      </w:r>
      <w:r w:rsidRPr="0059533D">
        <w:rPr>
          <w:rFonts w:ascii="Times New Roman" w:hAnsi="Times New Roman" w:cs="Times New Roman"/>
          <w:sz w:val="18"/>
          <w:szCs w:val="18"/>
          <w:lang w:val="en-US"/>
        </w:rPr>
        <w:t xml:space="preserve">, V, p. 133.20; 'Abd al-Razzaq, Musannaf, XI, p. 425, no. 20,902. </w:t>
      </w:r>
      <w:r w:rsidRPr="0066368B">
        <w:rPr>
          <w:rFonts w:ascii="Times New Roman" w:hAnsi="Times New Roman" w:cs="Times New Roman"/>
          <w:sz w:val="18"/>
          <w:szCs w:val="18"/>
          <w:lang w:val="en-US"/>
        </w:rPr>
        <w:t xml:space="preserve">In a subtlegraphic variant with the same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his book merely "got burnt", perhaps in the pillage following the battle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75.4). All these are Medinese-Yemeni.</w:t>
      </w:r>
    </w:p>
  </w:footnote>
  <w:footnote w:id="21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'Urwa's reproof of his son for failing to collate - which takes the propriety of writing for granted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 p. 453, no. 3015, a Medinese-Syrian tradition). As usual, references to the actual practice of writing are not hard to find. Thus Nafi' (d.119) had the material he had heard from his patron Ibn 'Umar in the form of a sahifa which his pupils would read to him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al-qism al-mutammim, p. 143.3); elsewhere he is portrayed as dictating to his students, but the traditions in question are not Medinese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513 (Syrian);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Haytama, Kitab al-'ilm, no. 34 (Meccan)).</w:t>
      </w:r>
    </w:p>
  </w:footnote>
  <w:footnote w:id="21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99a, and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73.19 (Medinese-</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Cf. also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III, p. 470, no. 6007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n-Meccan).</w:t>
      </w:r>
    </w:p>
  </w:footnote>
  <w:footnote w:id="21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Saybani, Muwatta', p. 330, no. 936;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 150, no. 50;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105d-e;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II/II, p.134.16;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VIII, p. 353.9;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493; Buhari, Sahih, 'ilm 34 (=I, p.37.16;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follows the text);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pp. 443.11, 644.14; and see already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II, p. 210. In one variant it is specified that 'Umar is governor (sc. of Medina, which he was in 86-93)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 150, no. 50); in another he is Caliph (Buhari, al-</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al-sagir, ed. M.I. Zayid, Aleppo and Cairo, 1976-7, I, p. 216.6). See also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p.227. The exact specification of the material to be recorded varies from version to version.</w:t>
      </w:r>
    </w:p>
  </w:footnote>
  <w:footnote w:id="21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Most of them share Yahya ibn Sa'id al-Ansari as a "common link". Two of the four transmitters from him are Medinese (so Saybani's version: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105e; and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493); the other two transmitters from him are respectively Meccan (in the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ans Wasiti (in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105d, and Ibn Sa'd's versions). The versions cited from Fasawi are on the authority of Malik, without higher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s. Buhari has two quite different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s, one of which is Medinese, while the other is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in its lower part.</w:t>
      </w:r>
    </w:p>
  </w:footnote>
  <w:footnote w:id="21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Saybani adduces the tradition as a proof-text for the writing of Tradition. The versions cited from Fasawi report that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Bakr did prepare written texts; one states that 'Umar died before they were sent to him, the other that they were [subsequently] lost [in Medina].</w:t>
      </w:r>
    </w:p>
  </w:footnote>
  <w:footnote w:id="21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 Musnad, III, p. 12.29;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33b-34b. This is Schoeler's tradition I 3; see his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221, 231f, 238, 245f.</w:t>
      </w:r>
    </w:p>
  </w:footnote>
  <w:footnote w:id="21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14. There is a variant in which the Companion transmitter is not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Hurayra but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Sa'id (Haytami, Magma al-zawa'id, Cairo, 1352-3, I, p. 150.23), as in the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traditions; and as Schoeler further points out,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's version of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Hurayra's tradition is actually placed in his munad of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Sa'id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245f). Cf. also below, § 54, note 265, on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of the tradition regarding the Prophet's refusal to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Sa'id of permission to write.</w:t>
      </w:r>
    </w:p>
  </w:footnote>
  <w:footnote w:id="21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Contrast Schoeler's view (see above, § 16).</w:t>
      </w:r>
    </w:p>
  </w:footnote>
  <w:footnote w:id="21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is Schoeler's tradition I 4; see his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232, 239, 246.</w:t>
      </w:r>
    </w:p>
  </w:footnote>
  <w:footnote w:id="22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35b.</w:t>
      </w:r>
    </w:p>
  </w:footnote>
  <w:footnote w:id="22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29, note 137.</w:t>
      </w:r>
    </w:p>
  </w:footnote>
  <w:footnote w:id="22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noted by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232, 239).</w:t>
      </w:r>
    </w:p>
  </w:footnote>
  <w:footnote w:id="22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Sulayman ibn Bilal (d. 172) in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35b.</w:t>
      </w:r>
    </w:p>
  </w:footnote>
  <w:footnote w:id="22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Ahmad Muhammad ibn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al-Zubayri (d. 203).</w:t>
      </w:r>
    </w:p>
  </w:footnote>
  <w:footnote w:id="22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246.</w:t>
      </w:r>
    </w:p>
  </w:footnote>
  <w:footnote w:id="22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65.9;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II/II, p. 117.8.</w:t>
      </w:r>
    </w:p>
  </w:footnote>
  <w:footnote w:id="22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p. 480b (where it is specified that this was while Marwan was governor of Medina).</w:t>
      </w:r>
    </w:p>
  </w:footnote>
  <w:footnote w:id="22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p. 25.</w:t>
      </w:r>
    </w:p>
  </w:footnote>
  <w:footnote w:id="22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the references given below, § 49.</w:t>
      </w:r>
    </w:p>
  </w:footnote>
  <w:footnote w:id="23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226, 230.</w:t>
      </w:r>
    </w:p>
  </w:footnote>
  <w:footnote w:id="23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Cook, Early Muslim dogma, pp. 109-11, 115f, and above, § 16, note 81.</w:t>
      </w:r>
    </w:p>
  </w:footnote>
  <w:footnote w:id="23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49a;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64.19; 'Abd al-Razzaq, Musannaf, XI, p. 257, no. 20,484 (with Yemeni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49b (with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50b (with Syrian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50c (with an additional transmitter between 'Urwa and Zuhri, and a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taking us to Egypt).</w:t>
      </w:r>
    </w:p>
  </w:footnote>
  <w:footnote w:id="23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49c;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III/I, p. 206.5. Likewise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variant noted in the previous note is transmitted by Sufyan al-Tawri. For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role, compare also the tradition that 'Umar wrote to his governors not to perpetuate a book from him (Ibn Abi Sayba, Musannaf, V, p. 315, no. 26,442).</w:t>
      </w:r>
    </w:p>
  </w:footnote>
  <w:footnote w:id="23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the indications given above, notes 232f.</w:t>
      </w:r>
    </w:p>
  </w:footnote>
  <w:footnote w:id="23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64.14; 'Utbi, Mustahraga, apud Ibn Rusd, Bayan, XVII, p. 194.8.</w:t>
      </w:r>
    </w:p>
  </w:footnote>
  <w:footnote w:id="23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Haytama, Kitab al-'ilm, no. 26;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52b;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65.3.</w:t>
      </w:r>
    </w:p>
  </w:footnote>
  <w:footnote w:id="23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Malik, Muwatta, fara'id 10 (= ed. M.F. 'Abd al-Baqi, Cairo, 1951, p. 516, no.8). </w:t>
      </w:r>
      <w:r w:rsidRPr="0066368B">
        <w:rPr>
          <w:rFonts w:ascii="Times New Roman" w:hAnsi="Times New Roman" w:cs="Times New Roman"/>
          <w:sz w:val="18"/>
          <w:szCs w:val="18"/>
          <w:lang w:val="en-US"/>
        </w:rPr>
        <w:t xml:space="preserve">Compare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tradition describing a similar episode in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III/I, p. 246.18.</w:t>
      </w:r>
    </w:p>
  </w:footnote>
  <w:footnote w:id="23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Malik, Muwatta, zakat 11 (= ed. 'Abd al-Baqi, pp. 257-9, no. 23); and see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p. 167</w:t>
      </w:r>
    </w:p>
  </w:footnote>
  <w:footnote w:id="23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Thus I see less of a Medinese role in the making of these traditions than does Schoeler. </w:t>
      </w:r>
    </w:p>
  </w:footnote>
  <w:footnote w:id="240">
    <w:p w:rsidR="00134E12" w:rsidRPr="0066368B" w:rsidRDefault="00134E12" w:rsidP="0066368B">
      <w:pPr>
        <w:pStyle w:val="FootnoteText"/>
        <w:tabs>
          <w:tab w:val="left" w:pos="0"/>
        </w:tabs>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Cook, Early Muslim dogma, p. 72. This discontinuity is not discussed in H. Motzki, Die Anfange der islamischen Jurisprudenz: Ihre Entwicklung in Mekka bis zur Mitte des 2./8. Jahrhunderts, Stuttgart, 1991.</w:t>
      </w:r>
    </w:p>
  </w:footnote>
  <w:footnote w:id="24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574, no. 1601.</w:t>
      </w:r>
    </w:p>
  </w:footnote>
  <w:footnote w:id="24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Cook, Early Muslim dogma, p. 111.</w:t>
      </w:r>
    </w:p>
  </w:footnote>
  <w:footnote w:id="24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257, no. 2175. For a similar incident in which Sufyan inserts a transmitter in response to a challenge from a colleague,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III, pp. 257f, no. 5137.</w:t>
      </w:r>
    </w:p>
  </w:footnote>
  <w:footnote w:id="244">
    <w:p w:rsidR="00134E12" w:rsidRPr="0066368B" w:rsidRDefault="00134E12" w:rsidP="0066368B">
      <w:pPr>
        <w:pStyle w:val="FootnoteText"/>
        <w:tabs>
          <w:tab w:val="left" w:pos="7200"/>
        </w:tabs>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a recent defence of the authenticity of Sufyan’s transmissions, based on the tacit assumption that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s do not spread, see Motzki, Anfange, pp. 161-7.</w:t>
      </w:r>
      <w:r w:rsidRPr="0066368B">
        <w:rPr>
          <w:rFonts w:ascii="Times New Roman" w:hAnsi="Times New Roman" w:cs="Times New Roman"/>
          <w:sz w:val="18"/>
          <w:szCs w:val="18"/>
          <w:lang w:val="en-US"/>
        </w:rPr>
        <w:tab/>
      </w:r>
    </w:p>
  </w:footnote>
  <w:footnote w:id="24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Matters are different for Schoeler thanks to his adherence to the “common link” method (cf. the role of Meccans as summarized in his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249).</w:t>
      </w:r>
    </w:p>
  </w:footnote>
  <w:footnote w:id="24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235.</w:t>
      </w:r>
    </w:p>
  </w:footnote>
  <w:footnote w:id="24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179.23.</w:t>
      </w:r>
    </w:p>
  </w:footnote>
  <w:footnote w:id="24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472, and Ibn Abi Sayba, Musannaf, V, p. 302, no. 26,308, objecting to writing in quires (kararis).</w:t>
      </w:r>
    </w:p>
  </w:footnote>
  <w:footnote w:id="24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47b;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 p. 353.12;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19.11; and cf.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450, no. 1129 bis, and p. 513, no. 1362.</w:t>
      </w:r>
    </w:p>
  </w:footnote>
  <w:footnote w:id="25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 p. 353.15; see below, § 109, and cf. Motzki, Anfange, p. 235.</w:t>
      </w:r>
    </w:p>
  </w:footnote>
  <w:footnote w:id="25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105b; </w:t>
      </w:r>
      <w:r w:rsidRPr="002003B6">
        <w:rPr>
          <w:rFonts w:ascii="Times New Roman" w:hAnsi="Times New Roman" w:cs="Times New Roman"/>
          <w:i/>
          <w:sz w:val="18"/>
          <w:szCs w:val="18"/>
        </w:rPr>
        <w:t>Sunan</w:t>
      </w:r>
      <w:r w:rsidRPr="0066368B">
        <w:rPr>
          <w:rFonts w:ascii="Times New Roman" w:hAnsi="Times New Roman" w:cs="Times New Roman"/>
          <w:sz w:val="18"/>
          <w:szCs w:val="18"/>
        </w:rPr>
        <w:t xml:space="preserve">, no. 508; </w:t>
      </w:r>
      <w:r w:rsidRPr="0059533D">
        <w:rPr>
          <w:rFonts w:ascii="Times New Roman" w:hAnsi="Times New Roman" w:cs="Times New Roman"/>
          <w:i/>
          <w:sz w:val="18"/>
          <w:szCs w:val="18"/>
        </w:rPr>
        <w:t>'Ilal</w:t>
      </w:r>
      <w:r w:rsidRPr="0066368B">
        <w:rPr>
          <w:rFonts w:ascii="Times New Roman" w:hAnsi="Times New Roman" w:cs="Times New Roman"/>
          <w:sz w:val="18"/>
          <w:szCs w:val="18"/>
        </w:rPr>
        <w:t xml:space="preserve">, I, p. 218, no. 249;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105c. </w:t>
      </w:r>
      <w:r w:rsidRPr="0066368B">
        <w:rPr>
          <w:rFonts w:ascii="Times New Roman" w:hAnsi="Times New Roman" w:cs="Times New Roman"/>
          <w:sz w:val="18"/>
          <w:szCs w:val="18"/>
          <w:lang w:val="en-US"/>
        </w:rPr>
        <w:t xml:space="preserve">He also plays a part in the transmission of the traditions about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‘Amr and his Sadiqa; Schoeler identifies him as the “common link”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248f, and cf. p. 243.)</w:t>
      </w:r>
    </w:p>
  </w:footnote>
  <w:footnote w:id="25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373, no. 344 (cited indirectly in Motzki, Anfange, p.225); and cf.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no.512, and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371, no.339.</w:t>
      </w:r>
    </w:p>
  </w:footnote>
  <w:footnote w:id="25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112d;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377, no. 357. Cf. also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25.14;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 pp. 361.17, 361.21, 362.1; and Motzki, Anfange, pp. 247-50.</w:t>
      </w:r>
    </w:p>
  </w:footnote>
  <w:footnote w:id="25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 p. 353.24. Likewise when Hammad ibn Zayd recollects seeing the young Sufyan with tablets in the presence of ‘Amr, no adverse reaction is mentione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III, p. 391, no. 5718). For a harmonization of the discordant traditions on ‘Amr, see Motzki, Anfange, p. 235. Another tradition has it that ‘Amr himself would sit with Ibn ‘Abbas, but would write only when he left (?)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pp. 512f, no. 1359). </w:t>
      </w:r>
    </w:p>
  </w:footnote>
  <w:footnote w:id="25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43d-44°;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66.1, 66,4;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179.25.</w:t>
      </w:r>
    </w:p>
  </w:footnote>
  <w:footnote w:id="25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43aq;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179.4;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387, no. 2727; and cf.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43b.</w:t>
      </w:r>
    </w:p>
  </w:footnote>
  <w:footnote w:id="25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102b-d;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619, no. 1771;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179.22;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72.23;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nos. 505-7;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 231, no. 289; Ibn Abi Sayba, Musannaf, V, p. 314, no. 26,434. The tradition in which Sa’id writes only on his saddle while riding (sometimes at night) with Ibn ‘Abbas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505, and the versions of the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and Ibn Abi Sayba) has a variant in which Ibn ‘Umar joints the party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102e-103a;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501); here the implication of approval is weak or non-existent.</w:t>
      </w:r>
    </w:p>
  </w:footnote>
  <w:footnote w:id="25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Possible exceptions are two traditions which invoke him against writing, one general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43c;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65.21, 65.23), and one concerned with written response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42d). The former is transmitted in one instance by Ibn Gurayg, the latter by Sufyan.</w:t>
      </w:r>
    </w:p>
  </w:footnote>
  <w:footnote w:id="25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 role of ‘Amr ibn Su’ayb in this tradition, see below, § 79, note 363, and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235, 240, 247f; Schoeler identifies him as the “common link”, and infers that it was probably he who spread the tradition.</w:t>
      </w:r>
    </w:p>
  </w:footnote>
  <w:footnote w:id="26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78b, for a stray instance in which two Meccans appear in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w:t>
      </w:r>
    </w:p>
  </w:footnote>
  <w:footnote w:id="26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 p. 363.9. (The citation of this passage at Ibn Hagat, Tahdib, VI, p. 46.10, is corrupt, cf. Mizzi, Tahdib, XVI, p. 190.6).</w:t>
      </w:r>
    </w:p>
  </w:footnote>
  <w:footnote w:id="26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this tradition, see below, § 94.</w:t>
      </w:r>
    </w:p>
  </w:footnote>
  <w:footnote w:id="26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68b-69b, 75b, (and cf. p. 75c);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73.12, 73.14. See the t</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lation in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241, and the discussion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248. </w:t>
      </w:r>
    </w:p>
  </w:footnote>
  <w:footnote w:id="264">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Ibn Hagar, Tahdib, VI, p, 46.2, 46.12.</w:t>
      </w:r>
    </w:p>
  </w:footnote>
  <w:footnote w:id="265">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pp. 32b-33a; </w:t>
      </w:r>
      <w:r w:rsidRPr="0059533D">
        <w:rPr>
          <w:rFonts w:ascii="Times New Roman" w:hAnsi="Times New Roman" w:cs="Times New Roman"/>
          <w:i/>
          <w:sz w:val="18"/>
          <w:szCs w:val="18"/>
        </w:rPr>
        <w:t>Sunan</w:t>
      </w:r>
      <w:r w:rsidRPr="0059533D">
        <w:rPr>
          <w:rFonts w:ascii="Times New Roman" w:hAnsi="Times New Roman" w:cs="Times New Roman"/>
          <w:sz w:val="18"/>
          <w:szCs w:val="18"/>
        </w:rPr>
        <w:t>, no, 457; Tirmidi, Sahih, ‘ilm I I (= VII, p. 311, no. 2667); and see Schoeler, “Mündliche Thora”, p. 231.</w:t>
      </w:r>
    </w:p>
  </w:footnote>
  <w:footnote w:id="26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14.</w:t>
      </w:r>
    </w:p>
  </w:footnote>
  <w:footnote w:id="26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He is absent from the versions of Darimi and Tirmidi, and does not appear in Schoeler’s t</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lation of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238, tradition I 2).</w:t>
      </w:r>
    </w:p>
  </w:footnote>
  <w:footnote w:id="26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46.</w:t>
      </w:r>
    </w:p>
  </w:footnote>
  <w:footnote w:id="26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III, pp. 383f, no. 5683.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 attended Sufyan’s classes in the course of four visits to Mecca, the first of which waqs in 187,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III, p. 139. No. 4611, and cf. I, pp. 560f, no. 1338; in III, p. 473, no. 6019 the date should be read as 187 and not 189.) There is a less colourful report to similar effect from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Nu’aym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471, no. 1225).</w:t>
      </w:r>
    </w:p>
  </w:footnote>
  <w:footnote w:id="27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does not discuss Tawus, and it is largely as a result of this that he sees the opposition to writing in Yemen as minimal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235f). </w:t>
      </w:r>
    </w:p>
  </w:footnote>
  <w:footnote w:id="271">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p. 61c.</w:t>
      </w:r>
    </w:p>
  </w:footnote>
  <w:footnote w:id="272">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66368B">
        <w:rPr>
          <w:rFonts w:ascii="Times New Roman" w:hAnsi="Times New Roman" w:cs="Times New Roman"/>
          <w:sz w:val="18"/>
          <w:szCs w:val="18"/>
        </w:rPr>
        <w:t xml:space="preserve">‘Abd al-Razzaq, Musannaf, XI, p. 425, no. 20,901; </w:t>
      </w:r>
      <w:r w:rsidRPr="002003B6">
        <w:rPr>
          <w:rFonts w:ascii="Times New Roman" w:hAnsi="Times New Roman" w:cs="Times New Roman"/>
          <w:i/>
          <w:sz w:val="18"/>
          <w:szCs w:val="18"/>
        </w:rPr>
        <w:t>Tabaqat</w:t>
      </w:r>
      <w:r w:rsidRPr="0066368B">
        <w:rPr>
          <w:rFonts w:ascii="Times New Roman" w:hAnsi="Times New Roman" w:cs="Times New Roman"/>
          <w:sz w:val="18"/>
          <w:szCs w:val="18"/>
        </w:rPr>
        <w:t>, V, p. 393.5.</w:t>
      </w:r>
    </w:p>
  </w:footnote>
  <w:footnote w:id="27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Abi Dawud, Masahif, p. 4.9.</w:t>
      </w:r>
    </w:p>
  </w:footnote>
  <w:footnote w:id="27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pp. 42c-43b; ‘Abd al-Razzaq, Musannaf, XI, p. 258, no. 20,485;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64.24; </w:t>
      </w:r>
      <w:r w:rsidRPr="0059533D">
        <w:rPr>
          <w:rFonts w:ascii="Times New Roman" w:hAnsi="Times New Roman" w:cs="Times New Roman"/>
          <w:i/>
          <w:sz w:val="18"/>
          <w:szCs w:val="18"/>
        </w:rPr>
        <w:t>'Ilal</w:t>
      </w:r>
      <w:r w:rsidRPr="0066368B">
        <w:rPr>
          <w:rFonts w:ascii="Times New Roman" w:hAnsi="Times New Roman" w:cs="Times New Roman"/>
          <w:sz w:val="18"/>
          <w:szCs w:val="18"/>
        </w:rPr>
        <w:t xml:space="preserve">, II, p. 387, no. 2727. </w:t>
      </w:r>
      <w:r w:rsidRPr="0066368B">
        <w:rPr>
          <w:rFonts w:ascii="Times New Roman" w:hAnsi="Times New Roman" w:cs="Times New Roman"/>
          <w:sz w:val="18"/>
          <w:szCs w:val="18"/>
          <w:lang w:val="en-US"/>
        </w:rPr>
        <w:t xml:space="preserve">(Traditions bringing in Ibn ‘Abbas on this side not transmitted by Tawus are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43c;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65.21, 65.23;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179.4.)</w:t>
      </w:r>
    </w:p>
  </w:footnote>
  <w:footnote w:id="275">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p. 84a.</w:t>
      </w:r>
    </w:p>
  </w:footnote>
  <w:footnote w:id="27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59533D">
        <w:rPr>
          <w:rFonts w:ascii="Times New Roman" w:hAnsi="Times New Roman" w:cs="Times New Roman"/>
          <w:sz w:val="18"/>
          <w:szCs w:val="18"/>
        </w:rPr>
        <w:t xml:space="preserve">, I, p. 260, no. 377. </w:t>
      </w:r>
      <w:r w:rsidRPr="0066368B">
        <w:rPr>
          <w:rFonts w:ascii="Times New Roman" w:hAnsi="Times New Roman" w:cs="Times New Roman"/>
          <w:sz w:val="18"/>
          <w:szCs w:val="18"/>
          <w:lang w:val="en-US"/>
        </w:rPr>
        <w:t>The tablets are described as large, doubtless with the implication that Tawus could not have failed to notice them. In a parallel given by Fasawi, the same informant states that she never saw anyone</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but Layt writing in the presence of Tawus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713.5).</w:t>
      </w:r>
    </w:p>
  </w:footnote>
  <w:footnote w:id="277">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110d-e; </w:t>
      </w:r>
      <w:r w:rsidRPr="0059533D">
        <w:rPr>
          <w:rFonts w:ascii="Times New Roman" w:hAnsi="Times New Roman" w:cs="Times New Roman"/>
          <w:i/>
          <w:sz w:val="18"/>
          <w:szCs w:val="18"/>
        </w:rPr>
        <w:t>Ğami'</w:t>
      </w:r>
      <w:r w:rsidRPr="0066368B">
        <w:rPr>
          <w:rFonts w:ascii="Times New Roman" w:hAnsi="Times New Roman" w:cs="Times New Roman"/>
          <w:sz w:val="18"/>
          <w:szCs w:val="18"/>
        </w:rPr>
        <w:t>, p. 76.18; ‘Abd al-Razzaq, Musannaf, XI, p. 259, no. 20,488.</w:t>
      </w:r>
    </w:p>
  </w:footnote>
  <w:footnote w:id="278">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I, p. 305, no. 513.</w:t>
      </w:r>
    </w:p>
  </w:footnote>
  <w:footnote w:id="279">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Ibid.</w:t>
      </w:r>
      <w:r w:rsidRPr="0066368B">
        <w:rPr>
          <w:rFonts w:ascii="Times New Roman" w:hAnsi="Times New Roman" w:cs="Times New Roman"/>
          <w:sz w:val="18"/>
          <w:szCs w:val="18"/>
        </w:rPr>
        <w:t>, I, p. 172, no. 109.</w:t>
      </w:r>
    </w:p>
  </w:footnote>
  <w:footnote w:id="280">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Ibn Hagar, Tahdib, VI, p. 312.4; see Schoeler, “Mündliche Thora”, pp. 219, 233, 236. Cf. also </w:t>
      </w:r>
      <w:r w:rsidRPr="0059533D">
        <w:rPr>
          <w:rFonts w:ascii="Times New Roman" w:hAnsi="Times New Roman" w:cs="Times New Roman"/>
          <w:i/>
          <w:sz w:val="18"/>
          <w:szCs w:val="18"/>
        </w:rPr>
        <w:t>'Ilal</w:t>
      </w:r>
      <w:r w:rsidRPr="0059533D">
        <w:rPr>
          <w:rFonts w:ascii="Times New Roman" w:hAnsi="Times New Roman" w:cs="Times New Roman"/>
          <w:sz w:val="18"/>
          <w:szCs w:val="18"/>
        </w:rPr>
        <w:t>, I, pp. 132f, no. 10; II, p. 590, no. 3800.</w:t>
      </w:r>
    </w:p>
  </w:footnote>
  <w:footnote w:id="28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noted in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229.</w:t>
      </w:r>
    </w:p>
  </w:footnote>
  <w:footnote w:id="282">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49a-c;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64.19; ‘Abd al-Razzaq, Musannaf, XI, pp. 257f, no.20,484; </w:t>
      </w:r>
      <w:r w:rsidRPr="002003B6">
        <w:rPr>
          <w:rFonts w:ascii="Times New Roman" w:hAnsi="Times New Roman" w:cs="Times New Roman"/>
          <w:i/>
          <w:sz w:val="18"/>
          <w:szCs w:val="18"/>
        </w:rPr>
        <w:t>Tabaqat</w:t>
      </w:r>
      <w:r w:rsidRPr="0066368B">
        <w:rPr>
          <w:rFonts w:ascii="Times New Roman" w:hAnsi="Times New Roman" w:cs="Times New Roman"/>
          <w:sz w:val="18"/>
          <w:szCs w:val="18"/>
        </w:rPr>
        <w:t>, III/I, p. 206.5.</w:t>
      </w:r>
    </w:p>
  </w:footnote>
  <w:footnote w:id="283">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pp. 106b-170b;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76.20, 76.25; </w:t>
      </w:r>
      <w:r w:rsidRPr="002003B6">
        <w:rPr>
          <w:rFonts w:ascii="Times New Roman" w:hAnsi="Times New Roman" w:cs="Times New Roman"/>
          <w:i/>
          <w:sz w:val="18"/>
          <w:szCs w:val="18"/>
        </w:rPr>
        <w:t>Tabaqat</w:t>
      </w:r>
      <w:r w:rsidRPr="0066368B">
        <w:rPr>
          <w:rFonts w:ascii="Times New Roman" w:hAnsi="Times New Roman" w:cs="Times New Roman"/>
          <w:sz w:val="18"/>
          <w:szCs w:val="18"/>
        </w:rPr>
        <w:t>, II/II, p. 136.4; ‘Abd al-Razzaq, Musannaf, XI, p. 258, no. 20,487.</w:t>
      </w:r>
    </w:p>
  </w:footnote>
  <w:footnote w:id="28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Sezgin, Geschichte, I, p. 86;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235f. I take the death-date of 132 from Buhari (Kabir, IV/II, p. 236, no. 2847); for a recent discussion, see van Ess, Theologie, II, p. 705. As noted by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242, 248), </w:t>
      </w:r>
      <w:r w:rsidRPr="0059533D">
        <w:rPr>
          <w:rFonts w:ascii="Times New Roman" w:hAnsi="Times New Roman" w:cs="Times New Roman"/>
          <w:sz w:val="18"/>
          <w:szCs w:val="18"/>
          <w:lang w:val="en-US"/>
        </w:rPr>
        <w:t>Hammām</w:t>
      </w:r>
      <w:r w:rsidRPr="0066368B">
        <w:rPr>
          <w:rFonts w:ascii="Times New Roman" w:hAnsi="Times New Roman" w:cs="Times New Roman"/>
          <w:sz w:val="18"/>
          <w:szCs w:val="18"/>
          <w:lang w:val="en-US"/>
        </w:rPr>
        <w:t xml:space="preserve"> plays a part in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s of a tradition in favour of writing.</w:t>
      </w:r>
    </w:p>
  </w:footnote>
  <w:footnote w:id="28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 Musnad, ed. Sakir, XVI, pp. 27-110, nos. 8100-8235. For the other recessions, see M. Hamidullah, “Aqdam ta’lif fi l-hadit al-nabawi”, Magallat al-Magma’ al-‘ilmi al-‘Arabi, 28, 1953, and id., The earliest extant work on the Hadith: Sahifah </w:t>
      </w:r>
      <w:r w:rsidRPr="0059533D">
        <w:rPr>
          <w:rFonts w:ascii="Times New Roman" w:hAnsi="Times New Roman" w:cs="Times New Roman"/>
          <w:sz w:val="18"/>
          <w:szCs w:val="18"/>
          <w:lang w:val="en-US"/>
        </w:rPr>
        <w:t>Hammām</w:t>
      </w:r>
      <w:r w:rsidRPr="0066368B">
        <w:rPr>
          <w:rFonts w:ascii="Times New Roman" w:hAnsi="Times New Roman" w:cs="Times New Roman"/>
          <w:sz w:val="18"/>
          <w:szCs w:val="18"/>
          <w:lang w:val="en-US"/>
        </w:rPr>
        <w:t xml:space="preserve"> ibn Munabbih, Paris, 1979, pp. 88-97.</w:t>
      </w:r>
    </w:p>
  </w:footnote>
  <w:footnote w:id="28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When Schoeler accounts for Ma’mar’s frequent consultation of his books in the Yemeni phase of his career (see above, $ 57, note 280) in terms of the low Yemeni valuation of teaching without notes, he is adding an explanation which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 did not himself provide.</w:t>
      </w:r>
    </w:p>
  </w:footnote>
  <w:footnote w:id="28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latter is the case with Ibn Abi Dawud, Masahif, p. 4.9;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42d-43b;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 p. 387, no. 2727.</w:t>
      </w:r>
    </w:p>
  </w:footnote>
  <w:footnote w:id="28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a different view, namely that Syrian Tradition was never well-developed, see G. Rotter,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ad-Dimasqi (st. 281/894) und das Problem der fruhen arabischen Geschichtsschreibung in Syrien”, Die Welt des Orients, 6, 1970-1, p.100.</w:t>
      </w:r>
    </w:p>
  </w:footnote>
  <w:footnote w:id="28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461. Contrast several reports given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which tend to presuppose the opposite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pp, 264f, nos, 372-5, and p. 723, nos, 2311-4).</w:t>
      </w:r>
    </w:p>
  </w:footnote>
  <w:footnote w:id="29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p.64a, whence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pp.226f;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68.2;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364, no.790. The lament is also transmitted, in different and less eloquent terms, by the peripatetic Khurasanian Ibn al-Mubarak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473).</w:t>
      </w:r>
    </w:p>
  </w:footnote>
  <w:footnote w:id="29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67.16 (from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Mushir, d, 218);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no.467 (from Marwan ibn Muhammad al-Tatari, d. 210). For other traditions about him to similar effect, see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p.318, no.602 (cf. no. 603), and p. 363, no. 787 (but contrast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365, no. 765, where he is involved in written transmission). The Damascene Yazid ibn Yazid (d. 133) likewise had no book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pp.363f, no. 788;cf. also no. 789).</w:t>
      </w:r>
    </w:p>
  </w:footnote>
  <w:footnote w:id="29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363, no. 784;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46b (also from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Mushir). This anecdote is usually tol of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Musa (see above, § 35, notes 168-9).</w:t>
      </w:r>
    </w:p>
  </w:footnote>
  <w:footnote w:id="293">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Ibn ‘Adi, Kamil, p. 37.1 (Damascene).</w:t>
      </w:r>
    </w:p>
  </w:footnote>
  <w:footnote w:id="29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339, no. 2501, and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pp.349f, no. 717 (eulogistic); Ibn Abi Dawud, Masahif, p. 134.19. Compare the report that the Himsis so appreciated the books of the Companion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‘A’id that they would extract their legal content and post it on the door of the mosque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383.8).</w:t>
      </w:r>
    </w:p>
  </w:footnote>
  <w:footnote w:id="29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365, no. 793;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p.108a;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511.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of this report is Damascene.</w:t>
      </w:r>
    </w:p>
  </w:footnote>
  <w:footnote w:id="29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p.110c.</w:t>
      </w:r>
    </w:p>
  </w:footnote>
  <w:footnote w:id="29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608, no. 1726;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p.98a;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VII/II, p. 132.8;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499;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73.9. The lower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is Egyptian.</w:t>
      </w:r>
    </w:p>
  </w:footnote>
  <w:footnote w:id="29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 p. 140.3; and see below, § 128, note 580, with further references.</w:t>
      </w:r>
    </w:p>
  </w:footnote>
  <w:footnote w:id="29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50b. For this tradition see above, §§48f.</w:t>
      </w:r>
    </w:p>
  </w:footnote>
  <w:footnote w:id="30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42a-b;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478;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II/II, p. 119.16;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p.66.11.</w:t>
      </w:r>
    </w:p>
  </w:footnote>
  <w:footnote w:id="30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363, no. 786;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p.46c.</w:t>
      </w:r>
    </w:p>
  </w:footnote>
  <w:footnote w:id="30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 p. 140.5.</w:t>
      </w:r>
    </w:p>
  </w:footnote>
  <w:footnote w:id="30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p.68.8.</w:t>
      </w:r>
    </w:p>
  </w:footnote>
  <w:footnote w:id="30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460.</w:t>
      </w:r>
    </w:p>
  </w:footnote>
  <w:footnote w:id="30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75a, 75d-76d.</w:t>
      </w:r>
    </w:p>
  </w:footnote>
  <w:footnote w:id="30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85b.</w:t>
      </w:r>
    </w:p>
  </w:footnote>
  <w:footnote w:id="30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72a-73b.</w:t>
      </w:r>
    </w:p>
  </w:footnote>
  <w:footnote w:id="30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369, no. 330.</w:t>
      </w:r>
    </w:p>
  </w:footnote>
  <w:footnote w:id="30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95a-c.</w:t>
      </w:r>
    </w:p>
  </w:footnote>
  <w:footnote w:id="31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102a.</w:t>
      </w:r>
    </w:p>
  </w:footnote>
  <w:footnote w:id="31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513;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364, no. 792 (and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369, no. 795 bis).</w:t>
      </w:r>
    </w:p>
  </w:footnote>
  <w:footnote w:id="31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512;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373, no. 344 (unless this is a mistake for 'Ata al-Hurasani (d. 135), cf. Mizzi, Tahdib, XIX, p. 300.10). Cf. also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369, no. 795 bis).</w:t>
      </w:r>
    </w:p>
  </w:footnote>
  <w:footnote w:id="31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117a.</w:t>
      </w:r>
    </w:p>
  </w:footnote>
  <w:footnote w:id="31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117b-c; Tabari, Tafsir, Cairo, 1323-9, XVI, p. 5.12.</w:t>
      </w:r>
    </w:p>
  </w:footnote>
  <w:footnote w:id="31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60, note 292.</w:t>
      </w:r>
    </w:p>
  </w:footnote>
  <w:footnote w:id="31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76d; cf. also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76c, and the different Syrian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picked up by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81a. The Egyptians also have this tradition from a Syrian Successor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491; al-Hakim al-Nays</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ri, Mustadrak, Hyderabad, 1334-42, I, p. 104.18). These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s are only partially indicated by Schoeler in his t</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lation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240). For the Palestinian connections of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'Amr see M. Lecker, "The estates of 'Amr b. al-'As in Palestine: notes in a new Negev Arabic inscription", Bulletin of the School of Oriental and African Studies, 52, 1989, pp. 24, 30-2.</w:t>
      </w:r>
    </w:p>
  </w:footnote>
  <w:footnote w:id="31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85b (Himsi);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243, 248f.</w:t>
      </w:r>
    </w:p>
  </w:footnote>
  <w:footnote w:id="31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482; and see below, § 128, note 583, for further references.</w:t>
      </w:r>
    </w:p>
  </w:footnote>
  <w:footnote w:id="31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VII/II, p. 157.13 (from Layt ibn Sa'd from Yazid ibn Abi Habib (d. 128)).</w:t>
      </w:r>
    </w:p>
  </w:footnote>
  <w:footnote w:id="32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44, notes 213f.</w:t>
      </w:r>
    </w:p>
  </w:footnote>
  <w:footnote w:id="32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especially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227f, 229f.</w:t>
      </w:r>
    </w:p>
  </w:footnote>
  <w:footnote w:id="32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229, and cf. p. 213.</w:t>
      </w:r>
    </w:p>
  </w:footnote>
  <w:footnote w:id="32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231, 233, 236, 249.</w:t>
      </w:r>
    </w:p>
  </w:footnote>
  <w:footnote w:id="32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Mu'awiya and Zayd ibn Tabit, see above, § 29, note 137 (as noted there, the higher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is Medinese). For Marwan and Zayd ibn Tabit, see above, § 47, notes 225-7. There is also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tradition in which Marwan, as governor of Medina, seeks to have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Hurayra's Tradition written down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41a, 41c).</w:t>
      </w:r>
    </w:p>
  </w:footnote>
  <w:footnote w:id="32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On this connection see, for example, Abbott, Studies, II, pp. 181f.</w:t>
      </w:r>
    </w:p>
  </w:footnote>
  <w:footnote w:id="32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'sakir, Zuhri, no. 105, and cf. no. 104. Both of these reports (the second from a different source) are discussed by Lecker (see above, § 40, note 195). For a similar account from the Raqqan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'l-Malih (d. 181), see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Nu'aym, Hilya, III, p. 363.6.</w:t>
      </w:r>
    </w:p>
  </w:footnote>
  <w:footnote w:id="327">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Fasawi, </w:t>
      </w:r>
      <w:r w:rsidRPr="0059533D">
        <w:rPr>
          <w:rFonts w:ascii="Times New Roman" w:hAnsi="Times New Roman" w:cs="Times New Roman"/>
          <w:i/>
          <w:sz w:val="18"/>
          <w:szCs w:val="18"/>
        </w:rPr>
        <w:t>Ma’rifa</w:t>
      </w:r>
      <w:r w:rsidRPr="0059533D">
        <w:rPr>
          <w:rFonts w:ascii="Times New Roman" w:hAnsi="Times New Roman" w:cs="Times New Roman"/>
          <w:sz w:val="18"/>
          <w:szCs w:val="18"/>
        </w:rPr>
        <w:t xml:space="preserve">, I, p. 640.5; Ramahurmuzi, </w:t>
      </w:r>
      <w:r w:rsidRPr="0059533D">
        <w:rPr>
          <w:rFonts w:ascii="Times New Roman" w:hAnsi="Times New Roman" w:cs="Times New Roman"/>
          <w:i/>
          <w:sz w:val="18"/>
          <w:szCs w:val="18"/>
        </w:rPr>
        <w:t>Muhaddit</w:t>
      </w:r>
      <w:r w:rsidRPr="0059533D">
        <w:rPr>
          <w:rFonts w:ascii="Times New Roman" w:hAnsi="Times New Roman" w:cs="Times New Roman"/>
          <w:sz w:val="18"/>
          <w:szCs w:val="18"/>
        </w:rPr>
        <w:t>, p. 397, no. 406; Ibn 'Asakir, Zuhri, no. 102.</w:t>
      </w:r>
    </w:p>
  </w:footnote>
  <w:footnote w:id="32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38, note 183.</w:t>
      </w:r>
    </w:p>
  </w:footnote>
  <w:footnote w:id="32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One exception is the tradition regarding 'Abd al-'Aziz ibn Marwan considered above, § 67, item 4. An apparent exception is a statement of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'Amr that "we used to be with the Prophet writing down what he said", which likewise has a purely Egyptian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555, no. 1514). However, this seems to be a fragment of a longer tradition in which he consults a chest of written records of the Prophet's sayings to find the answer to the question whether Constantinople or Rome is to be conquisted first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Musnad, ed. Sakir, no. 6645; Ibn 'Abd al-Hakam, Futuh Misr, ed. C.C. Torrey, New Haven, 1922, p. 256.23, and cf. p. 257.6). Darimi also incorporates this tradition in his material on writing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492).</w:t>
      </w:r>
    </w:p>
  </w:footnote>
  <w:footnote w:id="33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below, §§ 103-5.</w:t>
      </w:r>
    </w:p>
  </w:footnote>
  <w:footnote w:id="33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237; and cf. above, § 4, note 18.</w:t>
      </w:r>
    </w:p>
  </w:footnote>
  <w:footnote w:id="33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distinction is frequently made by Schoeler (see, for example,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219, 220, 230, 236, 249).</w:t>
      </w:r>
    </w:p>
  </w:footnote>
  <w:footnote w:id="33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this celebrated Prophetic tradition, see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II, pp. 132f, and G.H.A. Juynboll, Muslim tradition, Cambridge, 1983, chapter 3. What follows makes better sense if the version without "deliberately" is assumed.</w:t>
      </w:r>
    </w:p>
  </w:footnote>
  <w:footnote w:id="33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98c; also p. 98b, but without the laughter. Contrast the tradition in which the same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'Amr reports that the Companions wrote down what the Prophet said in his presence (see above, § 69, note 329).</w:t>
      </w:r>
    </w:p>
  </w:footnote>
  <w:footnote w:id="33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112a; similarly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pp. 345f, no. 638; II, p. 332, no. 2471.</w:t>
      </w:r>
    </w:p>
  </w:footnote>
  <w:footnote w:id="33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112c;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III, p. 452, no. 5921.</w:t>
      </w:r>
    </w:p>
  </w:footnote>
  <w:footnote w:id="33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385, no. 378.</w:t>
      </w:r>
    </w:p>
  </w:footnote>
  <w:footnote w:id="33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111f.</w:t>
      </w:r>
    </w:p>
  </w:footnote>
  <w:footnote w:id="33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385, no. 379.</w:t>
      </w:r>
    </w:p>
  </w:footnote>
  <w:footnote w:id="34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39d.</w:t>
      </w:r>
    </w:p>
  </w:footnote>
  <w:footnote w:id="34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19.11; cf. above, § 53, note 249.</w:t>
      </w:r>
    </w:p>
  </w:footnote>
  <w:footnote w:id="34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Ibn Abi Hatim, Adab al Safi'i, ed. 'A. 'Abd al-Haliq, Cairo, 1953, p. 24.4. </w:t>
      </w:r>
      <w:r w:rsidRPr="0066368B">
        <w:rPr>
          <w:rFonts w:ascii="Times New Roman" w:hAnsi="Times New Roman" w:cs="Times New Roman"/>
          <w:sz w:val="18"/>
          <w:szCs w:val="18"/>
          <w:lang w:val="en-US"/>
        </w:rPr>
        <w:t>For Safi'i's casual acceptance of the writing of tradition, see his Risala, ed. A.M. Sakir, Cairo, 1940, pp. 371.3, 382.4.</w:t>
      </w:r>
    </w:p>
  </w:footnote>
  <w:footnote w:id="34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 p. 716.15; Schoeler, "Die Frage der Schriftlichen oder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n Uberlieferung", p. 207.</w:t>
      </w:r>
    </w:p>
  </w:footnote>
  <w:footnote w:id="34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74.15; similarly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 p. 591, no. 3807.</w:t>
      </w:r>
    </w:p>
  </w:footnote>
  <w:footnote w:id="34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84b.</w:t>
      </w:r>
    </w:p>
  </w:footnote>
  <w:footnote w:id="34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Thus Schoeler's remark that 'Abd Alla ibn 'Amr was given to boasting about this document in public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234) would not apply in this instance; and while in other versions he does indeed refer to it freely, there is only one in which he actually produces it in teaching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85b).</w:t>
      </w:r>
    </w:p>
  </w:footnote>
  <w:footnote w:id="34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III, p. 486, no. 6081; and cf. Ibn 'Asakir, Zuhri, no. 99.</w:t>
      </w:r>
    </w:p>
  </w:footnote>
  <w:footnote w:id="348">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Ğami'</w:t>
      </w:r>
      <w:r w:rsidRPr="0066368B">
        <w:rPr>
          <w:rFonts w:ascii="Times New Roman" w:hAnsi="Times New Roman" w:cs="Times New Roman"/>
          <w:sz w:val="18"/>
          <w:szCs w:val="18"/>
        </w:rPr>
        <w:t>, p. 76.7.</w:t>
      </w:r>
    </w:p>
  </w:footnote>
  <w:footnote w:id="349">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I, p. 357, no. 682.</w:t>
      </w:r>
    </w:p>
  </w:footnote>
  <w:footnote w:id="350">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Sezgin, Geschichte, I, p. 70.</w:t>
      </w:r>
    </w:p>
  </w:footnote>
  <w:footnote w:id="351">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I, p. 152, no. 58.</w:t>
      </w:r>
    </w:p>
  </w:footnote>
  <w:footnote w:id="35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Abbott, Studies, II, pp. 36f.</w:t>
      </w:r>
    </w:p>
  </w:footnote>
  <w:footnote w:id="353">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See above, § 21, note 108.</w:t>
      </w:r>
    </w:p>
  </w:footnote>
  <w:footnote w:id="354">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Nasa'i, </w:t>
      </w:r>
      <w:r w:rsidRPr="002003B6">
        <w:rPr>
          <w:rFonts w:ascii="Times New Roman" w:hAnsi="Times New Roman" w:cs="Times New Roman"/>
          <w:i/>
          <w:sz w:val="18"/>
          <w:szCs w:val="18"/>
        </w:rPr>
        <w:t>Sunan</w:t>
      </w:r>
      <w:r w:rsidRPr="0066368B">
        <w:rPr>
          <w:rFonts w:ascii="Times New Roman" w:hAnsi="Times New Roman" w:cs="Times New Roman"/>
          <w:sz w:val="18"/>
          <w:szCs w:val="18"/>
        </w:rPr>
        <w:t>, qasama 45 (= ed. H.M. al-Mas'udi, Cairo, n.d., VIII, pp. 57-60).</w:t>
      </w:r>
    </w:p>
  </w:footnote>
  <w:footnote w:id="35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 Musnad, ed. Sakir, nos. 4632, 4634; Tirmidi, Sahih, zakat 4 (= II, p. 385, no. 621).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Dawud,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zakat 3 (=II, pp. 224-6, no. 1568); and cf. the variant where Salim reads the text to Zuhri in Ibn Maga,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zakat 9 (= ed. M.F. 'Abd al-Baqi, Cairo, 1952-3, pp. 573f, no. 1798).</w:t>
      </w:r>
    </w:p>
  </w:footnote>
  <w:footnote w:id="35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21, note 109.</w:t>
      </w:r>
    </w:p>
  </w:footnote>
  <w:footnote w:id="35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below, § 89, note 403.</w:t>
      </w:r>
    </w:p>
  </w:footnote>
  <w:footnote w:id="35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72.14.</w:t>
      </w:r>
    </w:p>
  </w:footnote>
  <w:footnote w:id="35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54.12. In deference to Ibn Sirin's known prejudices, his brother Yahya (d. c. 90) appears as the actual possessor of the book.</w:t>
      </w:r>
    </w:p>
  </w:footnote>
  <w:footnote w:id="36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van Ess, Zwischen Hadit und Theologie, pp. 155f.</w:t>
      </w:r>
    </w:p>
  </w:footnote>
  <w:footnote w:id="36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84a-85a;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72.2;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502;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II/II, p. 125.12; IV/II, p. 9.1; VII/II, p. 189.13. In one tradition the Sadiqa and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'Amr's premission to write are mentioned together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II/II, p. 125.9; IV/II, p. 8.25; VII/II, p. 189.11).</w:t>
      </w:r>
    </w:p>
  </w:footnote>
  <w:footnote w:id="36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the opinions collected by Ibn Hagar in his targama of 'Amr ibn Su'ayb (Tahdib, VIII, pp. 48-55), including those of Harun ibn Ma'ruf (d. 231)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53.15); Yahya ibn Ma'in (d. 233)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49.11), and 'Ali ibn al-Madini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53.1).</w:t>
      </w:r>
    </w:p>
  </w:footnote>
  <w:footnote w:id="36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'Amr ibn Su'ayb appears in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s of seventeen out of the 25 citations of this tradition collected by the Hatib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74a-81d).</w:t>
      </w:r>
    </w:p>
  </w:footnote>
  <w:footnote w:id="36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On this practice,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216, 233. On the related but distinct problem of disposing books which have worn out, see J. Sadan, "Genizah and Geniza-like practices in Islamic and Jewish traditions", Bibliotheca Orientalis, 43, 1986.</w:t>
      </w:r>
    </w:p>
  </w:footnote>
  <w:footnote w:id="36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582.10;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61d; and see also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62a;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67.7, 67.9;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471;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63.18;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 215, no. 240. Some variants lack the explanation, and burning is mentioned as an alternative to erasure. Compare also the story that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Bakr burnt the 500 traditions he had written down out of anxiety over the errors the document might transmit to posterity (Dahabi, Tadkira, p. 5.6).</w:t>
      </w:r>
    </w:p>
  </w:footnote>
  <w:footnote w:id="36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44, note 210.</w:t>
      </w:r>
    </w:p>
  </w:footnote>
  <w:footnote w:id="36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62d;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 p. 135.9.</w:t>
      </w:r>
    </w:p>
  </w:footnote>
  <w:footnote w:id="36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VII/I, p. 127.10.</w:t>
      </w:r>
    </w:p>
  </w:footnote>
  <w:footnote w:id="36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62b-c.</w:t>
      </w:r>
    </w:p>
  </w:footnote>
  <w:footnote w:id="37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271.2; for further references, see H.P. Raddatz, Die Stellung und Bedeutung des Sufyan at Tauri, Bonn, 1967, p. 49.</w:t>
      </w:r>
    </w:p>
  </w:footnote>
  <w:footnote w:id="37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65.8; and cf.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61b, and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 214, no. 235.</w:t>
      </w:r>
    </w:p>
  </w:footnote>
  <w:footnote w:id="37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p. 434, no. 1055 (and cf. no 1054);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716, no. 2281 (and cf. no. 2280). Compare also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185.2 on the easy access to the books of the Egyptian Haywa ibn Surayh (d. 158) after his death.</w:t>
      </w:r>
    </w:p>
  </w:footnote>
  <w:footnote w:id="37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63a; and see Ibn al-</w:t>
      </w:r>
      <w:r>
        <w:rPr>
          <w:rFonts w:ascii="Times New Roman" w:hAnsi="Times New Roman" w:cs="Times New Roman"/>
          <w:sz w:val="18"/>
          <w:szCs w:val="18"/>
          <w:lang w:val="en-US"/>
        </w:rPr>
        <w:t>Ğawzī</w:t>
      </w:r>
      <w:r w:rsidRPr="0066368B">
        <w:rPr>
          <w:rFonts w:ascii="Times New Roman" w:hAnsi="Times New Roman" w:cs="Times New Roman"/>
          <w:sz w:val="18"/>
          <w:szCs w:val="18"/>
          <w:lang w:val="en-US"/>
        </w:rPr>
        <w:t>, Talbis Iblis, Beirut, n.d., p. 328.8 (in the course of Ibn al-</w:t>
      </w:r>
      <w:r>
        <w:rPr>
          <w:rFonts w:ascii="Times New Roman" w:hAnsi="Times New Roman" w:cs="Times New Roman"/>
          <w:sz w:val="18"/>
          <w:szCs w:val="18"/>
          <w:lang w:val="en-US"/>
        </w:rPr>
        <w:t>Ğawzī</w:t>
      </w:r>
      <w:r w:rsidRPr="0066368B">
        <w:rPr>
          <w:rFonts w:ascii="Times New Roman" w:hAnsi="Times New Roman" w:cs="Times New Roman"/>
          <w:sz w:val="18"/>
          <w:szCs w:val="18"/>
          <w:lang w:val="en-US"/>
        </w:rPr>
        <w:t xml:space="preserve">'s polemic against the destruction of the books,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325-8). But for one instance in which he recommended the burying of books, see Ibn Abi Ya'la,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I, p. 347.21.</w:t>
      </w:r>
    </w:p>
  </w:footnote>
  <w:footnote w:id="37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Abi Hatim, Garh, III/I, p. 336.21, whence Ibn Hagar, Tahdib, VII, p. 211.19.</w:t>
      </w:r>
    </w:p>
  </w:footnote>
  <w:footnote w:id="37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XI, p. 408.3 citing Buhari, Kabir, IV/II, p. 385, no. 3414. This is one of several examples adduced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Hayyan al-Tawhidi (d. 414) to justify his burning of his own book towards the end of his life (see M. Bergé, "Justification d'un autodafé de livres", Annales islamologiques, 9, 1970, p. 83.14 = p. 73).</w:t>
      </w:r>
    </w:p>
  </w:footnote>
  <w:footnote w:id="376">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Hagar, Tahdib, III, p. 3.14;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'Ubayd al-Agurri, Su'alat, Paris, Bibliotheque Nationale, ms. Arabe 2085, f. 65a.3 (for this work see Sezgin, Geschichte, I, p. 165).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Dawud's statement as given by Agurri (whim Ibn Hagar also quotes) refers also to the Bagdadi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Ibrahim al-Targumam (d. 236) as one who buried his books. For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Usama's action, see also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'Ubayd al-Agurri, Su'alat, ed. </w:t>
      </w:r>
      <w:r w:rsidRPr="0066368B">
        <w:rPr>
          <w:rFonts w:ascii="Times New Roman" w:hAnsi="Times New Roman" w:cs="Times New Roman"/>
          <w:sz w:val="18"/>
          <w:szCs w:val="18"/>
        </w:rPr>
        <w:t>M.'A.Q. al-'Umari, Medina, 1979, p. 208, no. 235.</w:t>
      </w:r>
    </w:p>
  </w:footnote>
  <w:footnote w:id="377">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Mizzi, Tahdib, XXIX, p. 178.6; Ibn Hagar, Tahdib, X, p. 381.4.</w:t>
      </w:r>
    </w:p>
  </w:footnote>
  <w:footnote w:id="37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J. Horovitz, "The earliest biographies of the Prophet and their authors", Islamic Culture, I, 1927, pp. 548-50.</w:t>
      </w:r>
    </w:p>
  </w:footnote>
  <w:footnote w:id="37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these and some other early religious texts as epistles, see Cook, Early Muslim dogma.</w:t>
      </w:r>
    </w:p>
  </w:footnote>
  <w:footnote w:id="380">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Tabaqat</w:t>
      </w:r>
      <w:r w:rsidRPr="0066368B">
        <w:rPr>
          <w:rFonts w:ascii="Times New Roman" w:hAnsi="Times New Roman" w:cs="Times New Roman"/>
          <w:sz w:val="18"/>
          <w:szCs w:val="18"/>
        </w:rPr>
        <w:t>, V, p. 393.5; 'Abd al-Razzaq, Mussanaf, XI, p. 425, no. 20,901.</w:t>
      </w:r>
    </w:p>
  </w:footnote>
  <w:footnote w:id="38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62c.</w:t>
      </w:r>
    </w:p>
  </w:footnote>
  <w:footnote w:id="38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below, § 131.</w:t>
      </w:r>
    </w:p>
  </w:footnote>
  <w:footnote w:id="38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15, note 74.</w:t>
      </w:r>
    </w:p>
  </w:footnote>
  <w:footnote w:id="38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38, note 183; § 68, note 328.</w:t>
      </w:r>
    </w:p>
  </w:footnote>
  <w:footnote w:id="38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 latter, see above, § 48.</w:t>
      </w:r>
    </w:p>
  </w:footnote>
  <w:footnote w:id="38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below, §§ 109f.</w:t>
      </w:r>
    </w:p>
  </w:footnote>
  <w:footnote w:id="38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distinction is sharply drawn by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p.222).</w:t>
      </w:r>
    </w:p>
  </w:footnote>
  <w:footnote w:id="38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487; and cf. above, § 75, note 340.</w:t>
      </w:r>
    </w:p>
  </w:footnote>
  <w:footnote w:id="38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13. note 59.</w:t>
      </w:r>
    </w:p>
  </w:footnote>
  <w:footnote w:id="39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42, note 201.</w:t>
      </w:r>
    </w:p>
  </w:footnote>
  <w:footnote w:id="39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does not go as far as this. He is inclined to see the first traditions in favour of writing as a reaction "auf den weitgehend geltenden (theoretischen) Konsensus, die Traditionen nicht (zur offentlichen Benutzung) niedeirzuschreiben"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Thora", p. 249 (my italics), also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236). This takes what I have called the compromise solution, rather than strict oralism, as the base-line for she subsequent evolution.</w:t>
      </w:r>
    </w:p>
  </w:footnote>
  <w:footnote w:id="39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38d;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65.6. This and the following notes exclude traditions about Ibn Mas'ud transmitted outside Kufa.</w:t>
      </w:r>
    </w:p>
  </w:footnote>
  <w:footnote w:id="39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39a-b;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226.</w:t>
      </w:r>
    </w:p>
  </w:footnote>
  <w:footnote w:id="39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53a-54a, and cf. p. 55a;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pp. 65.12, 66.13; and cf.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483. It should he noted that the character and content of the writings brought to Ibn Mas'ud is not always specified, and that where it is, great diversity appears in this otherwise rather homogeneous tradition. The various specifications —such as hadit agib, ahadit fi ahl al-bayt, even qasas wa-Qu'ran - may thus be regarded as a secondary efflorescence, and the original tradition taken as directed against non-scriptural writings as such. See also M. Cook, "'Anan and Islam: the origins of Karaite scripturalism", Jerusalem Studies in Arabic and Islam, 9, 1987, p. 174 item 18.</w:t>
      </w:r>
    </w:p>
  </w:footnote>
  <w:footnote w:id="39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79, note 358. The ma'n of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is Ma'n ibn 'Abd al-Rahman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Mas'ud</w:t>
      </w:r>
    </w:p>
  </w:footnote>
  <w:footnote w:id="39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89b.</w:t>
      </w:r>
    </w:p>
  </w:footnote>
  <w:footnote w:id="39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Ibid, p. 90c. In a parallel version with a partially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Abū </w:t>
      </w:r>
      <w:r w:rsidRPr="0066368B">
        <w:rPr>
          <w:rFonts w:ascii="Times New Roman" w:hAnsi="Times New Roman" w:cs="Times New Roman"/>
          <w:sz w:val="18"/>
          <w:szCs w:val="18"/>
          <w:lang w:val="en-US"/>
        </w:rPr>
        <w:t>Haytama, explains the question in the same sense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90a;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Haytama, Kitab al-‘ilm, no. 149).</w:t>
      </w:r>
    </w:p>
  </w:footnote>
  <w:footnote w:id="39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Musnad, ed. Sakir, nos. 599, 615, 782, 798, etc.</w:t>
      </w:r>
    </w:p>
  </w:footnote>
  <w:footnote w:id="39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A.J. Wensinck, Muhammad and the Jews of Medina, traqns. W. Behn, Freiburg im Breisgau, 1975, pp. 66-8.</w:t>
      </w:r>
    </w:p>
  </w:footnote>
  <w:footnote w:id="40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Taqyi, pp. 88b-89a.</w:t>
      </w:r>
    </w:p>
  </w:footnote>
  <w:footnote w:id="40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 p. 77.7 (with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w:t>
      </w:r>
    </w:p>
  </w:footnote>
  <w:footnote w:id="40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63.24.</w:t>
      </w:r>
    </w:p>
  </w:footnote>
  <w:footnote w:id="40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91a-b (whence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p.222);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517;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82.18;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 p. 417, no. 2865.</w:t>
      </w:r>
    </w:p>
  </w:footnote>
  <w:footnote w:id="404">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p. 104a-b.</w:t>
      </w:r>
    </w:p>
  </w:footnote>
  <w:footnote w:id="405">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59533D">
        <w:rPr>
          <w:rFonts w:ascii="Times New Roman" w:hAnsi="Times New Roman" w:cs="Times New Roman"/>
          <w:sz w:val="18"/>
          <w:szCs w:val="18"/>
        </w:rPr>
        <w:t>, II, p. 417, no. 2867.</w:t>
      </w:r>
    </w:p>
  </w:footnote>
  <w:footnote w:id="40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I, p. 346, no. 639.</w:t>
      </w:r>
    </w:p>
  </w:footnote>
  <w:footnote w:id="40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p. 240</w:t>
      </w:r>
    </w:p>
  </w:footnote>
  <w:footnote w:id="40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p.233.</w:t>
      </w:r>
    </w:p>
  </w:footnote>
  <w:footnote w:id="409">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p. 47a.</w:t>
      </w:r>
    </w:p>
  </w:footnote>
  <w:footnote w:id="410">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Ibid.</w:t>
      </w:r>
      <w:r w:rsidRPr="0059533D">
        <w:rPr>
          <w:rFonts w:ascii="Times New Roman" w:hAnsi="Times New Roman" w:cs="Times New Roman"/>
          <w:sz w:val="18"/>
          <w:szCs w:val="18"/>
        </w:rPr>
        <w:t>, p. 47e.</w:t>
      </w:r>
    </w:p>
  </w:footnote>
  <w:footnote w:id="41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48a;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462.</w:t>
      </w:r>
    </w:p>
  </w:footnote>
  <w:footnote w:id="412">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68.9; </w:t>
      </w:r>
      <w:r w:rsidRPr="002003B6">
        <w:rPr>
          <w:rFonts w:ascii="Times New Roman" w:hAnsi="Times New Roman" w:cs="Times New Roman"/>
          <w:i/>
          <w:sz w:val="18"/>
          <w:szCs w:val="18"/>
        </w:rPr>
        <w:t>Tabaqat</w:t>
      </w:r>
      <w:r w:rsidRPr="0066368B">
        <w:rPr>
          <w:rFonts w:ascii="Times New Roman" w:hAnsi="Times New Roman" w:cs="Times New Roman"/>
          <w:sz w:val="18"/>
          <w:szCs w:val="18"/>
        </w:rPr>
        <w:t>, VI, p. 189.22.</w:t>
      </w:r>
    </w:p>
  </w:footnote>
  <w:footnote w:id="41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32.</w:t>
      </w:r>
    </w:p>
  </w:footnote>
  <w:footnote w:id="414">
    <w:p w:rsidR="00134E12" w:rsidRPr="0059533D"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Taqyīd</w:t>
      </w:r>
      <w:r w:rsidRPr="0059533D">
        <w:rPr>
          <w:rFonts w:ascii="Times New Roman" w:hAnsi="Times New Roman" w:cs="Times New Roman"/>
          <w:sz w:val="18"/>
          <w:szCs w:val="18"/>
          <w:lang w:val="en-US"/>
        </w:rPr>
        <w:t xml:space="preserve">, p. 108c-d; </w:t>
      </w:r>
      <w:r w:rsidRPr="0059533D">
        <w:rPr>
          <w:rFonts w:ascii="Times New Roman" w:hAnsi="Times New Roman" w:cs="Times New Roman"/>
          <w:i/>
          <w:sz w:val="18"/>
          <w:szCs w:val="18"/>
          <w:lang w:val="en-US"/>
        </w:rPr>
        <w:t>Tabaqat</w:t>
      </w:r>
      <w:r w:rsidRPr="0059533D">
        <w:rPr>
          <w:rFonts w:ascii="Times New Roman" w:hAnsi="Times New Roman" w:cs="Times New Roman"/>
          <w:sz w:val="18"/>
          <w:szCs w:val="18"/>
          <w:lang w:val="en-US"/>
        </w:rPr>
        <w:t xml:space="preserve">, VI, p. 203.19; </w:t>
      </w:r>
      <w:r w:rsidRPr="0059533D">
        <w:rPr>
          <w:rFonts w:ascii="Times New Roman" w:hAnsi="Times New Roman" w:cs="Times New Roman"/>
          <w:i/>
          <w:sz w:val="18"/>
          <w:szCs w:val="18"/>
          <w:lang w:val="en-US"/>
        </w:rPr>
        <w:t>Ğami'</w:t>
      </w:r>
      <w:r w:rsidRPr="0059533D">
        <w:rPr>
          <w:rFonts w:ascii="Times New Roman" w:hAnsi="Times New Roman" w:cs="Times New Roman"/>
          <w:sz w:val="18"/>
          <w:szCs w:val="18"/>
          <w:lang w:val="en-US"/>
        </w:rPr>
        <w:t xml:space="preserve">, p. 70.5; </w:t>
      </w:r>
      <w:r w:rsidRPr="0059533D">
        <w:rPr>
          <w:rFonts w:ascii="Times New Roman" w:hAnsi="Times New Roman" w:cs="Times New Roman"/>
          <w:i/>
          <w:sz w:val="18"/>
          <w:szCs w:val="18"/>
          <w:lang w:val="en-US"/>
        </w:rPr>
        <w:t>Sunan</w:t>
      </w:r>
      <w:r w:rsidRPr="0059533D">
        <w:rPr>
          <w:rFonts w:ascii="Times New Roman" w:hAnsi="Times New Roman" w:cs="Times New Roman"/>
          <w:sz w:val="18"/>
          <w:szCs w:val="18"/>
          <w:lang w:val="en-US"/>
        </w:rPr>
        <w:t>, no. 481.</w:t>
      </w:r>
    </w:p>
  </w:footnote>
  <w:footnote w:id="41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33, note 149.</w:t>
      </w:r>
    </w:p>
  </w:footnote>
  <w:footnote w:id="41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72.16; and see below, § 100.</w:t>
      </w:r>
    </w:p>
  </w:footnote>
  <w:footnote w:id="41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99b;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75.7.</w:t>
      </w:r>
    </w:p>
  </w:footnote>
  <w:footnote w:id="418">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pp. 99d-100a; </w:t>
      </w:r>
      <w:r w:rsidRPr="002003B6">
        <w:rPr>
          <w:rFonts w:ascii="Times New Roman" w:hAnsi="Times New Roman" w:cs="Times New Roman"/>
          <w:i/>
          <w:sz w:val="18"/>
          <w:szCs w:val="18"/>
        </w:rPr>
        <w:t>Tabaqat</w:t>
      </w:r>
      <w:r w:rsidRPr="0066368B">
        <w:rPr>
          <w:rFonts w:ascii="Times New Roman" w:hAnsi="Times New Roman" w:cs="Times New Roman"/>
          <w:sz w:val="18"/>
          <w:szCs w:val="18"/>
        </w:rPr>
        <w:t xml:space="preserve">, VI, p. 174.15; </w:t>
      </w:r>
      <w:r w:rsidRPr="0059533D">
        <w:rPr>
          <w:rFonts w:ascii="Times New Roman" w:hAnsi="Times New Roman" w:cs="Times New Roman"/>
          <w:i/>
          <w:sz w:val="18"/>
          <w:szCs w:val="18"/>
        </w:rPr>
        <w:t>'Ilal</w:t>
      </w:r>
      <w:r w:rsidRPr="0066368B">
        <w:rPr>
          <w:rFonts w:ascii="Times New Roman" w:hAnsi="Times New Roman" w:cs="Times New Roman"/>
          <w:sz w:val="18"/>
          <w:szCs w:val="18"/>
        </w:rPr>
        <w:t>, I, p. 216, no. 243.</w:t>
      </w:r>
    </w:p>
  </w:footnote>
  <w:footnote w:id="41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100b.</w:t>
      </w:r>
    </w:p>
  </w:footnote>
  <w:footnote w:id="42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p.296, no. 2317; and cf.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826.13 (both partly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w:t>
      </w:r>
    </w:p>
  </w:footnote>
  <w:footnote w:id="421">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67.18, 67.21; </w:t>
      </w:r>
      <w:r w:rsidRPr="002003B6">
        <w:rPr>
          <w:rFonts w:ascii="Times New Roman" w:hAnsi="Times New Roman" w:cs="Times New Roman"/>
          <w:i/>
          <w:sz w:val="18"/>
          <w:szCs w:val="18"/>
        </w:rPr>
        <w:t>Sunan</w:t>
      </w:r>
      <w:r w:rsidRPr="0066368B">
        <w:rPr>
          <w:rFonts w:ascii="Times New Roman" w:hAnsi="Times New Roman" w:cs="Times New Roman"/>
          <w:sz w:val="18"/>
          <w:szCs w:val="18"/>
        </w:rPr>
        <w:t xml:space="preserve">, no. 488; </w:t>
      </w:r>
      <w:r w:rsidRPr="002003B6">
        <w:rPr>
          <w:rFonts w:ascii="Times New Roman" w:hAnsi="Times New Roman" w:cs="Times New Roman"/>
          <w:i/>
          <w:sz w:val="18"/>
          <w:szCs w:val="18"/>
        </w:rPr>
        <w:t>Tabaqat</w:t>
      </w:r>
      <w:r w:rsidRPr="0066368B">
        <w:rPr>
          <w:rFonts w:ascii="Times New Roman" w:hAnsi="Times New Roman" w:cs="Times New Roman"/>
          <w:sz w:val="18"/>
          <w:szCs w:val="18"/>
        </w:rPr>
        <w:t>, VI, p. 174.4.</w:t>
      </w:r>
    </w:p>
  </w:footnote>
  <w:footnote w:id="42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67.21.</w:t>
      </w:r>
    </w:p>
  </w:footnote>
  <w:footnote w:id="42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What is significant here is not what the opponents of writing brazenly assert. but rather what its defenders tacitly concede.</w:t>
      </w:r>
    </w:p>
  </w:footnote>
  <w:footnote w:id="42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65a-c, 66a-67b;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222, 236f. In another variant, the Prophet says simply ‘alayka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65d).</w:t>
      </w:r>
    </w:p>
  </w:footnote>
  <w:footnote w:id="42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Tirmidi, Sahih, ‘ilm 12 (= VII, pp. 311f, no. 2668).</w:t>
      </w:r>
    </w:p>
  </w:footnote>
  <w:footnote w:id="42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65°-c, as also p. 65d (all from Hasib ibn Gahdar).</w:t>
      </w:r>
    </w:p>
  </w:footnote>
  <w:footnote w:id="42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Thora”, pp. 237, 248.</w:t>
      </w:r>
    </w:p>
  </w:footnote>
  <w:footnote w:id="428">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 69a, 69c-d; </w:t>
      </w:r>
      <w:r w:rsidRPr="0059533D">
        <w:rPr>
          <w:rFonts w:ascii="Times New Roman" w:hAnsi="Times New Roman" w:cs="Times New Roman"/>
          <w:i/>
          <w:sz w:val="18"/>
          <w:szCs w:val="18"/>
        </w:rPr>
        <w:t>Ğami'</w:t>
      </w:r>
      <w:r w:rsidRPr="0059533D">
        <w:rPr>
          <w:rFonts w:ascii="Times New Roman" w:hAnsi="Times New Roman" w:cs="Times New Roman"/>
          <w:sz w:val="18"/>
          <w:szCs w:val="18"/>
        </w:rPr>
        <w:t xml:space="preserve"> pp. 72.7, 73.12.</w:t>
      </w:r>
    </w:p>
  </w:footnote>
  <w:footnote w:id="429">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pp.68b-c, 69b, 75b; </w:t>
      </w:r>
      <w:r w:rsidRPr="0059533D">
        <w:rPr>
          <w:rFonts w:ascii="Times New Roman" w:hAnsi="Times New Roman" w:cs="Times New Roman"/>
          <w:i/>
          <w:sz w:val="18"/>
          <w:szCs w:val="18"/>
        </w:rPr>
        <w:t>Ğami'</w:t>
      </w:r>
      <w:r w:rsidRPr="0059533D">
        <w:rPr>
          <w:rFonts w:ascii="Times New Roman" w:hAnsi="Times New Roman" w:cs="Times New Roman"/>
          <w:sz w:val="18"/>
          <w:szCs w:val="18"/>
        </w:rPr>
        <w:t>, p. 73.14.</w:t>
      </w:r>
    </w:p>
  </w:footnote>
  <w:footnote w:id="43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69b, 75b.</w:t>
      </w:r>
    </w:p>
  </w:footnote>
  <w:footnote w:id="43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68c-69a.</w:t>
      </w:r>
    </w:p>
  </w:footnote>
  <w:footnote w:id="43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p.69c-d. I take this to be a secondary development.</w:t>
      </w:r>
    </w:p>
  </w:footnote>
  <w:footnote w:id="43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237.</w:t>
      </w:r>
    </w:p>
  </w:footnote>
  <w:footnote w:id="43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87c-88a: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72.11;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503.</w:t>
      </w:r>
    </w:p>
  </w:footnote>
  <w:footnote w:id="43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89b-c.</w:t>
      </w:r>
    </w:p>
  </w:footnote>
  <w:footnote w:id="43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Ibid-. p. 92a-d;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72.13;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p.213, no. 232. For a stray instance in which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of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92c is carried back to the Prophet, see Ibn ‘Adi, Kamil, p. 792.6.</w:t>
      </w:r>
    </w:p>
  </w:footnote>
  <w:footnote w:id="43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504.</w:t>
      </w:r>
    </w:p>
  </w:footnote>
  <w:footnote w:id="43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96b-97d.</w:t>
      </w:r>
    </w:p>
  </w:footnote>
  <w:footnote w:id="43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p.99b.</w:t>
      </w:r>
    </w:p>
  </w:footnote>
  <w:footnote w:id="44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101b.</w:t>
      </w:r>
    </w:p>
  </w:footnote>
  <w:footnote w:id="44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112d.</w:t>
      </w:r>
    </w:p>
  </w:footnote>
  <w:footnote w:id="44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ibid, pp. 68c-69a.</w:t>
      </w:r>
    </w:p>
  </w:footnote>
  <w:footnote w:id="44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40.</w:t>
      </w:r>
    </w:p>
  </w:footnote>
  <w:footnote w:id="44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also the special circumstances – overcrowded classes – under which Anas would bring out his written records (magall or sikak,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95a-e).</w:t>
      </w:r>
    </w:p>
  </w:footnote>
  <w:footnote w:id="44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115c;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75.17.</w:t>
      </w:r>
    </w:p>
  </w:footnote>
  <w:footnote w:id="446">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Taqyīd</w:t>
      </w:r>
      <w:r w:rsidRPr="0066368B">
        <w:rPr>
          <w:rFonts w:ascii="Times New Roman" w:hAnsi="Times New Roman" w:cs="Times New Roman"/>
          <w:sz w:val="18"/>
          <w:szCs w:val="18"/>
        </w:rPr>
        <w:t xml:space="preserve">, p. 99a; </w:t>
      </w:r>
      <w:r w:rsidRPr="0059533D">
        <w:rPr>
          <w:rFonts w:ascii="Times New Roman" w:hAnsi="Times New Roman" w:cs="Times New Roman"/>
          <w:i/>
          <w:sz w:val="18"/>
          <w:szCs w:val="18"/>
        </w:rPr>
        <w:t>Ğami'</w:t>
      </w:r>
      <w:r w:rsidRPr="0066368B">
        <w:rPr>
          <w:rFonts w:ascii="Times New Roman" w:hAnsi="Times New Roman" w:cs="Times New Roman"/>
          <w:sz w:val="18"/>
          <w:szCs w:val="18"/>
        </w:rPr>
        <w:t>, p. 73.19.</w:t>
      </w:r>
    </w:p>
  </w:footnote>
  <w:footnote w:id="44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73.4.</w:t>
      </w:r>
    </w:p>
  </w:footnote>
  <w:footnote w:id="44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510.</w:t>
      </w:r>
    </w:p>
  </w:footnote>
  <w:footnote w:id="44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pp. 74a-81d;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71.1, 71.5;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II/II, p. 125.9; IV/II, p. 8.25; VII/II p. 189.11; also IV/II, p. 9.4;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490;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xml:space="preserve">, Musnad. Ed. Sakir, nos. 6510, 6802, 6930, 7018, 7020;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Dawud,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‘ilm 3 (= IV, pp.60f, no. 3646).</w:t>
      </w:r>
    </w:p>
  </w:footnote>
  <w:footnote w:id="45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78b.</w:t>
      </w:r>
    </w:p>
  </w:footnote>
  <w:footnote w:id="45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12.</w:t>
      </w:r>
    </w:p>
  </w:footnote>
  <w:footnote w:id="45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is one of two suggestions made by Ibn Qutayba in his attempt to resolve the conflict between the discordant Prophetic traditions about writing (Ta’wil, p. 365.15). It is indeed rare for ‘Abd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ibn ‘Amr to express his request for permission in the first person plural (as he does in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74b, 74d, 81d).</w:t>
      </w:r>
    </w:p>
  </w:footnote>
  <w:footnote w:id="45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82c-83c, and parallels.</w:t>
      </w:r>
    </w:p>
  </w:footnote>
  <w:footnote w:id="45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58c;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66.23;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 216, no. 242; and cf.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555.9, where the roles of Masruq and ‘Alqama are reversed. What is the sense of naza’ir in this tradition?</w:t>
      </w:r>
    </w:p>
  </w:footnote>
  <w:footnote w:id="45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59c.</w:t>
      </w:r>
    </w:p>
  </w:footnote>
  <w:footnote w:id="45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59d;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 p. 141.27.</w:t>
      </w:r>
    </w:p>
  </w:footnote>
  <w:footnote w:id="45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466.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239.1 (where al-A’maq is to be read for ala’naq). Compare also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232.6. The traition in question is the hadit al-A’maq, an eschatological narrative regarding the final confrontation of the Muslims with the Byzantines.</w:t>
      </w:r>
    </w:p>
  </w:footnote>
  <w:footnote w:id="45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59b;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VII/II, p. 23.13.</w:t>
      </w:r>
    </w:p>
  </w:footnote>
  <w:footnote w:id="45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383, no. 375, and cf.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282.10.</w:t>
      </w:r>
    </w:p>
  </w:footnote>
  <w:footnote w:id="46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xml:space="preserve">, p. 382, no. 370;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523.3.</w:t>
      </w:r>
    </w:p>
  </w:footnote>
  <w:footnote w:id="46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60a.</w:t>
      </w:r>
    </w:p>
  </w:footnote>
  <w:footnote w:id="46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64.15.</w:t>
      </w:r>
    </w:p>
  </w:footnote>
  <w:footnote w:id="46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Ibn ‘Asakir, Zuhri, no. 64</w:t>
      </w:r>
    </w:p>
  </w:footnote>
  <w:footnote w:id="46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59a; Ibn ‘Asakir, Zuhri, nos. 62f., and cf. no. 64.</w:t>
      </w:r>
    </w:p>
  </w:footnote>
  <w:footnote w:id="46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216, 235. The exact sense of the term in these early texts is not entirely clear to me (cf. Azmi, Studies, p. 185, and below, § 101).</w:t>
      </w:r>
    </w:p>
  </w:footnote>
  <w:footnote w:id="46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72.16.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is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w:t>
      </w:r>
    </w:p>
  </w:footnote>
  <w:footnote w:id="46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464; and cf.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II, p. 437, no. 2928. The otherwise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includes the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n Ibn ‘Awn. Parallels given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675, no. 2041), and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 p. 285.15) have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transmitters from Ibn ‘Awn.</w:t>
      </w:r>
    </w:p>
  </w:footnote>
  <w:footnote w:id="46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190.17, with a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transmitter from Ibn ‘Awn.</w:t>
      </w:r>
    </w:p>
  </w:footnote>
  <w:footnote w:id="469">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III, p. 240, no. 5055.</w:t>
      </w:r>
    </w:p>
  </w:footnote>
  <w:footnote w:id="47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Kuntu alqa ‘Abida bi ‘l-</w:t>
      </w:r>
      <w:r w:rsidRPr="0059533D">
        <w:rPr>
          <w:rFonts w:ascii="Times New Roman" w:hAnsi="Times New Roman" w:cs="Times New Roman"/>
          <w:i/>
          <w:sz w:val="18"/>
          <w:szCs w:val="18"/>
        </w:rPr>
        <w:t>atrāf</w:t>
      </w:r>
      <w:r w:rsidRPr="0066368B">
        <w:rPr>
          <w:rFonts w:ascii="Times New Roman" w:hAnsi="Times New Roman" w:cs="Times New Roman"/>
          <w:sz w:val="18"/>
          <w:szCs w:val="18"/>
        </w:rPr>
        <w:t xml:space="preserve"> fa-as’ aluhu (</w:t>
      </w:r>
      <w:r w:rsidRPr="0059533D">
        <w:rPr>
          <w:rFonts w:ascii="Times New Roman" w:hAnsi="Times New Roman" w:cs="Times New Roman"/>
          <w:i/>
          <w:sz w:val="18"/>
          <w:szCs w:val="18"/>
        </w:rPr>
        <w:t>Ğami'</w:t>
      </w:r>
      <w:r w:rsidRPr="0066368B">
        <w:rPr>
          <w:rFonts w:ascii="Times New Roman" w:hAnsi="Times New Roman" w:cs="Times New Roman"/>
          <w:sz w:val="18"/>
          <w:szCs w:val="18"/>
        </w:rPr>
        <w:t xml:space="preserve">, p. 72.21; also </w:t>
      </w:r>
      <w:r w:rsidRPr="0059533D">
        <w:rPr>
          <w:rFonts w:ascii="Times New Roman" w:hAnsi="Times New Roman" w:cs="Times New Roman"/>
          <w:i/>
          <w:sz w:val="18"/>
          <w:szCs w:val="18"/>
        </w:rPr>
        <w:t>'Ilal</w:t>
      </w:r>
      <w:r w:rsidRPr="0066368B">
        <w:rPr>
          <w:rFonts w:ascii="Times New Roman" w:hAnsi="Times New Roman" w:cs="Times New Roman"/>
          <w:sz w:val="18"/>
          <w:szCs w:val="18"/>
        </w:rPr>
        <w:t xml:space="preserve">, II, pp. 78f, no. 1609; p. 375, no. 2673). </w:t>
      </w:r>
      <w:r w:rsidRPr="0059533D">
        <w:rPr>
          <w:rFonts w:ascii="Times New Roman" w:hAnsi="Times New Roman" w:cs="Times New Roman"/>
          <w:sz w:val="18"/>
          <w:szCs w:val="18"/>
        </w:rPr>
        <w:t>In a tradition given by Ibn Sa’d (</w:t>
      </w:r>
      <w:r w:rsidRPr="0059533D">
        <w:rPr>
          <w:rFonts w:ascii="Times New Roman" w:hAnsi="Times New Roman" w:cs="Times New Roman"/>
          <w:i/>
          <w:sz w:val="18"/>
          <w:szCs w:val="18"/>
        </w:rPr>
        <w:t>Tabaqat</w:t>
      </w:r>
      <w:r w:rsidRPr="0059533D">
        <w:rPr>
          <w:rFonts w:ascii="Times New Roman" w:hAnsi="Times New Roman" w:cs="Times New Roman"/>
          <w:sz w:val="18"/>
          <w:szCs w:val="18"/>
        </w:rPr>
        <w:t>, VII/II, p. 27.17), Ibn ‘Awn is asked the nonsensical question: a-laysa Abū Muhammad ‘Ubayda bi-</w:t>
      </w:r>
      <w:r w:rsidRPr="0059533D">
        <w:rPr>
          <w:rFonts w:ascii="Times New Roman" w:hAnsi="Times New Roman" w:cs="Times New Roman"/>
          <w:i/>
          <w:sz w:val="18"/>
          <w:szCs w:val="18"/>
        </w:rPr>
        <w:t>atrāf</w:t>
      </w:r>
      <w:r w:rsidRPr="0059533D">
        <w:rPr>
          <w:rFonts w:ascii="Times New Roman" w:hAnsi="Times New Roman" w:cs="Times New Roman"/>
          <w:sz w:val="18"/>
          <w:szCs w:val="18"/>
        </w:rPr>
        <w:t xml:space="preserve"> (with damma marked in ‘Ubayda). </w:t>
      </w:r>
      <w:r w:rsidRPr="0066368B">
        <w:rPr>
          <w:rFonts w:ascii="Times New Roman" w:hAnsi="Times New Roman" w:cs="Times New Roman"/>
          <w:sz w:val="18"/>
          <w:szCs w:val="18"/>
          <w:lang w:val="en-US"/>
        </w:rPr>
        <w:t>In the light of the parallels just cited, we can read: a-laysa laqiya Muhammad ‘Abida bi-</w:t>
      </w:r>
      <w:r w:rsidRPr="0059533D">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 xml:space="preserve">, where “Muhammad” is Ibn Sirin. The horror with which Ibn ‘Awn then responds to this suggestion is a good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reaction.</w:t>
      </w:r>
    </w:p>
  </w:footnote>
  <w:footnote w:id="471">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Tabaqat</w:t>
      </w:r>
      <w:r w:rsidRPr="0066368B">
        <w:rPr>
          <w:rFonts w:ascii="Times New Roman" w:hAnsi="Times New Roman" w:cs="Times New Roman"/>
          <w:sz w:val="18"/>
          <w:szCs w:val="18"/>
        </w:rPr>
        <w:t>, VI, p. 190. 17.</w:t>
      </w:r>
    </w:p>
  </w:footnote>
  <w:footnote w:id="472">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59533D">
        <w:rPr>
          <w:rFonts w:ascii="Times New Roman" w:hAnsi="Times New Roman" w:cs="Times New Roman"/>
          <w:i/>
          <w:sz w:val="18"/>
          <w:szCs w:val="18"/>
        </w:rPr>
        <w:t>'Ilal</w:t>
      </w:r>
      <w:r w:rsidRPr="0066368B">
        <w:rPr>
          <w:rFonts w:ascii="Times New Roman" w:hAnsi="Times New Roman" w:cs="Times New Roman"/>
          <w:sz w:val="18"/>
          <w:szCs w:val="18"/>
        </w:rPr>
        <w:t>, III, p. 238, no. 5048.</w:t>
      </w:r>
    </w:p>
  </w:footnote>
  <w:footnote w:id="47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Fasawi, </w:t>
      </w:r>
      <w:r w:rsidRPr="0059533D">
        <w:rPr>
          <w:rFonts w:ascii="Times New Roman" w:hAnsi="Times New Roman" w:cs="Times New Roman"/>
          <w:i/>
          <w:sz w:val="18"/>
          <w:szCs w:val="18"/>
        </w:rPr>
        <w:t>Ma’rifa</w:t>
      </w:r>
      <w:r w:rsidRPr="0066368B">
        <w:rPr>
          <w:rFonts w:ascii="Times New Roman" w:hAnsi="Times New Roman" w:cs="Times New Roman"/>
          <w:sz w:val="18"/>
          <w:szCs w:val="18"/>
        </w:rPr>
        <w:t xml:space="preserve">, II, p. 133.14 (kunlu ahadlu lahu </w:t>
      </w:r>
      <w:r w:rsidRPr="0059533D">
        <w:rPr>
          <w:rFonts w:ascii="Times New Roman" w:hAnsi="Times New Roman" w:cs="Times New Roman"/>
          <w:i/>
          <w:sz w:val="18"/>
          <w:szCs w:val="18"/>
        </w:rPr>
        <w:t>atrāf</w:t>
      </w:r>
      <w:r w:rsidRPr="0066368B">
        <w:rPr>
          <w:rFonts w:ascii="Times New Roman" w:hAnsi="Times New Roman" w:cs="Times New Roman"/>
          <w:sz w:val="18"/>
          <w:szCs w:val="18"/>
        </w:rPr>
        <w:t xml:space="preserve">an min fulan... tumma agi'u ila Hammad fa-yumli 'alayya). </w:t>
      </w:r>
      <w:r w:rsidRPr="0066368B">
        <w:rPr>
          <w:rFonts w:ascii="Times New Roman" w:hAnsi="Times New Roman" w:cs="Times New Roman"/>
          <w:sz w:val="18"/>
          <w:szCs w:val="18"/>
          <w:lang w:val="en-US"/>
        </w:rPr>
        <w:t xml:space="preserve">For this use of li- compare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242.5; but contrast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 p. 353.23, where Sufyan ibn 'Uyayna writes </w:t>
      </w:r>
      <w:r w:rsidRPr="0059533D">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 xml:space="preserve"> "to" </w:t>
      </w:r>
      <w:r w:rsidRPr="0059533D">
        <w:rPr>
          <w:rFonts w:ascii="Times New Roman" w:hAnsi="Times New Roman" w:cs="Times New Roman"/>
          <w:sz w:val="18"/>
          <w:szCs w:val="18"/>
          <w:lang w:val="en-US"/>
        </w:rPr>
        <w:t>Ayyūb</w:t>
      </w:r>
      <w:r w:rsidRPr="0066368B">
        <w:rPr>
          <w:rFonts w:ascii="Times New Roman" w:hAnsi="Times New Roman" w:cs="Times New Roman"/>
          <w:sz w:val="18"/>
          <w:szCs w:val="18"/>
          <w:lang w:val="en-US"/>
        </w:rPr>
        <w:t xml:space="preserve"> (katabtu li-</w:t>
      </w:r>
      <w:r w:rsidRPr="0059533D">
        <w:rPr>
          <w:rFonts w:ascii="Times New Roman" w:hAnsi="Times New Roman" w:cs="Times New Roman"/>
          <w:sz w:val="18"/>
          <w:szCs w:val="18"/>
          <w:lang w:val="en-US"/>
        </w:rPr>
        <w:t>Ayyūb</w:t>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an), and then questions 'Amr ibn Dinar from them (cf. also Motzki, Anfange, pp. 235f, where this tradition seems to have been misconstrued).</w:t>
      </w:r>
    </w:p>
  </w:footnote>
  <w:footnote w:id="47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 560, no. 1338.</w:t>
      </w:r>
    </w:p>
  </w:footnote>
  <w:footnote w:id="47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ana analogous use of the verb </w:t>
      </w:r>
      <w:r w:rsidRPr="0059533D">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a, see Ibn Abi Hatim, Taqdimat al-</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Hyderabad, 1952, p. 68.3. Here Su'ba remarks that whenever Sufyan al-Tawri gave him </w:t>
      </w:r>
      <w:r w:rsidRPr="0059533D">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atrāf</w:t>
      </w:r>
      <w:r w:rsidRPr="0066368B">
        <w:rPr>
          <w:rFonts w:ascii="Times New Roman" w:hAnsi="Times New Roman" w:cs="Times New Roman"/>
          <w:sz w:val="18"/>
          <w:szCs w:val="18"/>
          <w:lang w:val="en-US"/>
        </w:rPr>
        <w:t>a li, glossed a'tani taraf hadit 'an sayh), and he checked with the transmitter (sayh) himself, it was always as Sufyan had told him.</w:t>
      </w:r>
    </w:p>
  </w:footnote>
  <w:footnote w:id="47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464. In a parallel with the same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Hammad is not writing, but rather questioning Ibrahim from notes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II, p. 437, no. 2928).</w:t>
      </w:r>
    </w:p>
  </w:footnote>
  <w:footnote w:id="47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p. 5.</w:t>
      </w:r>
    </w:p>
  </w:footnote>
  <w:footnote w:id="47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Wansbrough, </w:t>
      </w:r>
      <w:r w:rsidRPr="002003B6">
        <w:rPr>
          <w:rFonts w:ascii="Times New Roman" w:hAnsi="Times New Roman" w:cs="Times New Roman"/>
          <w:i/>
          <w:sz w:val="18"/>
          <w:szCs w:val="18"/>
          <w:lang w:val="en-US"/>
        </w:rPr>
        <w:t>Quranic studies</w:t>
      </w:r>
      <w:r w:rsidRPr="0066368B">
        <w:rPr>
          <w:rFonts w:ascii="Times New Roman" w:hAnsi="Times New Roman" w:cs="Times New Roman"/>
          <w:sz w:val="18"/>
          <w:szCs w:val="18"/>
          <w:lang w:val="en-US"/>
        </w:rPr>
        <w:t xml:space="preserve">, p. 179; and cf. id., </w:t>
      </w:r>
      <w:r w:rsidRPr="002003B6">
        <w:rPr>
          <w:rFonts w:ascii="Times New Roman" w:hAnsi="Times New Roman" w:cs="Times New Roman"/>
          <w:i/>
          <w:sz w:val="18"/>
          <w:szCs w:val="18"/>
          <w:lang w:val="en-US"/>
        </w:rPr>
        <w:t>Sectarian milieu</w:t>
      </w:r>
      <w:r w:rsidRPr="0066368B">
        <w:rPr>
          <w:rFonts w:ascii="Times New Roman" w:hAnsi="Times New Roman" w:cs="Times New Roman"/>
          <w:sz w:val="18"/>
          <w:szCs w:val="18"/>
          <w:lang w:val="en-US"/>
        </w:rPr>
        <w:t>, p. 81.</w:t>
      </w:r>
    </w:p>
  </w:footnote>
  <w:footnote w:id="47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That a good deal of Tradition is inauthentic is by far the simplest explanation of a number of contradictions evident in the materials presented above. It is not very likely that the Prophet both encouraged his Companions to "shackle" what they heard from him by writing it down, and also forbade them to do so; that 'Ali and Ibn 'Abbas were similarly inconsistent; that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Hurayra never wrote, and yet had everything he transmitted written down at home; that Zuhri did not write, and yet wrote everything he heard; and so forth.</w:t>
      </w:r>
    </w:p>
  </w:footnote>
  <w:footnote w:id="48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his view of the history of the Prophetic traditions for and against writing as summarised in his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246, 249.</w:t>
      </w:r>
    </w:p>
  </w:footnote>
  <w:footnote w:id="48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16.</w:t>
      </w:r>
    </w:p>
  </w:footnote>
  <w:footnote w:id="48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246-9, on traditions II 1 to IV 2.</w:t>
      </w:r>
    </w:p>
  </w:footnote>
  <w:footnote w:id="48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246 (speaking of the first quarter of the eighth century A.D.).</w:t>
      </w:r>
    </w:p>
  </w:footnote>
  <w:footnote w:id="48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249 (speaking of the beginning of the eighth century A.D.).</w:t>
      </w:r>
    </w:p>
  </w:footnote>
  <w:footnote w:id="48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246, 249.</w:t>
      </w:r>
    </w:p>
  </w:footnote>
  <w:footnote w:id="48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68.8, 68.9;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VI, p. 189.22; and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223 point 3.</w:t>
      </w:r>
    </w:p>
  </w:footnote>
  <w:footnote w:id="48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references see above, § 60, note 290; also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223 point 4, and pp. 226f.</w:t>
      </w:r>
    </w:p>
  </w:footnote>
  <w:footnote w:id="48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below, §§ 109f.</w:t>
      </w:r>
    </w:p>
  </w:footnote>
  <w:footnote w:id="48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2003B6">
        <w:rPr>
          <w:rFonts w:ascii="Times New Roman" w:hAnsi="Times New Roman" w:cs="Times New Roman"/>
          <w:sz w:val="18"/>
          <w:szCs w:val="18"/>
          <w:lang w:val="en-US"/>
        </w:rPr>
        <w:t xml:space="preserve"> Thora", pp. 221, 222f points 1 and 2 (with a comparison to Judaism which I shall take up in the next section). Cf. also Wansbrough, </w:t>
      </w:r>
      <w:r w:rsidRPr="002003B6">
        <w:rPr>
          <w:rFonts w:ascii="Times New Roman" w:hAnsi="Times New Roman" w:cs="Times New Roman"/>
          <w:i/>
          <w:sz w:val="18"/>
          <w:szCs w:val="18"/>
          <w:lang w:val="en-US"/>
        </w:rPr>
        <w:t>Sectarian milieu</w:t>
      </w:r>
      <w:r w:rsidRPr="002003B6">
        <w:rPr>
          <w:rFonts w:ascii="Times New Roman" w:hAnsi="Times New Roman" w:cs="Times New Roman"/>
          <w:sz w:val="18"/>
          <w:szCs w:val="18"/>
          <w:lang w:val="en-US"/>
        </w:rPr>
        <w:t>, p. 80. (It is not, however, the case that Muslim oralism is no "more than a convention", if by this Wansbrough intends to deny</w:t>
      </w:r>
      <w:r w:rsidRPr="0066368B">
        <w:rPr>
          <w:rFonts w:ascii="Times New Roman" w:hAnsi="Times New Roman" w:cs="Times New Roman"/>
          <w:sz w:val="18"/>
          <w:szCs w:val="18"/>
          <w:lang w:val="en-US"/>
        </w:rPr>
        <w:t xml:space="preserve"> the practical implications of the persuasion; see especially above, § 84).</w:t>
      </w:r>
    </w:p>
  </w:footnote>
  <w:footnote w:id="49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33b.</w:t>
      </w:r>
    </w:p>
  </w:footnote>
  <w:footnote w:id="49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37c.</w:t>
      </w:r>
    </w:p>
  </w:footnote>
  <w:footnote w:id="49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49a.</w:t>
      </w:r>
    </w:p>
  </w:footnote>
  <w:footnote w:id="49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57b.</w:t>
      </w:r>
    </w:p>
  </w:footnote>
  <w:footnote w:id="49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470. Similarly Dahhak [Ibn Muzahim] (d. 105)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47d).</w:t>
      </w:r>
    </w:p>
  </w:footnote>
  <w:footnote w:id="49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II, pp. 194f.</w:t>
      </w:r>
    </w:p>
  </w:footnote>
  <w:footnote w:id="49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Thoar", pp. 224, 225-7; and cf. pp. 232, 233f.</w:t>
      </w:r>
    </w:p>
  </w:footnote>
  <w:footnote w:id="49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V, p. 353.15.</w:t>
      </w:r>
    </w:p>
  </w:footnote>
  <w:footnote w:id="49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32; van Ess’s citation of Goldziher and Schoeler with reference to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Yusufg is thus inappropriate (Theologie, I, p. 189 n, 16, and see above, § 33, note, 148). Cf. also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224, citing Eche on later representatives of the ahl al-ra’y.</w:t>
      </w:r>
    </w:p>
  </w:footnote>
  <w:footnote w:id="49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II, p. 143.24;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II/II, p. 117.8.</w:t>
      </w:r>
    </w:p>
  </w:footnote>
  <w:footnote w:id="500">
    <w:p w:rsidR="00134E12" w:rsidRPr="0059533D"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Taqyīd</w:t>
      </w:r>
      <w:r w:rsidRPr="0059533D">
        <w:rPr>
          <w:rFonts w:ascii="Times New Roman" w:hAnsi="Times New Roman" w:cs="Times New Roman"/>
          <w:sz w:val="18"/>
          <w:szCs w:val="18"/>
          <w:lang w:val="en-US"/>
        </w:rPr>
        <w:t xml:space="preserve">, p. 35a; </w:t>
      </w:r>
      <w:r w:rsidRPr="0059533D">
        <w:rPr>
          <w:rFonts w:ascii="Times New Roman" w:hAnsi="Times New Roman" w:cs="Times New Roman"/>
          <w:i/>
          <w:sz w:val="18"/>
          <w:szCs w:val="18"/>
          <w:lang w:val="en-US"/>
        </w:rPr>
        <w:t>Ğami'</w:t>
      </w:r>
      <w:r w:rsidRPr="0059533D">
        <w:rPr>
          <w:rFonts w:ascii="Times New Roman" w:hAnsi="Times New Roman" w:cs="Times New Roman"/>
          <w:sz w:val="18"/>
          <w:szCs w:val="18"/>
          <w:lang w:val="en-US"/>
        </w:rPr>
        <w:t>, p. 63.21.</w:t>
      </w:r>
    </w:p>
  </w:footnote>
  <w:footnote w:id="50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II, p. 144.15.</w:t>
      </w:r>
    </w:p>
  </w:footnote>
  <w:footnote w:id="50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 p. 131.23;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II, pp. 31.23, 144.2.</w:t>
      </w:r>
    </w:p>
  </w:footnote>
  <w:footnote w:id="50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Qadi Nu’man, Da’a’im al-Islam, ed. </w:t>
      </w:r>
      <w:r w:rsidRPr="0066368B">
        <w:rPr>
          <w:rFonts w:ascii="Times New Roman" w:hAnsi="Times New Roman" w:cs="Times New Roman"/>
          <w:sz w:val="18"/>
          <w:szCs w:val="18"/>
          <w:lang w:val="en-US"/>
        </w:rPr>
        <w:t>A.’A.A. Faydi, Beirut, 1991, I, p. 87.14 (from Ashab ibn ‘Abd al.’Aziz). I owe this reference to Sumaiya Hamdani.</w:t>
      </w:r>
    </w:p>
  </w:footnote>
  <w:footnote w:id="50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In one of the Prophetic traditions against writing, the Prophet objects to the practice on the grounds that he is only a human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34b; cf. I. Goldziher, Die Zahiriten, Leipzig, 1884, pp. 82f). The traditions in favour of writing sometimes respond to this argument by having the Prophet declare that he never speaks anything but the truth (see especially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80c).</w:t>
      </w:r>
    </w:p>
  </w:footnote>
  <w:footnote w:id="50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68.</w:t>
      </w:r>
    </w:p>
  </w:footnote>
  <w:footnote w:id="50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68. Note also the report that ‘Umar ibn ‘Abd al-‘Aziz was against any imposition of uniformity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634, cited in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xml:space="preserve">, pp. 95f; but contrary to Schacht’s statement, this tradition is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not Medinese).</w:t>
      </w:r>
    </w:p>
  </w:footnote>
  <w:footnote w:id="50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noted by S</w:t>
      </w:r>
      <w:r>
        <w:rPr>
          <w:rFonts w:ascii="Times New Roman" w:hAnsi="Times New Roman" w:cs="Times New Roman"/>
          <w:sz w:val="18"/>
          <w:szCs w:val="18"/>
          <w:lang w:val="en-US"/>
        </w:rPr>
        <w:t>c</w:t>
      </w:r>
      <w:r w:rsidRPr="0066368B">
        <w:rPr>
          <w:rFonts w:ascii="Times New Roman" w:hAnsi="Times New Roman" w:cs="Times New Roman"/>
          <w:sz w:val="18"/>
          <w:szCs w:val="18"/>
          <w:lang w:val="en-US"/>
        </w:rPr>
        <w:t>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231).</w:t>
      </w:r>
    </w:p>
  </w:footnote>
  <w:footnote w:id="50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 Musnad, ed. Sakir, nos. 5017, 5137, 6041, 6129, and numerous other sources.</w:t>
      </w:r>
    </w:p>
  </w:footnote>
  <w:footnote w:id="50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strong statements of the position that the Prophet was literate, see for example Ibn Babawayh,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al-sara’I, ed. M.S. Bahr al-‘Ulum, Nagaf, 1963, pp. 124f, nos. 1f. For a general discussion of the issue, see T. Noldeke, F. Schwally et al., Geschichte des Qorans, second edition, Leipzig, 1909-38, I, pp. 11-17.</w:t>
      </w:r>
    </w:p>
  </w:footnote>
  <w:footnote w:id="51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M. Zwettler, The oral tradition of classical Arabic poetry, Columbus, Ohio, 1978. Zwettler’s central argument has benne heavily criticized, see G. Schoeler, “Die Anwendung der oral poetry – Theorie auf die arabische Literatur”, Der Islam, 58, 1981.</w:t>
      </w:r>
    </w:p>
  </w:footnote>
  <w:footnote w:id="51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69.12; cf. also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223.</w:t>
      </w:r>
    </w:p>
  </w:footnote>
  <w:footnote w:id="51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 Gandz, “The dawn of literature”, Osiris, 7, 1939, pp. 310f (on opposition to writing in general), 475-515 (on the beginnings of Arabic literature).</w:t>
      </w:r>
    </w:p>
  </w:footnote>
  <w:footnote w:id="51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475f.</w:t>
      </w:r>
    </w:p>
  </w:footnote>
  <w:footnote w:id="51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both of these he relied on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I, p. 112. He also remarks that the Christian Arab poet ‘Adi ibn Zayd “was not counted among the classic poets because he was a townsman and knew to read and write”; but the authority he quotes fot this does not support his reference to literacy.</w:t>
      </w:r>
    </w:p>
  </w:footnote>
  <w:footnote w:id="51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only exception I have note is an appeal of ‘Ata’ ibn Abi –Rabah to some young men to come and write, in the course of which he offers to write for whoever is unable to do so (or unable to write well, la yuhsin) (Ramahurmuzi, </w:t>
      </w:r>
      <w:r w:rsidRPr="0059533D">
        <w:rPr>
          <w:rFonts w:ascii="Times New Roman" w:hAnsi="Times New Roman" w:cs="Times New Roman"/>
          <w:i/>
          <w:sz w:val="18"/>
          <w:szCs w:val="18"/>
          <w:lang w:val="en-US"/>
        </w:rPr>
        <w:t>Muhaddit</w:t>
      </w:r>
      <w:r w:rsidRPr="0066368B">
        <w:rPr>
          <w:rFonts w:ascii="Times New Roman" w:hAnsi="Times New Roman" w:cs="Times New Roman"/>
          <w:sz w:val="18"/>
          <w:szCs w:val="18"/>
          <w:lang w:val="en-US"/>
        </w:rPr>
        <w:t>, p. 373, no. 344).</w:t>
      </w:r>
    </w:p>
  </w:footnote>
  <w:footnote w:id="51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Gazari Ga’far ibn Burqan (d. 154) is described as illiterate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Nu’aym (d.219)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455.12, whence Ibn Hagar, Tahdib, II, p. 85.10) and Yahya ibn Ma’in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ed. ‘A.A. Hasan, Beirut, n.d., II, p. 322, no. 5967, and p. 344,no. 5225; Ibn al-Gunayd, Su’alat, ed. A. al-Nuri and M.M. Halil, Beirut, 1990, p. 101, no. 495, and p. 107, no. 546; Ibn Hagar, Tahdib, II, p. 85.4). Fasawi reports the same of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Isma’il ibn Abi Halid (d. 145)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xml:space="preserve">, III, p. 94.10, whence Ibn Hagar, Tahdib, I, p. 292.5). Van Ess has noted two illiterate traditionists of second-century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 xml:space="preserve"> (Theologie, II, pp. 69f): Nasr ibn Tarif (see Ibn ‘Adi, Kamil, p. 2497.9; Dahabi, Mizan al-I’tidal, ed. ‘A.M. al-Bigawi, Cairo, 1963-5, IV, p. 251.20) and </w:t>
      </w:r>
      <w:r w:rsidRPr="0059533D">
        <w:rPr>
          <w:rFonts w:ascii="Times New Roman" w:hAnsi="Times New Roman" w:cs="Times New Roman"/>
          <w:sz w:val="18"/>
          <w:szCs w:val="18"/>
          <w:lang w:val="en-US"/>
        </w:rPr>
        <w:t>Ayyūb</w:t>
      </w:r>
      <w:r w:rsidRPr="0066368B">
        <w:rPr>
          <w:rFonts w:ascii="Times New Roman" w:hAnsi="Times New Roman" w:cs="Times New Roman"/>
          <w:sz w:val="18"/>
          <w:szCs w:val="18"/>
          <w:lang w:val="en-US"/>
        </w:rPr>
        <w:t xml:space="preserve"> ibn Hut (see Ibn Abi Hatim, Garh, I/I, p. 246.8; Ibn ‘Adi, Kamil, p. 341.22; Ibn Hagar, Tahdib, I, p. 402.13). In both </w:t>
      </w:r>
      <w:r>
        <w:rPr>
          <w:rFonts w:ascii="Times New Roman" w:hAnsi="Times New Roman" w:cs="Times New Roman"/>
          <w:sz w:val="18"/>
          <w:szCs w:val="18"/>
          <w:lang w:val="en-US"/>
        </w:rPr>
        <w:t>Baṣra</w:t>
      </w:r>
      <w:r w:rsidRPr="0066368B">
        <w:rPr>
          <w:rFonts w:ascii="Times New Roman" w:hAnsi="Times New Roman" w:cs="Times New Roman"/>
          <w:sz w:val="18"/>
          <w:szCs w:val="18"/>
          <w:lang w:val="en-US"/>
        </w:rPr>
        <w:t>n cases the reports are on the authority of ‘Amr ibn ‘Ali al-Fallas (d.249), for whom see Juynboll, Muslim tradition, p. 239, no. 18.</w:t>
      </w:r>
    </w:p>
  </w:footnote>
  <w:footnote w:id="51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a somewhat tendentious survey in the field of poetry, see Sezgin, Geschichte, II, pp. 14-33.</w:t>
      </w:r>
    </w:p>
  </w:footnote>
  <w:footnote w:id="51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‘Amr ibn al-‘Ala’ (d.154) is said to have burnt his books; but the stated motive is that he turned to Koranic recitation (taqarra’a) (Gahiz, al-Bayan wa ‘l-tabyin, ed. ‘A.M. Harun, Cairo, 1948-50, I, p. 321.7; for this and further references, see Encyclopaedia of Islam, art.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‘Amr b. al-‘Ala’” (R. Blachere), col. 106a; and cf. Bergé, “Justification d’un autodafé de livres”, p. 83.8 = p. 72).</w:t>
      </w:r>
    </w:p>
  </w:footnote>
  <w:footnote w:id="51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 Schoeler, “Schreiben und Veroffentlichen – Zu Verwendung und Funktion del Schrift in den ersten islamischen Jahrhunderten”, Der Islam, 69, 1992, p. 12, translating Muhammad ibn ‘Abd al-Gafur al-Kala’I, Ihkam san’at al-kalam, ed. M.R. al-Daya, Beirut, 1966, p. 235.12.</w:t>
      </w:r>
    </w:p>
  </w:footnote>
  <w:footnote w:id="52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236.1. For variants of this story, see Schoeler “Schreiben und Veroffentlichen”, pp. 11f, citing Marzubani, Muwassah, ed. ‘A.M. al-Bigawi, Cairo, 1965, pp. 280.12, 281.3;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xml:space="preserve">, I, p. 112, citing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‘l-Farag al-Isbahani, Agani, Cairo, 1927-74, XVIII, p. 30.5; Encyclopaedia of Islam, art. “Dhu ‘l-Rumma” (R. Blachere), col. 245a, citing also Ibn Qutayba, Si’r, ed. M.J. de Goeje, Leyden, 1904, p. 334.3; Abbott, Studies, IIIp. 170 n. 7, citing also Suli, Adab al-kuttab, ed M.S. al-Alusi, Cairo, 1341, p. 62.11, and Ibn ginni, Hasa’is, ed. M.’A. al-Naggar, Cairo, 1952-6, III, p. 296.9.</w:t>
      </w:r>
    </w:p>
  </w:footnote>
  <w:footnote w:id="52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Schoeler, Marzubani and Suli as cited in the previous note.</w:t>
      </w:r>
    </w:p>
  </w:footnote>
  <w:footnote w:id="52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3, note 9. The passage</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xml:space="preserve">is quoted by Abbott (Studies, III, p.197) from Gahiz (Hayawan, I, p. 41.6); she notes a parallel given by Ibn al-Rasiq (‘Umda, ed. M. Qarqazan, Beirut, 1988, p. 990.4), There is also a parallel at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119.7.</w:t>
      </w:r>
    </w:p>
  </w:footnote>
  <w:footnote w:id="52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xml:space="preserve">Schoeler, “Weiteres zur Frage der schriftlichen oder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n Uberlieferung”, pp. 40-7.</w:t>
      </w:r>
    </w:p>
  </w:footnote>
  <w:footnote w:id="52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What is involved here is, as Schoeler puts it, “die gehorte, nicht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Uberlieferung” (ibid, p. 67).</w:t>
      </w:r>
    </w:p>
  </w:footnote>
  <w:footnote w:id="52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 Gerhardsson, Memory and manuscript, Uppsala, 1961; and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215, 227. The early Christian author Papias values the living word above books as a source (Eusebius, Historie ecclesiastica, III, XXXIX, 4 = ed.</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an trans. G. Bardy, Paris, 1952-60, I, p. 154; I owe this reference to Michel Tardieu; and see Gerhardsson, Memory and manuscript, p. 206). Basil of Caesarea (d. A.D. 379) has a suggestive concept of “unwritten” tradition; but that this does not involve any oral transmission of an unwritten text emerges clearly from E. Amand de Mendieta, The “unwritten” and “secret” apostolic traditions in the theological thought of St. Basil of Caesarea, Edinburgh and London, 1965.</w:t>
      </w:r>
    </w:p>
  </w:footnote>
  <w:footnote w:id="52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H.W. Bailey, Zoroastrian problems in the ninth-century books, second edition, Oxfor, 1971, chapter 5; S. Shaked, Dualism in transformtation: varieties of religion in Sasanian Iran, London 1994, pp. 128-31 (I am indebted to the author for letting me see the discussion in advance of publication).</w:t>
      </w:r>
    </w:p>
  </w:footnote>
  <w:footnote w:id="52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Bailey, Zoroastrian problems, p. 162.</w:t>
      </w:r>
    </w:p>
  </w:footnote>
  <w:footnote w:id="52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164.</w:t>
      </w:r>
    </w:p>
  </w:footnote>
  <w:footnote w:id="52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a case of a traditionist talkin shop in Persian, see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 293, no. 471, on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Mugira ibn Miqsam (d. 134).</w:t>
      </w:r>
    </w:p>
  </w:footnote>
  <w:footnote w:id="53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the survey of J. Duchesne-Guillemain, “Islam et Mazdéisme”, in Mélanges d’orientalisme offerts à Henry Massé, Tehran, 1963, pp. 106-9. The discussion has tended to concentrateon direct or indirect Zoroastrian influences on the Prophet Muhammad, rather than on the part played by Zoroastrianism in the development of Islam after the conquests. In this connection Goldziher’s suggestions still await evaluation, in several instances probably negative (see I. Goldziher, “Islamisme et PArsisme”, Actes du premier Congres international d’histoire des religions, Paris, 1901-2, I, pp. 127-38).</w:t>
      </w:r>
    </w:p>
  </w:footnote>
  <w:footnote w:id="53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Bailey, Zoroastrian problems, pp. 151f, 153, 153f, 157; Shaked, Dualism in transformation, p. 111.Note that the first and last include the Zand with the Avesta.</w:t>
      </w:r>
    </w:p>
  </w:footnote>
  <w:footnote w:id="53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this work see C. Bartholomae, “Zum sasanidischen Recht”, published in five parts in Sitzungsberichte der Heidelberger Akademie der Wissenschaften, Philosophisch-historische Klasse, Heidelberg, 1918-23; and see now M. Macuch, Das sasanidische Rechtsbuch “Matakdan I hazar datistan” (Teil II), Wiesbaden, 1981. </w:t>
      </w:r>
    </w:p>
  </w:footnote>
  <w:footnote w:id="53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Bartholomae, “Zum sasanidischen Recht”, no. III (Jahrgang 1920, 18. Abhandlung), p. 44; no. V (Jahrgang 1923, 9. Abhandlung), pp. 8, 39; and see Macuch, Matakdan, p. 40, line 4 = p. 164.</w:t>
      </w:r>
    </w:p>
  </w:footnote>
  <w:footnote w:id="53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J. P. de Menasce, Feux et foundations pieuses dans le droit sassanide, Paris, 1964, pp. 25f, 49.</w:t>
      </w:r>
    </w:p>
  </w:footnote>
  <w:footnote w:id="53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a helpful presentation, see Gerhardsson, Memory and manuscripts, pp. 19-29.</w:t>
      </w:r>
    </w:p>
  </w:footnote>
  <w:footnote w:id="53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How much may have changed in the meantime is a question to which I shall return (see below, §§ 142ff).</w:t>
      </w:r>
    </w:p>
  </w:footnote>
  <w:footnote w:id="53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23-5, 157-63; H.L. Strack, Introduction to the Talmud and Midrash, Ohiladelphia, 1931, pp. 12-20; J. Kaplan, The redaction of the Babylonian Talmud, New York, 1932-3, pp. 261-88; Y. N.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xml:space="preserve"> </w:t>
      </w:r>
      <w:r w:rsidRPr="00DD5534">
        <w:rPr>
          <w:rFonts w:ascii="Times New Roman" w:hAnsi="Times New Roman" w:cs="Times New Roman"/>
          <w:i/>
          <w:sz w:val="18"/>
          <w:szCs w:val="18"/>
          <w:lang w:val="en-US"/>
        </w:rPr>
        <w:t>le-nosah ha-Mishnah</w:t>
      </w:r>
      <w:r w:rsidRPr="0066368B">
        <w:rPr>
          <w:rFonts w:ascii="Times New Roman" w:hAnsi="Times New Roman" w:cs="Times New Roman"/>
          <w:sz w:val="18"/>
          <w:szCs w:val="18"/>
          <w:lang w:val="en-US"/>
        </w:rPr>
        <w:t>, second edition, Jerusalem and Tel Aviv, 5724, pp. 692-706 (drawn to my attention by Menahem Kister). Almost all the Rabbinic passages I cite in what follows are discussed in these works.</w:t>
      </w:r>
    </w:p>
  </w:footnote>
  <w:footnote w:id="53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In what follows, I leave aside several Midrashic sources whose contents cannot be securely dated to the pre-Islamic period. For the further materials they offer, see the references and quotations given in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pp. 694f.</w:t>
      </w:r>
    </w:p>
  </w:footnote>
  <w:footnote w:id="53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Literally: “say”.</w:t>
      </w:r>
    </w:p>
  </w:footnote>
  <w:footnote w:id="54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Gittin, f. 60b.13;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Temurah, f.14b10 ( with the clauses in the reverse order). (I cite the Babylonian Talmud from reprints of the Wilna edition of 1880-6 by the standard foliation, which appears also in the Soncino translation, ed. I. Epstein, London, 1935-52. In citing Rabbinic texyts, I apply the same conventions as in citing Arabic texts: “f” stands for “folio”, and the number following the period is the line-numer.) The authority for this saying is R. Yehudah bar Nahmani, the “interpreter” of R. Shim’on ben Laqish (Resh Laqish).</w:t>
      </w:r>
    </w:p>
  </w:footnote>
  <w:footnote w:id="54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Palestinian Talmud, </w:t>
      </w:r>
      <w:r w:rsidRPr="00DD5534">
        <w:rPr>
          <w:rFonts w:ascii="Times New Roman" w:hAnsi="Times New Roman" w:cs="Times New Roman"/>
          <w:i/>
          <w:sz w:val="18"/>
          <w:szCs w:val="18"/>
          <w:lang w:val="en-US"/>
        </w:rPr>
        <w:t>Megillah</w:t>
      </w:r>
      <w:r w:rsidRPr="0066368B">
        <w:rPr>
          <w:rFonts w:ascii="Times New Roman" w:hAnsi="Times New Roman" w:cs="Times New Roman"/>
          <w:sz w:val="18"/>
          <w:szCs w:val="18"/>
          <w:lang w:val="en-US"/>
        </w:rPr>
        <w:t>, 4:1 (Venice, c. 1522, f. 74d.16 = M. Hengel et. Al. (ed.), Ubersetzung des Talmud Yerushalmi, Tubingen, 1975-, Band II/10, p. 135; also J. Neusner et. al. (trans.), The Talmud of the Land of Israel, Chicago and London, 1982-, XIX, p. 142). The saying is quoted by R. Haggai from R. Samuel bar R. Isaac.</w:t>
      </w:r>
    </w:p>
  </w:footnote>
  <w:footnote w:id="54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reference is to Exodus XXXIV, 27: "And the Lord said unto Moses, Write thou these words: for after the tenor of ('al-pi) these words I have made a covenant with thee and with Israel".</w:t>
      </w:r>
    </w:p>
  </w:footnote>
  <w:footnote w:id="54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Gittin, f.60b.16;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Temurah, f. 14b13. The unnamed authority is specified as from the school of R. Ishmael.</w:t>
      </w:r>
    </w:p>
  </w:footnote>
  <w:footnote w:id="54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Temurah, f.14b5. The saying is quoted by R. Abba son of R. Hiyya bar Abba from Yohanan. Compare also the anonymous statement in the commentary to Megillat la'anit; "We do not write laws in a book" (H. Lichtenstein, "Die Fastenrolle, eine Untersuchung zur judisch-hellenistischen Geschichte", in Hebrew Union College Annual, 8-9, 1931-2, p. 331.6).</w:t>
      </w:r>
    </w:p>
  </w:footnote>
  <w:footnote w:id="54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Palestinian Talmud, Shabbat, 16:1 (f. 15c.41 = trans. Neusner, XI, p. 412). The rabbi is R. Hiyya bar Abba.</w:t>
      </w:r>
    </w:p>
  </w:footnote>
  <w:footnote w:id="54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Tosefta, Shabbat, 13:4 (ed. S. Lieberman, New York, 1955-, II, p. 58, line 15 = J. Neusner et al. (trans.), The Tosefta, New York and Hoboken, 1977-86, II, p. 49, with commentary in S. Lieberman, Tosefta ki-fsutah, New York, 1955-, III, p. 206);</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Babylonian Talmud, Shabbat, f. 115b.8; Palestinian Talmud, Shabbat, 16:1 (f. 15c.29 = trans. Neusner, XI, p. 411). The saying is anonymous, but in the anecdote which follows R. Ishmael takes action in accordance with it (see below, § 132, note 605).</w:t>
      </w:r>
    </w:p>
  </w:footnote>
  <w:footnote w:id="54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Palestinian Talmud, Megillah, 4:1 (f. 74d.15 = Hengel, Ubersetzung, Band II/10, p. 135; also trans. Neusner, XIX, p. 142). The condemnation is quoted by R. Haggai from R. Samuel bar R. Isaac.</w:t>
      </w:r>
    </w:p>
  </w:footnote>
  <w:footnote w:id="54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Shabbat, f. 115a.41; Palestinian Talmud, Shabbath, 16:1 (f. 15c.5 = trans. Neusner, XI, p. 409). The order to bury it was given by Rabban Gamaliel (the elder).</w:t>
      </w:r>
    </w:p>
  </w:footnote>
  <w:footnote w:id="54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Shabbath, f. 115a.39. The story is told by R. Yose of his father Halafta, who thus reproved Rabban Gamaliel (the grandson).</w:t>
      </w:r>
    </w:p>
  </w:footnote>
  <w:footnote w:id="55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noted by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p.217).</w:t>
      </w:r>
    </w:p>
  </w:footnote>
  <w:footnote w:id="55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Temurah, f. 14b.14.</w:t>
      </w:r>
    </w:p>
  </w:footnote>
  <w:footnote w:id="55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This variant appears in the extreme right-hand margin of the Talmudic text, annotation 4, from the Shittah mequsebbeset (=Soncino translation, 99 n. 2); and see Besalel Ashkenazi, Shittah, mequbbeset 'al massekhet Temurah, ed. Y.D. Ilan, Bene Beraq, 5738, p. 27.27. I follow the reading and translation of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pp. 696, 698). Lieberman takes the "depositing" of the written text to be a form of publication (Hellenism in Jewish Palestine, p. 86); in the present instance, however, the context does not really support this.</w:t>
      </w:r>
    </w:p>
  </w:footnote>
  <w:footnote w:id="55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Epstein states that the sametext appears in a Geonic responsum as the words of the Gaon himself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 696). Lieberman infers from this that the passage is a "later interpolation in the Talmud" (Hellenism in Jewish Palestine, p. 86 n. 26). However, the relevant passage in the Geonic responsum to which Epstein and Lieberman refer is so different that it cannot be identified as a version of our variant (M. S. Weisz, "Seridim me-ha-Genizah", in L. Blau (ed.. Festshrift zum 50 jahrigen Bestehen der Franz-Josef-Landes-rabbinerschule in Budapest, Budapest, 1927, Hebrew section, p. 96, lines 8-10).</w:t>
      </w:r>
    </w:p>
  </w:footnote>
  <w:footnote w:id="55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Tamud, Temurah, f. 14b.15. The scholars are R. Yohanan and Resh Laqish.</w:t>
      </w:r>
    </w:p>
  </w:footnote>
  <w:footnote w:id="55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Palestinian Talmud, Berakhot, 5:1 (f. 9a.10 = Hengel, Ubersetzung, Band I, p. 141; also trans. Neusner, I, p. 197). The authority quoted is R. Yohanan.</w:t>
      </w:r>
    </w:p>
  </w:footnote>
  <w:footnote w:id="55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Temurah, f. 14b.14. The suggestion is anonymous.</w:t>
      </w:r>
    </w:p>
  </w:footnote>
  <w:footnote w:id="55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details of the scholars named in the preceding notes, see Strack, Introduction to the Talmud and Midrash, index of proper names.</w:t>
      </w:r>
    </w:p>
  </w:footnote>
  <w:footnote w:id="55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discussion in Babylonian Talmud, Temurah, f. 14b, arises from a letter which R. Dimi would have liked to send from Palestine to R. Joseph in Babylonia reporting a tradition he had just heard from R. Jeremiah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f. 14a.41); these Rabbis flourished in the first half of the fourth century.</w:t>
      </w:r>
    </w:p>
  </w:footnote>
  <w:footnote w:id="55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Namely R. Yohanan (see above, notes 544 and 554f). Cf. also the roles of Resh Laqish (above, note 554) and of his "interpreter" (above, note 540).</w:t>
      </w:r>
    </w:p>
  </w:footnote>
  <w:footnote w:id="56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213-21, and cf. pp. 224f; also id., "Schreiben und Veroffentlichen", pp. 37f. As his title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und Hadit" makes clear, comparison of Jewish and Muslim attitudes to their respective oral Traditions is a central feature of Schoeler's approach. He does not, however, discuss the possibility of a Jewish origin of the Muslim hostility to writing.</w:t>
      </w:r>
    </w:p>
  </w:footnote>
  <w:footnote w:id="56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33b-34a, 43c, 49a-c, 50b-c, 52a, 53a, 55a-56b, 57b, 61b; and see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pp. 221, 223 point 2, 228.</w:t>
      </w:r>
    </w:p>
  </w:footnote>
  <w:footnote w:id="56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56b;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486.</w:t>
      </w:r>
    </w:p>
  </w:footnote>
  <w:footnote w:id="56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65.8.</w:t>
      </w:r>
    </w:p>
  </w:footnote>
  <w:footnote w:id="56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Haytama, Kitab al-'ilm, no. 152, whence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61b.</w:t>
      </w:r>
    </w:p>
  </w:footnote>
  <w:footnote w:id="56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Loc. cit., and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xml:space="preserve">, I, p. 214, no. 235, from Ibn </w:t>
      </w:r>
      <w:r w:rsidRPr="0059533D">
        <w:rPr>
          <w:rFonts w:ascii="Times New Roman" w:hAnsi="Times New Roman" w:cs="Times New Roman"/>
          <w:sz w:val="18"/>
          <w:szCs w:val="18"/>
          <w:lang w:val="en-US"/>
        </w:rPr>
        <w:t>Ḥanbal</w:t>
      </w:r>
      <w:r w:rsidRPr="0066368B">
        <w:rPr>
          <w:rFonts w:ascii="Times New Roman" w:hAnsi="Times New Roman" w:cs="Times New Roman"/>
          <w:sz w:val="18"/>
          <w:szCs w:val="18"/>
          <w:lang w:val="en-US"/>
        </w:rPr>
        <w:t>.</w:t>
      </w:r>
    </w:p>
  </w:footnote>
  <w:footnote w:id="56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p.55a.</w:t>
      </w:r>
    </w:p>
  </w:footnote>
  <w:footnote w:id="56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55b.</w:t>
      </w:r>
    </w:p>
  </w:footnote>
  <w:footnote w:id="56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56a.</w:t>
      </w:r>
    </w:p>
  </w:footnote>
  <w:footnote w:id="56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53a;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nos. 483, 485.</w:t>
      </w:r>
    </w:p>
  </w:footnote>
  <w:footnote w:id="57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475.</w:t>
      </w:r>
    </w:p>
  </w:footnote>
  <w:footnote w:id="57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Bakr al-Agurri, Sari'a, ed. M.H. al-Fiqi, Cairo, 1950, pp. 14-18, where numerous variants are collected in a chapter on iftiraq al-umam fi dinihim. </w:t>
      </w:r>
    </w:p>
  </w:footnote>
  <w:footnote w:id="57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17.12; and see I. Goldziher, "Le dénombrement des sectes mahométanes", Revue de l'histoire des religions, 26, 1982, pp. 130f.</w:t>
      </w:r>
    </w:p>
  </w:footnote>
  <w:footnote w:id="573">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'Abd al-Razzaq, Musannaf, XI, p. 369, nos, 20,764f.</w:t>
      </w:r>
    </w:p>
  </w:footnote>
  <w:footnote w:id="57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VII, p. 186, no. 12,712, and see VI, p. 72, no. 10,032. For this view see also Tabari, Tafsir, ed. M.M. and A.M. Sakir, Cairo, n.d., IX, pp. 575.4, 577.1 (to Q V, 5), attributing the view to Safi'i.</w:t>
      </w:r>
    </w:p>
  </w:footnote>
  <w:footnote w:id="57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I/I, p. 28.28.</w:t>
      </w:r>
    </w:p>
  </w:footnote>
  <w:footnote w:id="57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Reading akabbu 'alayhi (cf.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49a, 50b).</w:t>
      </w:r>
    </w:p>
  </w:footnote>
  <w:footnote w:id="57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50c; and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49b-c;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III/I, p. 206.5.</w:t>
      </w:r>
    </w:p>
  </w:footnote>
  <w:footnote w:id="57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 Goldziher, "Kampfe um die Stellung des Hadit im Islam", Zeithschrift der Deutschen Morgenlandischen Gesellschaft, 61, 1907, pp. 865f; also T. Noldeke, Neue Beitrage zur semitischen Sprachwissenschaft, Strassburg, 1910, p. 26 n. 5.</w:t>
      </w:r>
    </w:p>
  </w:footnote>
  <w:footnote w:id="57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"Book of Daniel" of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51a, 56c, is an apparent exception. but the drift of the traditions is that this is a work to be suppressed altogheter. On this book, which is likely to represent some late Daniel apocalypse rather than the Biblical book of that name, see further M.J. Kister, "Haddithu 'an bani isra'ila wa-la haraga". Israel Oriental Studies, 2, 1972, pp. 235f.</w:t>
      </w:r>
    </w:p>
  </w:footnote>
  <w:footnote w:id="58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 p. 140.3; also Dahabi, Siyar, V, p. 59.13, and id.,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xml:space="preserve"> al-Islam, ed. 'U.'A. Tadmuri, Beirut, 1987-, years 101-120,</w:t>
      </w:r>
      <w:r>
        <w:rPr>
          <w:rFonts w:ascii="Times New Roman" w:hAnsi="Times New Roman" w:cs="Times New Roman"/>
          <w:sz w:val="18"/>
          <w:szCs w:val="18"/>
          <w:lang w:val="en-US"/>
        </w:rPr>
        <w:t xml:space="preserve"> </w:t>
      </w:r>
      <w:r w:rsidRPr="0066368B">
        <w:rPr>
          <w:rFonts w:ascii="Times New Roman" w:hAnsi="Times New Roman" w:cs="Times New Roman"/>
          <w:sz w:val="18"/>
          <w:szCs w:val="18"/>
          <w:lang w:val="en-US"/>
        </w:rPr>
        <w:t xml:space="preserve">220.14 (all fron the Damascene Zayd ibn Yahya (d.207)). This tradition is not taken up by the writers on garib al-hadit, and is thus ignored by the lexicographers. For a variant transmitted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Mushir (d. 218) which makes no mention of the Matnah, see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363, no. 785.</w:t>
      </w:r>
    </w:p>
  </w:footnote>
  <w:footnote w:id="58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52a.</w:t>
      </w:r>
    </w:p>
  </w:footnote>
  <w:footnote w:id="58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Goldziher translates: "und dass es niemand andert". However, I take it that gayyara is to be understood as in tagyir al-munkar; compare Ibn Abi Sayba's fa-la ya'ibuha ahad minhum in the version cited in the following note. For a tradition in which gayyiru is glossed qayyidu wa-dbitu, see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471, no. 1221; but this does not fit our context.</w:t>
      </w:r>
    </w:p>
  </w:footnote>
  <w:footnote w:id="58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482. The only other version with an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known to me is one given by Ibn Abi Sayba (Musannaf, VII, p. 501, no. 37,549; for tutla 'l-Matnah he has tuqra' al-matani 'alayhim, matani being defined as "every book other than the Book of God".; The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is again Himsi into the mid-second century. The appearance of the plural matani here is likely to be the result of a secondary lectio facilior; in general, the discussion of the Koranic matani in the Muslim sources bears no relation to our Matnah (see U. Rubin, "Exegesis and Hadith: the case of the seven Mathani", in G.R. Hawting and A.A. Shareef, Approaches to the Qu'ran, London and New York, 1993; Rubin cites Ibn Abi Shayba's variant, and notes Suyuti's citation of it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153 n. 2; Suyuti, al-Durr al-mantur, Cairo, 1314, VI, p. 52.35)). Of the version found only without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s, one (with tuqra' fi-ma baynahum bi 'l-Matnah) is quoted by Ibn al-</w:t>
      </w:r>
      <w:r>
        <w:rPr>
          <w:rFonts w:ascii="Times New Roman" w:hAnsi="Times New Roman" w:cs="Times New Roman"/>
          <w:sz w:val="18"/>
          <w:szCs w:val="18"/>
          <w:lang w:val="en-US"/>
        </w:rPr>
        <w:t>Ğawzī</w:t>
      </w:r>
      <w:r w:rsidRPr="0066368B">
        <w:rPr>
          <w:rFonts w:ascii="Times New Roman" w:hAnsi="Times New Roman" w:cs="Times New Roman"/>
          <w:sz w:val="18"/>
          <w:szCs w:val="18"/>
          <w:lang w:val="en-US"/>
        </w:rPr>
        <w:t xml:space="preserve"> (Garib al-hadit, ed. </w:t>
      </w:r>
      <w:r w:rsidRPr="0066368B">
        <w:rPr>
          <w:rFonts w:ascii="Times New Roman" w:hAnsi="Times New Roman" w:cs="Times New Roman"/>
          <w:sz w:val="18"/>
          <w:szCs w:val="18"/>
        </w:rPr>
        <w:t xml:space="preserve">'A.A. al-Qal'agi, Beirut, 1985, I, p. 130.16 (abbreviated)) and Ibn al-Atir (al-Nihaya fi garib al hadit, ed. T.A. al-Zawi and M.M. al-Tanahi, Cairo, 1963-5, I, p. 225.20). </w:t>
      </w:r>
      <w:r w:rsidRPr="0066368B">
        <w:rPr>
          <w:rFonts w:ascii="Times New Roman" w:hAnsi="Times New Roman" w:cs="Times New Roman"/>
          <w:sz w:val="18"/>
          <w:szCs w:val="18"/>
          <w:lang w:val="en-US"/>
        </w:rPr>
        <w:t xml:space="preserve">The other (with tuqra' al-Matnah 'ala ru'usi 'l-nas) is by far the most often cited; it is already given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'Ubayd (Garib al-hadit, ed. M.'A. Khan, Hyderabad, 1964-7, IV, p. 281.8); see also Gawhari, Sihah, ed. </w:t>
      </w:r>
      <w:r w:rsidRPr="0066368B">
        <w:rPr>
          <w:rFonts w:ascii="Times New Roman" w:hAnsi="Times New Roman" w:cs="Times New Roman"/>
          <w:sz w:val="18"/>
          <w:szCs w:val="18"/>
        </w:rPr>
        <w:t xml:space="preserve">A.'A. 'Attar, Cairo 1376-7, col 2294b.13, and later lexicons; ZAmahsari, al-Fa'iq fi garib al-hadit, ed. </w:t>
      </w:r>
      <w:r w:rsidRPr="0066368B">
        <w:rPr>
          <w:rFonts w:ascii="Times New Roman" w:hAnsi="Times New Roman" w:cs="Times New Roman"/>
          <w:sz w:val="18"/>
          <w:szCs w:val="18"/>
          <w:lang w:val="en-US"/>
        </w:rPr>
        <w:t xml:space="preserve">'A.M. al-Bijawi and M.A, Ibrahim, Cairo, 1945-9, I, p. 159.16 (with "Ibn 'Umar" for "Ibn 'Amr"); A. Jeffery (ed.), Two Muqaddimas to the Qur'anic sciences, Cairo, 1954, p. 260.3 (the Muqaddima of Ibn 'Atiyya). The more or less correct explanation of the term Matnah adduced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'Ubayd (not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'Ubayda, as Golhizer and Noldeke believed) (Garib al-hadit, IV, p. 282.1) is frequently repeated in later sources.</w:t>
      </w:r>
    </w:p>
  </w:footnote>
  <w:footnote w:id="58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73-84.</w:t>
      </w:r>
    </w:p>
  </w:footnote>
  <w:footnote w:id="58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Gerhardsson, Memory and manuscript, pp. 157-63: and cf.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215</w:t>
      </w:r>
    </w:p>
  </w:footnote>
  <w:footnote w:id="58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Gerhardsson, Memory and manuscript, p. 160, for these megillot setarim. Cf. the magall which Anas ibn Malik used to bring out when his classes were overcrowded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95a-d).</w:t>
      </w:r>
    </w:p>
  </w:footnote>
  <w:footnote w:id="58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Gittin, f. 44a.23; see also Gerhardsson, Memory and manuscripts, p. 160.</w:t>
      </w:r>
    </w:p>
  </w:footnote>
  <w:footnote w:id="58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77, note 344.</w:t>
      </w:r>
    </w:p>
  </w:footnote>
  <w:footnote w:id="58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77, note 349.</w:t>
      </w:r>
    </w:p>
  </w:footnote>
  <w:footnote w:id="59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a collection of Jewish attestations, see Strack, Introduction to the Talmud and Midrash, pp. 13-15.</w:t>
      </w:r>
    </w:p>
  </w:footnote>
  <w:footnote w:id="59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Gerhardsson, Memory and manuscript, p. 161 (his italics)</w:t>
      </w:r>
    </w:p>
  </w:footnote>
  <w:footnote w:id="59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45b.</w:t>
      </w:r>
    </w:p>
  </w:footnote>
  <w:footnote w:id="59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45c;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xml:space="preserve">, p. 67.2, 67.4; and cf.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 46a;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xml:space="preserve">, no. 476;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 213, no. 233.</w:t>
      </w:r>
    </w:p>
  </w:footnote>
  <w:footnote w:id="59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$ 126, note 565.</w:t>
      </w:r>
    </w:p>
  </w:footnote>
  <w:footnote w:id="59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Note, however, the rather distinctive style in which the citation of such finds is acknowledged: “Rav said: I found (masa’ti) a secret scroll of the school of R. Hiyya in which has written: ‘Issi ben Yehudah says: …” (Babylonian Talmud, Baba mesi’a, f. 92a.23; similarly ibi., Shabbat, ff. 6b.19, 96b.42; see also Palestinian Talmud, Kil’alym, 1:1 (f. 27a.5 = trans. Neusner, IV, p. 21)). Compare Muslim citations of the type wagadtu fi kitab fulan (see, for example,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88.8; III, pp. 22.15, 216.3).</w:t>
      </w:r>
    </w:p>
  </w:footnote>
  <w:footnote w:id="59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Ben Baboi’s polemic against Palestinian reliance on sefarim… genuzin, see S. Spiegel, “Le-farashat ha-polmos shel Pirqoi ben Baboi”, in Harry Austryn Wolfson jubilee volume, Jerusalem 1965, Hebrew Section, p. 273.17, with commentary at pp. 253-8.</w:t>
      </w:r>
    </w:p>
  </w:footnote>
  <w:footnote w:id="59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 case of Rabban Gemaliel I and a targum of Job, see Babylonian Talmud, Shabbat, f. 115a.41, and Palestinian Talmud, Megillah, f.26b.46. But the practice is also found among Christians.</w:t>
      </w:r>
    </w:p>
  </w:footnote>
  <w:footnote w:id="59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xml:space="preserve">, p.42d;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Haytama, Kitab al’ilm, no.27.</w:t>
      </w:r>
    </w:p>
  </w:footnote>
  <w:footnote w:id="599">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 p. 180.25. But the relevance of this to the controversy could be spurious: we may have to do with a motif detached from a larger tradition concerned primarily with menstruation (cf. </w:t>
      </w:r>
      <w:r w:rsidRPr="0066368B">
        <w:rPr>
          <w:rFonts w:ascii="Times New Roman" w:hAnsi="Times New Roman" w:cs="Times New Roman"/>
          <w:sz w:val="18"/>
          <w:szCs w:val="18"/>
        </w:rPr>
        <w:t>‘Abd al-Razzaq, Musannaf, I, pp. 305f, no. 1173).</w:t>
      </w:r>
    </w:p>
  </w:footnote>
  <w:footnote w:id="600">
    <w:p w:rsidR="00134E12" w:rsidRPr="0059533D"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 43d; </w:t>
      </w:r>
      <w:r w:rsidRPr="0059533D">
        <w:rPr>
          <w:rFonts w:ascii="Times New Roman" w:hAnsi="Times New Roman" w:cs="Times New Roman"/>
          <w:i/>
          <w:sz w:val="18"/>
          <w:szCs w:val="18"/>
        </w:rPr>
        <w:t>Ğami'</w:t>
      </w:r>
      <w:r w:rsidRPr="0059533D">
        <w:rPr>
          <w:rFonts w:ascii="Times New Roman" w:hAnsi="Times New Roman" w:cs="Times New Roman"/>
          <w:sz w:val="18"/>
          <w:szCs w:val="18"/>
        </w:rPr>
        <w:t>, p. 66.1.</w:t>
      </w:r>
    </w:p>
  </w:footnote>
  <w:footnote w:id="601">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Tabaqat</w:t>
      </w:r>
      <w:r w:rsidRPr="0066368B">
        <w:rPr>
          <w:rFonts w:ascii="Times New Roman" w:hAnsi="Times New Roman" w:cs="Times New Roman"/>
          <w:sz w:val="18"/>
          <w:szCs w:val="18"/>
        </w:rPr>
        <w:t>, V, p. 393.5; ‘Abd al-Razzaq, Musannaf, XI, p. 425, no. 20,901.</w:t>
      </w:r>
    </w:p>
  </w:footnote>
  <w:footnote w:id="60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62c.</w:t>
      </w:r>
    </w:p>
  </w:footnote>
  <w:footnote w:id="60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for example,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pp.699f; Kaplan, Redaction, pp. 262f.</w:t>
      </w:r>
    </w:p>
  </w:footnote>
  <w:footnote w:id="60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Temurah, f. 14a.44, picked up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f.14b.3.</w:t>
      </w:r>
    </w:p>
  </w:footnote>
  <w:footnote w:id="60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Tosefta, Shabbat 13:4 (ed. Lieberman, II, p. 58.3 = trans. Neusner, II, p. 49),with commentary in Lieberman, Tosefta ki-fsutah, III, p. 206, and id., Hellenism in Jewish Palestine, New York, 1950, p. 206 n. 30; and cf. Palestinian Talmud, Shabbat, 16:1 ( f. 15c29 = trans. Neusner, XI, p. 411); Babylonian Talmud, Shabbat, f. 115b29. Lieberman translates sefel as “pail”, thought “basin” or “bowl” would be more usual.</w:t>
      </w:r>
    </w:p>
  </w:footnote>
  <w:footnote w:id="60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His chosen instrument may be an iggana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pp. 39a, 54b) or a tast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53a-54a, and parallels); and cf. above, § 87, note 394.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Musa uses a mirkan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40d;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 214, no 236). The semantic range is “bucket”, “basin”, “bowl”.</w:t>
      </w:r>
    </w:p>
  </w:footnote>
  <w:footnote w:id="60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noted by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p.216).</w:t>
      </w:r>
    </w:p>
  </w:footnote>
  <w:footnote w:id="60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Palestinian Talmud, Kil’ayim, 1:1 (f. 27a.7 = trans. Neusner, IV, p. 21).</w:t>
      </w:r>
    </w:p>
  </w:footnote>
  <w:footnote w:id="60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59533D">
        <w:rPr>
          <w:rFonts w:ascii="Times New Roman" w:hAnsi="Times New Roman" w:cs="Times New Roman"/>
          <w:sz w:val="18"/>
          <w:szCs w:val="18"/>
        </w:rPr>
        <w:t xml:space="preserve"> </w:t>
      </w:r>
      <w:r w:rsidRPr="0059533D">
        <w:rPr>
          <w:rFonts w:ascii="Times New Roman" w:hAnsi="Times New Roman" w:cs="Times New Roman"/>
          <w:i/>
          <w:sz w:val="18"/>
          <w:szCs w:val="18"/>
        </w:rPr>
        <w:t>Taqyīd</w:t>
      </w:r>
      <w:r w:rsidRPr="0059533D">
        <w:rPr>
          <w:rFonts w:ascii="Times New Roman" w:hAnsi="Times New Roman" w:cs="Times New Roman"/>
          <w:sz w:val="18"/>
          <w:szCs w:val="18"/>
        </w:rPr>
        <w:t xml:space="preserve">, pp. 99d-100a; </w:t>
      </w:r>
      <w:r w:rsidRPr="0059533D">
        <w:rPr>
          <w:rFonts w:ascii="Times New Roman" w:hAnsi="Times New Roman" w:cs="Times New Roman"/>
          <w:i/>
          <w:sz w:val="18"/>
          <w:szCs w:val="18"/>
        </w:rPr>
        <w:t>Tabaqat</w:t>
      </w:r>
      <w:r w:rsidRPr="0059533D">
        <w:rPr>
          <w:rFonts w:ascii="Times New Roman" w:hAnsi="Times New Roman" w:cs="Times New Roman"/>
          <w:sz w:val="18"/>
          <w:szCs w:val="18"/>
        </w:rPr>
        <w:t xml:space="preserve">, VI, p. 174.15; </w:t>
      </w:r>
      <w:r w:rsidRPr="0059533D">
        <w:rPr>
          <w:rFonts w:ascii="Times New Roman" w:hAnsi="Times New Roman" w:cs="Times New Roman"/>
          <w:i/>
          <w:sz w:val="18"/>
          <w:szCs w:val="18"/>
        </w:rPr>
        <w:t>'Ilal</w:t>
      </w:r>
      <w:r w:rsidRPr="0059533D">
        <w:rPr>
          <w:rFonts w:ascii="Times New Roman" w:hAnsi="Times New Roman" w:cs="Times New Roman"/>
          <w:sz w:val="18"/>
          <w:szCs w:val="18"/>
        </w:rPr>
        <w:t xml:space="preserve">, I, p. 216, no. 243. </w:t>
      </w:r>
      <w:r w:rsidRPr="0066368B">
        <w:rPr>
          <w:rFonts w:ascii="Times New Roman" w:hAnsi="Times New Roman" w:cs="Times New Roman"/>
          <w:sz w:val="18"/>
          <w:szCs w:val="18"/>
          <w:lang w:val="en-US"/>
        </w:rPr>
        <w:t>Some versions speak of “the wall” with the definite article.</w:t>
      </w:r>
    </w:p>
  </w:footnote>
  <w:footnote w:id="61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59533D">
        <w:rPr>
          <w:rFonts w:ascii="Times New Roman" w:hAnsi="Times New Roman" w:cs="Times New Roman"/>
          <w:i/>
          <w:sz w:val="18"/>
          <w:szCs w:val="18"/>
          <w:lang w:val="en-US"/>
        </w:rPr>
        <w:t>Ğami'</w:t>
      </w:r>
      <w:r w:rsidRPr="0066368B">
        <w:rPr>
          <w:rFonts w:ascii="Times New Roman" w:hAnsi="Times New Roman" w:cs="Times New Roman"/>
          <w:sz w:val="18"/>
          <w:szCs w:val="18"/>
          <w:lang w:val="en-US"/>
        </w:rPr>
        <w:t>, p. 72.17.</w:t>
      </w:r>
    </w:p>
  </w:footnote>
  <w:footnote w:id="61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Sunan</w:t>
      </w:r>
      <w:r w:rsidRPr="0066368B">
        <w:rPr>
          <w:rFonts w:ascii="Times New Roman" w:hAnsi="Times New Roman" w:cs="Times New Roman"/>
          <w:sz w:val="18"/>
          <w:szCs w:val="18"/>
          <w:lang w:val="en-US"/>
        </w:rPr>
        <w:t>, no. 514.</w:t>
      </w:r>
    </w:p>
  </w:footnote>
  <w:footnote w:id="61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is the tradition that ‘Umar ibn ‘Abd al-‘Aziz smacked one of his sons for writing dikr </w:t>
      </w:r>
      <w:r w:rsidRPr="0059533D">
        <w:rPr>
          <w:rFonts w:ascii="Times New Roman" w:hAnsi="Times New Roman" w:cs="Times New Roman"/>
          <w:sz w:val="18"/>
          <w:szCs w:val="18"/>
          <w:lang w:val="en-US"/>
        </w:rPr>
        <w:t>Allāh</w:t>
      </w:r>
      <w:r w:rsidRPr="0066368B">
        <w:rPr>
          <w:rFonts w:ascii="Times New Roman" w:hAnsi="Times New Roman" w:cs="Times New Roman"/>
          <w:sz w:val="18"/>
          <w:szCs w:val="18"/>
          <w:lang w:val="en-US"/>
        </w:rPr>
        <w:t xml:space="preserve"> (sc. A Koranic or related text) on the wall (</w:t>
      </w:r>
      <w:r w:rsidRPr="0059533D">
        <w:rPr>
          <w:rFonts w:ascii="Times New Roman" w:hAnsi="Times New Roman" w:cs="Times New Roman"/>
          <w:i/>
          <w:sz w:val="18"/>
          <w:szCs w:val="18"/>
          <w:lang w:val="en-US"/>
        </w:rPr>
        <w:t>'Ilal</w:t>
      </w:r>
      <w:r w:rsidRPr="0066368B">
        <w:rPr>
          <w:rFonts w:ascii="Times New Roman" w:hAnsi="Times New Roman" w:cs="Times New Roman"/>
          <w:sz w:val="18"/>
          <w:szCs w:val="18"/>
          <w:lang w:val="en-US"/>
        </w:rPr>
        <w:t>, I, pp. 216f, no. 244).</w:t>
      </w:r>
    </w:p>
  </w:footnote>
  <w:footnote w:id="61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 Megillat yuhasin of Talmudic times, see Encyclopaedia Judaica, Jerusalem, 1971-2, s.n.</w:t>
      </w:r>
    </w:p>
  </w:footnote>
  <w:footnote w:id="61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See above, § 38, note 183.</w:t>
      </w:r>
    </w:p>
  </w:footnote>
  <w:footnote w:id="61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Temurah, f. l4b.l4.</w:t>
      </w:r>
    </w:p>
  </w:footnote>
  <w:footnote w:id="61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109f.</w:t>
      </w:r>
    </w:p>
  </w:footnote>
  <w:footnote w:id="61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123, note 544; also Gerhardsson, Memory and Manuscript, pp. 24f. The date of the Rabbinic commentary to the scroll is uncertain; the scroll proper is early.</w:t>
      </w:r>
    </w:p>
  </w:footnote>
  <w:footnote w:id="61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Temurah, f. l4b.5.</w:t>
      </w:r>
    </w:p>
  </w:footnote>
  <w:footnote w:id="61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M. Beit-Arie, "The Munich Palimpsest; a Hebrew scroll written before the 8th cent." (in Hebrew), Kirjath Sepher, 43, 1967-8, pp. 411-3, 421, 424; cf. also S. Hopkins, "The oldest dated document in the Geniza?", in S. Morag el al. (ed.), Studies in Judaism and Islam, Jerusalem, 1981 , especially pp. 87, 89.</w:t>
      </w:r>
    </w:p>
  </w:footnote>
  <w:footnote w:id="62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Y. Sussmann, "A halakhic inscription from the Beth-Shean valley" (in Hebrew), Tarbiz, 43, 1973-4, drawn to my attention by Haggai Ben-Shammai; for tlw dating,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154f. The inscriptions which record the priestly courses (mishmarot) are hardly relevant here (see for example R. Degen, " Die hebraeische Inschrift DJE 23 aus dem Jemen", .Neue Ephemeris fur semitische Epigraphik, 2, 1974).</w:t>
      </w:r>
    </w:p>
  </w:footnote>
  <w:footnote w:id="62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 Lieberman, "Tile halakhic inscription from the Bet-Shean valley" (in Hebrew), Tarbiz, 45, 1975-6, pp. 54f.</w:t>
      </w:r>
    </w:p>
  </w:footnote>
  <w:footnote w:id="62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14.</w:t>
      </w:r>
    </w:p>
  </w:footnote>
  <w:footnote w:id="62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Taqyīd</w:t>
      </w:r>
      <w:r w:rsidRPr="0066368B">
        <w:rPr>
          <w:rFonts w:ascii="Times New Roman" w:hAnsi="Times New Roman" w:cs="Times New Roman"/>
          <w:sz w:val="18"/>
          <w:szCs w:val="18"/>
          <w:lang w:val="en-US"/>
        </w:rPr>
        <w:t>, p. 37c.</w:t>
      </w:r>
    </w:p>
  </w:footnote>
  <w:footnote w:id="62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123, note 540.</w:t>
      </w:r>
    </w:p>
  </w:footnote>
  <w:footnote w:id="62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Gerhardsson, Memory and manuscript., pp. 45-8, 68.</w:t>
      </w:r>
    </w:p>
  </w:footnote>
  <w:footnote w:id="62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Note how some early Muslim authorities dislike being led in prayer by an imam reading from a codex (mushaf), since this resembles the "people of the Book" ('Abd al-Razzaq, Musannaf, II, p. 419, nos. 3927f; Ibi Abr Sayba, Musannaf, II, p. 123, no. 7226, and cf. p. 124, no. 7230; Saybani, Asl, ed. A. al-Afgani, Hyderabad, 1966-, I, p. 206.4).</w:t>
      </w:r>
    </w:p>
  </w:footnote>
  <w:footnote w:id="62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118.</w:t>
      </w:r>
    </w:p>
  </w:footnote>
  <w:footnote w:id="62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below, § 162.</w:t>
      </w:r>
    </w:p>
  </w:footnote>
  <w:footnote w:id="62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117, note 525.</w:t>
      </w:r>
    </w:p>
  </w:footnote>
  <w:footnote w:id="63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Similarly, explicit hostiliry to writing, though not confined to Judaism and Islam, seems to be distinctly rare. Gandz wanted to see such hostility as a normal feature of cultural development; but of the further instances collected by him ("The dawn of literature", pp. 310f), the only one that bears inspection is that of the Druids as described by Julius Caesar (Commentarii de bello Gallico, VI, 14 (= ed. F. Kraner and W. Ditenberger, Berlin, 1898, pp. 251 f; translation in Gandz, "The dawn of literature", p. 346).</w:t>
      </w:r>
    </w:p>
    <w:p w:rsidR="00134E12" w:rsidRPr="0066368B" w:rsidRDefault="00134E12" w:rsidP="0066368B">
      <w:pPr>
        <w:pStyle w:val="FootnoteText"/>
        <w:jc w:val="both"/>
        <w:rPr>
          <w:rFonts w:ascii="Times New Roman" w:hAnsi="Times New Roman" w:cs="Times New Roman"/>
          <w:sz w:val="18"/>
          <w:szCs w:val="18"/>
          <w:lang w:val="en-US"/>
        </w:rPr>
      </w:pPr>
      <w:r w:rsidRPr="0066368B">
        <w:rPr>
          <w:rFonts w:ascii="Times New Roman" w:hAnsi="Times New Roman" w:cs="Times New Roman"/>
          <w:sz w:val="18"/>
          <w:szCs w:val="18"/>
          <w:lang w:val="en-US"/>
        </w:rPr>
        <w:t>According to caesar's account the education of Druids involves the memorisation of</w:t>
      </w:r>
    </w:p>
    <w:p w:rsidR="00134E12" w:rsidRPr="0066368B" w:rsidRDefault="00134E12" w:rsidP="0066368B">
      <w:pPr>
        <w:pStyle w:val="FootnoteText"/>
        <w:jc w:val="both"/>
        <w:rPr>
          <w:rFonts w:ascii="Times New Roman" w:hAnsi="Times New Roman" w:cs="Times New Roman"/>
          <w:sz w:val="18"/>
          <w:szCs w:val="18"/>
          <w:lang w:val="en-US"/>
        </w:rPr>
      </w:pPr>
      <w:r w:rsidRPr="0066368B">
        <w:rPr>
          <w:rFonts w:ascii="Times New Roman" w:hAnsi="Times New Roman" w:cs="Times New Roman"/>
          <w:sz w:val="18"/>
          <w:szCs w:val="18"/>
          <w:lang w:val="en-US"/>
        </w:rPr>
        <w:t>large amounts of material in verse. They consider it improper to write down this material</w:t>
      </w:r>
    </w:p>
    <w:p w:rsidR="00134E12" w:rsidRPr="0066368B" w:rsidRDefault="00134E12" w:rsidP="0066368B">
      <w:pPr>
        <w:pStyle w:val="FootnoteText"/>
        <w:jc w:val="both"/>
        <w:rPr>
          <w:rFonts w:ascii="Times New Roman" w:hAnsi="Times New Roman" w:cs="Times New Roman"/>
          <w:sz w:val="18"/>
          <w:szCs w:val="18"/>
          <w:lang w:val="en-US"/>
        </w:rPr>
      </w:pPr>
      <w:r w:rsidRPr="0066368B">
        <w:rPr>
          <w:rFonts w:ascii="Times New Roman" w:hAnsi="Times New Roman" w:cs="Times New Roman"/>
          <w:sz w:val="18"/>
          <w:szCs w:val="18"/>
          <w:lang w:val="en-US"/>
        </w:rPr>
        <w:t>(neque fas esse existimant ea litteris mandare), despite their free use of the Greek script</w:t>
      </w:r>
    </w:p>
    <w:p w:rsidR="00134E12" w:rsidRPr="0066368B" w:rsidRDefault="00134E12" w:rsidP="0066368B">
      <w:pPr>
        <w:pStyle w:val="FootnoteText"/>
        <w:jc w:val="both"/>
        <w:rPr>
          <w:rFonts w:ascii="Times New Roman" w:hAnsi="Times New Roman" w:cs="Times New Roman"/>
          <w:sz w:val="18"/>
          <w:szCs w:val="18"/>
          <w:lang w:val="en-US"/>
        </w:rPr>
      </w:pPr>
      <w:r w:rsidRPr="0066368B">
        <w:rPr>
          <w:rFonts w:ascii="Times New Roman" w:hAnsi="Times New Roman" w:cs="Times New Roman"/>
          <w:sz w:val="18"/>
          <w:szCs w:val="18"/>
          <w:lang w:val="en-US"/>
        </w:rPr>
        <w:t>in other aspects of their public and private life.</w:t>
      </w:r>
    </w:p>
  </w:footnote>
  <w:footnote w:id="63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D.S. Margoliouth, The early development of Mohammedanism, London, 1914, p. 67.</w:t>
      </w:r>
    </w:p>
  </w:footnote>
  <w:footnote w:id="63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S.D. Goitein, Jews and Arabs, New York, 1955, pp. 59-61.</w:t>
      </w:r>
    </w:p>
  </w:footnote>
  <w:footnote w:id="633">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R. Brunschvig, “Hermeneutique normative dans le Judaisme et dans l’Islam”, Atti della Accademia Nazionale dei Lincei, Classe di Scienze morali, vol. 30, Rome, 1975, pp. 233f.</w:t>
      </w:r>
    </w:p>
  </w:footnote>
  <w:footnote w:id="63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especially pp. 213-27; also id., “Schreiben und Veroffentlichen”. Pp. 37f.</w:t>
      </w:r>
    </w:p>
  </w:footnote>
  <w:footnote w:id="63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S.D. Goitein, “Goldziher as seen through his letters” (in Hebrew”, in S. Lowinger et al. (ed.), Ignace Goldziher memorial volume, Budapest, 1948 and Jerusalem, 1958, I, p,19 of the Hebrew section.</w:t>
      </w:r>
    </w:p>
  </w:footnote>
  <w:footnote w:id="63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II, p. 194.</w:t>
      </w:r>
    </w:p>
  </w:footnote>
  <w:footnote w:id="63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 Goldziher, “The principles of law in Islam”, in H.S. Williams (ed.), The historian’s history of the world, London and New York, 1908, VIII, p. 297 (originally published in 1904-5). For a critical assessment of Goldhizer’s views of the influence of Roman law on Islam, see P. Crone, Roman, provincial and Islamic law, Cambridge, 1987, pp. 3, 102-6.</w:t>
      </w:r>
    </w:p>
  </w:footnote>
  <w:footnote w:id="63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104 item 4.</w:t>
      </w:r>
    </w:p>
  </w:footnote>
  <w:footnote w:id="63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Goldziher, “Kampfe um die Stellung des Hadit”, p. 865.</w:t>
      </w:r>
    </w:p>
  </w:footnote>
  <w:footnote w:id="64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 accordingly leave aside here the whole question of Jewish influence on the content of the Muslim oral Tradition.</w:t>
      </w:r>
    </w:p>
  </w:footnote>
  <w:footnote w:id="64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J. Horovitz, “Alter und Ursprung des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Der Islam, 8, 1918, pp. 44-7.</w:t>
      </w:r>
    </w:p>
  </w:footnote>
  <w:footnote w:id="64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who opens his discussion of the parallelism between the Jewish and Muslim oral Traditions with a quotation from Horovitz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213), returns to him when discussing the ascription practice of the two religions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 217). While not excluding Jewish influence (with Jewish converts to Islam as the vector), Schoeler considers it more likely that we have to do with a parallel development driven by the mechanics of a scholastic oral Tradition. My objection to this would be that we find no comparable development in the rich scholastic oral Traditions of India (see, for example, O. von Hinuber, Der Beginn der Schrift und fruhe Schriftlichkeit in Indien, Mainz, 1990, pp. 27f, for a discussion of a text from which the idea of an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is, for an Islamicist, strikingly absent; this work was kindly drawn to my attention by Schoeler). Other suggestions of Schoeler’s are taken up below, § 140, notes 659-62.</w:t>
      </w:r>
    </w:p>
  </w:footnote>
  <w:footnote w:id="64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Berakhot, f. 11b.48.</w:t>
      </w:r>
    </w:p>
  </w:footnote>
  <w:footnote w:id="64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Baba mesi’a, f. 59b.1.</w:t>
      </w:r>
    </w:p>
  </w:footnote>
  <w:footnote w:id="64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Menahot, f. 29b.8.</w:t>
      </w:r>
    </w:p>
  </w:footnote>
  <w:footnote w:id="64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Niddah, f. 16b.19.</w:t>
      </w:r>
    </w:p>
  </w:footnote>
  <w:footnote w:id="64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 Bacher, Tradition und Tradenten in den Schulen Palastinas und Babyloniens, Leipzig, 1914, chapter 7 (on Tannaitic chains of authorities), 10 (Amoraic-Tannaitic chains), 25-7 (Amoraic chains in the Babylonian Talmud).</w:t>
      </w:r>
    </w:p>
  </w:footnote>
  <w:footnote w:id="64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their rarity in Tannaitic literature,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84. For the terms “Tannaitic” and “Amoraic”, see below, § 142, and note 663.</w:t>
      </w:r>
    </w:p>
  </w:footnote>
  <w:footnote w:id="64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282.</w:t>
      </w:r>
    </w:p>
  </w:footnote>
  <w:footnote w:id="65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84, 92f.</w:t>
      </w:r>
    </w:p>
  </w:footnote>
  <w:footnote w:id="65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chapter 3.</w:t>
      </w:r>
    </w:p>
  </w:footnote>
  <w:footnote w:id="65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DD5534">
        <w:rPr>
          <w:rFonts w:ascii="Times New Roman" w:hAnsi="Times New Roman" w:cs="Times New Roman"/>
          <w:i/>
          <w:sz w:val="18"/>
          <w:szCs w:val="18"/>
          <w:lang w:val="en-US"/>
        </w:rPr>
        <w:t>Mishnah</w:t>
      </w:r>
      <w:r w:rsidRPr="0066368B">
        <w:rPr>
          <w:rFonts w:ascii="Times New Roman" w:hAnsi="Times New Roman" w:cs="Times New Roman"/>
          <w:sz w:val="18"/>
          <w:szCs w:val="18"/>
          <w:lang w:val="en-US"/>
        </w:rPr>
        <w:t xml:space="preserve">, 'Eduyot, 8:7 (translation taken from H. Danby (trans.), The </w:t>
      </w:r>
      <w:r w:rsidRPr="00DD5534">
        <w:rPr>
          <w:rFonts w:ascii="Times New Roman" w:hAnsi="Times New Roman" w:cs="Times New Roman"/>
          <w:i/>
          <w:sz w:val="18"/>
          <w:szCs w:val="18"/>
          <w:lang w:val="en-US"/>
        </w:rPr>
        <w:t>Mishnah</w:t>
      </w:r>
      <w:r w:rsidRPr="0066368B">
        <w:rPr>
          <w:rFonts w:ascii="Times New Roman" w:hAnsi="Times New Roman" w:cs="Times New Roman"/>
          <w:sz w:val="18"/>
          <w:szCs w:val="18"/>
          <w:lang w:val="en-US"/>
        </w:rPr>
        <w:t>, Oxford, 1933, p. 436).</w:t>
      </w:r>
    </w:p>
  </w:footnote>
  <w:footnote w:id="65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Schacht, </w:t>
      </w:r>
      <w:r w:rsidRPr="002003B6">
        <w:rPr>
          <w:rFonts w:ascii="Times New Roman" w:hAnsi="Times New Roman" w:cs="Times New Roman"/>
          <w:i/>
          <w:sz w:val="18"/>
          <w:szCs w:val="18"/>
          <w:lang w:val="en-US"/>
        </w:rPr>
        <w:t>Origins</w:t>
      </w:r>
      <w:r w:rsidRPr="0066368B">
        <w:rPr>
          <w:rFonts w:ascii="Times New Roman" w:hAnsi="Times New Roman" w:cs="Times New Roman"/>
          <w:sz w:val="18"/>
          <w:szCs w:val="18"/>
          <w:lang w:val="en-US"/>
        </w:rPr>
        <w:t xml:space="preserve">, p. 22 (on the maqtu);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xml:space="preserve">, pp. 36, 38f (on the mursal). This situation was alerady known to Horovitz from Malik's Muwatta' (Horovitz, "Alter und Ursprung", 40, citing Goldziher, </w:t>
      </w:r>
      <w:r w:rsidRPr="002003B6">
        <w:rPr>
          <w:rFonts w:ascii="Times New Roman" w:hAnsi="Times New Roman" w:cs="Times New Roman"/>
          <w:i/>
          <w:sz w:val="18"/>
          <w:szCs w:val="18"/>
          <w:lang w:val="en-US"/>
        </w:rPr>
        <w:t>Muhammedanische Studien</w:t>
      </w:r>
      <w:r w:rsidRPr="0066368B">
        <w:rPr>
          <w:rFonts w:ascii="Times New Roman" w:hAnsi="Times New Roman" w:cs="Times New Roman"/>
          <w:sz w:val="18"/>
          <w:szCs w:val="18"/>
          <w:lang w:val="en-US"/>
        </w:rPr>
        <w:t>, II, p. 218).</w:t>
      </w:r>
    </w:p>
  </w:footnote>
  <w:footnote w:id="65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P. Crone and M. Cook, Hagarism: the making of the Islamic world, Cambridge, 1977, p. 182 n. 31.</w:t>
      </w:r>
    </w:p>
  </w:footnote>
  <w:footnote w:id="65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 chain of three links is shortened by mentioning only the first and last (Babylonian Talmud, Nazir, f. 56b.41)</w:t>
      </w:r>
    </w:p>
  </w:footnote>
  <w:footnote w:id="65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 term shemu'ahl shema'ta, see W. Bacher, Die exegetische Terminologie der judischen Traditionsliteratur, Leipzig, 1899-1905, I, pp. 222-4, and id., Tradition und Tradenten, pp. 12-15.</w:t>
      </w:r>
    </w:p>
  </w:footnote>
  <w:footnote w:id="65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Babylonian Talmud, Niddah, f. 48a.15.</w:t>
      </w:r>
    </w:p>
  </w:footnote>
  <w:footnote w:id="65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Tabaqat</w:t>
      </w:r>
      <w:r w:rsidRPr="0066368B">
        <w:rPr>
          <w:rFonts w:ascii="Times New Roman" w:hAnsi="Times New Roman" w:cs="Times New Roman"/>
          <w:sz w:val="18"/>
          <w:szCs w:val="18"/>
          <w:lang w:val="en-US"/>
        </w:rPr>
        <w:t xml:space="preserve">, VII/I, p. 82.3;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Zur'a, </w:t>
      </w:r>
      <w:r w:rsidRPr="0059533D">
        <w:rPr>
          <w:rFonts w:ascii="Times New Roman" w:hAnsi="Times New Roman" w:cs="Times New Roman"/>
          <w:i/>
          <w:sz w:val="18"/>
          <w:szCs w:val="18"/>
          <w:lang w:val="en-US"/>
        </w:rPr>
        <w:t>Ta’rīḥ</w:t>
      </w:r>
      <w:r w:rsidRPr="0066368B">
        <w:rPr>
          <w:rFonts w:ascii="Times New Roman" w:hAnsi="Times New Roman" w:cs="Times New Roman"/>
          <w:sz w:val="18"/>
          <w:szCs w:val="18"/>
          <w:lang w:val="en-US"/>
        </w:rPr>
        <w:t>, p. 402, no. 924, and p. 612, no. 1741; cf. also Cook, Early Muslim dogma, p. 109, and pp. 202f n. 7.</w:t>
      </w:r>
    </w:p>
  </w:footnote>
  <w:footnote w:id="65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Noldeke and Schwally, Geschichte des Qorans, II, pp. 127-9; Schoeler, "Die Frage der schriftlichen oder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n Uberlieferung", p. 228; and cf. id., " Weiteres zur Frage der schriftlichen oder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n Uberlieferung", p. 63. For horovitz's reply to Schwally, see J. Horovitz, "Noch einmal die Herkunff des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Der Islam, XI, 1921, pp.264f.</w:t>
      </w:r>
    </w:p>
  </w:footnote>
  <w:footnote w:id="66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chain to which Schoeler refers ("Weiteres zur Frage der schriftlichen oder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n Uberlieferung", p. 63, n. 119, citing Sezgin, Geschichte, II, p. 22) is in part a construct of modern scholarship, but most of it derives from a statement of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Muhalim (d. 248) quoted by </w:t>
      </w:r>
      <w:r>
        <w:rPr>
          <w:rFonts w:ascii="Times New Roman" w:hAnsi="Times New Roman" w:cs="Times New Roman"/>
          <w:sz w:val="18"/>
          <w:szCs w:val="18"/>
          <w:lang w:val="en-US"/>
        </w:rPr>
        <w:t>Abū</w:t>
      </w:r>
      <w:r w:rsidRPr="0066368B">
        <w:rPr>
          <w:rFonts w:ascii="Times New Roman" w:hAnsi="Times New Roman" w:cs="Times New Roman"/>
          <w:sz w:val="18"/>
          <w:szCs w:val="18"/>
          <w:lang w:val="en-US"/>
        </w:rPr>
        <w:t xml:space="preserve"> 'l-Farag al-Isbahani about poets who were also rawis of the poetry of others: "The last to combine poetry and riwaya was Kutayyir, who was the rawiya of Gamil; Gamil was the rawiya of Hudba; Hudba was the rawiya of Hutay'a; Hutay'a was the rawiya of Zuhayr" (Agani, VIII, p. 91.17). This is indeed, as Schoeler puts it, a "Reihe von Dichter-Uberlieferern", but it does not function as an </w:t>
      </w:r>
      <w:r>
        <w:rPr>
          <w:rFonts w:ascii="Times New Roman" w:hAnsi="Times New Roman" w:cs="Times New Roman"/>
          <w:sz w:val="18"/>
          <w:szCs w:val="18"/>
          <w:lang w:val="en-US"/>
        </w:rPr>
        <w:t>isnād</w:t>
      </w:r>
      <w:r w:rsidRPr="0066368B">
        <w:rPr>
          <w:rFonts w:ascii="Times New Roman" w:hAnsi="Times New Roman" w:cs="Times New Roman"/>
          <w:sz w:val="18"/>
          <w:szCs w:val="18"/>
          <w:lang w:val="en-US"/>
        </w:rPr>
        <w:t xml:space="preserve"> - that is to say, it is not a chain of authorities which one cites when quoting the poetry of, for example, Zuhayr.</w:t>
      </w:r>
    </w:p>
  </w:footnote>
  <w:footnote w:id="66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Schoeler, "Die Frage der schriftlichen oder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n Uberlieferung", p. 229; id., "Weiteres zur Frage der schriftlichen oder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n Uberlieferung", p. 44.</w:t>
      </w:r>
    </w:p>
  </w:footnote>
  <w:footnote w:id="66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63f, where the chain is a modern construct.</w:t>
      </w:r>
    </w:p>
  </w:footnote>
  <w:footnote w:id="66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Tannaitic period lasted from the first century A.D. to the third, the Amoraic from the third to the fifth, and the Geonic from perhaps the late sixth to the eleventh (I leave aside the rather shadowy Saboraic period which intervenes between the Amoraic and the Geonic). It should be noted that the non-specialist like myself is much better served for the Tannaitic and Amoraic periods than for the Geonic. Most of the literature of the earlier periods is readily accessible through translations and secondary studies in European languages. By contrast, large areas of the Geonic literature remain closed to academic tourists. Tha chances that I have overlooked significant Jewish material are thus much higher in this section than in the preceding ones.</w:t>
      </w:r>
    </w:p>
  </w:footnote>
  <w:footnote w:id="66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Sherira, Iggeret, ed. B.M. Lewin, Haifa, 5681. There is now an English translation which, though not the work of an academic, is helpful for the non- specialist (N.D. Rabinowich (ed. and trans.), The Iggeres of Rav Sherira Gaon, Jerusalem, 1988). For the text itself, I cite Lewin's edition; all my reference are to the "French" version (see below, § 144), i.e. Lewin's left-hand column.</w:t>
      </w:r>
    </w:p>
  </w:footnote>
  <w:footnote w:id="66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Sherira, Iggeret, p. 5.3 (= trans. Rabinowich, p. 2).</w:t>
      </w:r>
    </w:p>
  </w:footnote>
  <w:footnote w:id="66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Sherira, Iggeret, p. 6.8 (= trans. Rabinowich, p. 3).</w:t>
      </w:r>
    </w:p>
  </w:footnote>
  <w:footnote w:id="66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Rabinowich rightly indicates in his introduction, the question they were asking was not how the </w:t>
      </w:r>
      <w:r w:rsidRPr="00DD5534">
        <w:rPr>
          <w:rFonts w:ascii="Times New Roman" w:hAnsi="Times New Roman" w:cs="Times New Roman"/>
          <w:i/>
          <w:sz w:val="18"/>
          <w:szCs w:val="18"/>
          <w:lang w:val="en-US"/>
        </w:rPr>
        <w:t>Mishnah</w:t>
      </w:r>
      <w:r w:rsidRPr="0066368B">
        <w:rPr>
          <w:rFonts w:ascii="Times New Roman" w:hAnsi="Times New Roman" w:cs="Times New Roman"/>
          <w:sz w:val="18"/>
          <w:szCs w:val="18"/>
          <w:lang w:val="en-US"/>
        </w:rPr>
        <w:t xml:space="preserve"> was written down.</w:t>
      </w:r>
    </w:p>
  </w:footnote>
  <w:footnote w:id="66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Sherira, Iggeret, p. 71.14 (= trans. Rabinowich, p. 84), with a quotation from the Babylonian Talmud (Temurah, f. 14b.10, or Gittin, f. 60b.l3).</w:t>
      </w:r>
    </w:p>
  </w:footnote>
  <w:footnote w:id="66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I. Elbogen, "Wie steht es um die zwei Rezensionen des Scherira=Briefes?", in Festschrift zum 75 jahrigen Bestehen des judisch-theologischen Seminars Fraenckelscher Stiftung, Breslau, 1929, vol. 2.</w:t>
      </w:r>
    </w:p>
  </w:footnote>
  <w:footnote w:id="67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J.N. Epstein, Introduction to Amoraitic Literature (in Hebrew), Jerusalem and Tel Aviv, 1962, p. 611, and cf. Lewin apud Sherira, Iggeret, vi of the appendices, n. 2.</w:t>
      </w:r>
    </w:p>
  </w:footnote>
  <w:footnote w:id="67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Sherira, Iggeret, p. 51.22 (= trans. Rabinowich, p. 58; Rabinowich, however, renders the "Spanish" version). Compare Muslim scholastic practice as analysed by Schoeler (references above, § 4, note 18).</w:t>
      </w:r>
    </w:p>
  </w:footnote>
  <w:footnote w:id="67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 Schechter, "Geniza specimens: Saadyana I", The Jewish Quarterly Review, 14, 1902, p. 45, lines 6 (ya'asfu) and 10 (qawu). Compare his use of the root qbs with reference to the Talmud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line 13).</w:t>
      </w:r>
    </w:p>
  </w:footnote>
  <w:footnote w:id="67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 Harkavy, Leben und Werke des Saadjah Gaon (Said al-Fajjumi, 892-942), Rektors der Talmudischen Akademie in Sora (in Hebrew, in his Studien und Mittheilungen, part 5, vol. 1 ), St. Petersburg 1891, p 153.18; H. Malter, "Saadia Studies", The Jewish Quarterly Review,new series, 3, 1912-13, p. 497, line 8.</w:t>
      </w:r>
    </w:p>
  </w:footnote>
  <w:footnote w:id="67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Contrast Sa’adya’s use of the term tadwin in a context where it clearly does not refer to </w:t>
      </w:r>
      <w:r w:rsidRPr="00DD5534">
        <w:rPr>
          <w:rFonts w:ascii="Times New Roman" w:hAnsi="Times New Roman" w:cs="Times New Roman"/>
          <w:i/>
          <w:sz w:val="18"/>
          <w:szCs w:val="18"/>
          <w:lang w:val="en-US"/>
        </w:rPr>
        <w:t>Mishnah</w:t>
      </w:r>
      <w:r w:rsidRPr="0066368B">
        <w:rPr>
          <w:rFonts w:ascii="Times New Roman" w:hAnsi="Times New Roman" w:cs="Times New Roman"/>
          <w:sz w:val="18"/>
          <w:szCs w:val="18"/>
          <w:lang w:val="en-US"/>
        </w:rPr>
        <w:t xml:space="preserve"> or Talmud in Harkavy, Studien, p. 161.8.</w:t>
      </w:r>
    </w:p>
  </w:footnote>
  <w:footnote w:id="67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H. Hirschfield, “The Arabic portion of the Cairo Genizah at Cambridge”, The Jewish Quarterly Review, 16, 1904, p. 108.28, 108.32. For the identification of the work,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100.</w:t>
      </w:r>
    </w:p>
  </w:footnote>
  <w:footnote w:id="67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Qirqisani, al-Anwar wa ‘l-maraqib, ed. L. Nemoy, New York, 1939-43, I, p. 126.11, and for Yefet, who claims to quote Sa’adya literally, S. Poznanski, “Karaite miscellanies”, The Jewish Quarterly Review, 8, 1896, p. 687 n. 6.</w:t>
      </w:r>
    </w:p>
  </w:footnote>
  <w:footnote w:id="677">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Qirqisani, Anwar, I, p. 126.2.</w:t>
      </w:r>
    </w:p>
  </w:footnote>
  <w:footnote w:id="678">
    <w:p w:rsidR="00134E12" w:rsidRPr="0066368B" w:rsidRDefault="00134E12" w:rsidP="0066368B">
      <w:pPr>
        <w:pStyle w:val="FootnoteText"/>
        <w:jc w:val="both"/>
        <w:rPr>
          <w:rFonts w:ascii="Times New Roman" w:hAnsi="Times New Roman" w:cs="Times New Roman"/>
          <w:sz w:val="18"/>
          <w:szCs w:val="18"/>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rPr>
        <w:t xml:space="preserve"> </w:t>
      </w:r>
      <w:r w:rsidRPr="002003B6">
        <w:rPr>
          <w:rFonts w:ascii="Times New Roman" w:hAnsi="Times New Roman" w:cs="Times New Roman"/>
          <w:i/>
          <w:sz w:val="18"/>
          <w:szCs w:val="18"/>
        </w:rPr>
        <w:t>Ibid.</w:t>
      </w:r>
      <w:r w:rsidRPr="0066368B">
        <w:rPr>
          <w:rFonts w:ascii="Times New Roman" w:hAnsi="Times New Roman" w:cs="Times New Roman"/>
          <w:sz w:val="18"/>
          <w:szCs w:val="18"/>
        </w:rPr>
        <w:t>, p. 132.6.</w:t>
      </w:r>
    </w:p>
  </w:footnote>
  <w:footnote w:id="67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Salmon ben Yeruhim, The Book of the wars of the Lord, ed. I. Davidson, New York, 1934, p. 42, line 58 (= L. Nemoy, Karaite anthology, p. 74)).</w:t>
      </w:r>
    </w:p>
  </w:footnote>
  <w:footnote w:id="68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Harvaky, Studien, p. 195.18; and cf. this author’s use of the verb dawwana, as in the phrase tadwin al-</w:t>
      </w:r>
      <w:r w:rsidRPr="00DD5534">
        <w:rPr>
          <w:rFonts w:ascii="Times New Roman" w:hAnsi="Times New Roman" w:cs="Times New Roman"/>
          <w:i/>
          <w:sz w:val="18"/>
          <w:szCs w:val="18"/>
          <w:lang w:val="en-US"/>
        </w:rPr>
        <w:t>Mishnah</w:t>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195.4).</w:t>
      </w:r>
    </w:p>
  </w:footnote>
  <w:footnote w:id="68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196 n. 12.</w:t>
      </w:r>
    </w:p>
  </w:footnote>
  <w:footnote w:id="68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152.18.</w:t>
      </w:r>
    </w:p>
  </w:footnote>
  <w:footnote w:id="68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Malter, “Saadia studies”, p. 491, and still more n. 14 thereto.</w:t>
      </w:r>
    </w:p>
  </w:footnote>
  <w:footnote w:id="68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N. Wieder, The Judaean scrolls and Karaism, London, 1962, pp. 232, 234.</w:t>
      </w:r>
    </w:p>
  </w:footnote>
  <w:footnote w:id="68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Salmon ben Yeruhim, Book of the wars of the Lord, pp. 38f (=Nemoy, Karaite anthology, pp. 74f).</w:t>
      </w:r>
    </w:p>
  </w:footnote>
  <w:footnote w:id="68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I regret that I do not know the dating of the oldest extant Talmudic manuscripts, presumably fragments from the Cairo Geniza.</w:t>
      </w:r>
    </w:p>
  </w:footnote>
  <w:footnote w:id="68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K. Kahan (ed. and trans.), Seder Tannaim weAmoraim, Frankfurt a.M., 1935, p. 7.3 = p. 3, § 4c (the dating is given in the eras of the creation and of the Greeks); but see X-XIII of the editor’s introduction, nothing that the work is likely to be composite.</w:t>
      </w:r>
    </w:p>
  </w:footnote>
  <w:footnote w:id="68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closure of the Talmud is mentioned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6.8= p. 3, § 4a), as is the ordering of the material by the Saboraim thereafter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9.1 = p. 4, § 6c).</w:t>
      </w:r>
    </w:p>
  </w:footnote>
  <w:footnote w:id="68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Kahan, Seder Tannaim weAmoraim, pp. 28.1, 28.13, 29.5, 29.11 = pp. 12f, in items 60-68 of the methodological section. There are four instances, but in three of them variant readings are noted by the editor which either omit the reference to writing or substitute forms of the root ‘mr; later scribal alteration could of course account for the remaining one.</w:t>
      </w:r>
    </w:p>
  </w:footnote>
  <w:footnote w:id="69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above, § 130, note 596.</w:t>
      </w:r>
    </w:p>
  </w:footnote>
  <w:footnote w:id="69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Yehudai was Gaon of Sura for three and a half years (Shehira, Iggeret, p. 107.7 (= trans. Rabinowich, p. 132)); on the basis of the chronological data supplied by Shehira for the other Gaons of Sura in this period, his tenure of the office can be dated around A.D. 760. Sherira mentions that he was blind.</w:t>
      </w:r>
    </w:p>
  </w:footnote>
  <w:footnote w:id="69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L. Ginzberg, Geniza studies, New York, 1928-, II, p. 558.13.</w:t>
      </w:r>
    </w:p>
  </w:footnote>
  <w:footnote w:id="69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Elsewhere Ben Baboi, in extolling the Rabbis of Babylonia, speaks of the "halakah le-ma'aseh which is in their mouth, which they learnt from their teachers, and their teachers from their teachers, back to our teacher Moses" (B.M. Lewin, "Geniza fragments" (in Hebrew), Tarbiz, 2, 1930-1, p. 396.11; as Mann suggested, this passage seems to be a slightly interrupted continuation of that ending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403.5, see J. Mann, "Varia on the Gaonic period" (in Hebrew), Tarbiz, 6, 1934-5, p. 79).</w:t>
      </w:r>
    </w:p>
  </w:footnote>
  <w:footnote w:id="69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There are </w:t>
      </w:r>
      <w:r w:rsidRPr="00DD5534">
        <w:rPr>
          <w:rFonts w:ascii="Times New Roman" w:hAnsi="Times New Roman" w:cs="Times New Roman"/>
          <w:i/>
          <w:sz w:val="18"/>
          <w:szCs w:val="18"/>
          <w:lang w:val="en-US"/>
        </w:rPr>
        <w:t>Mishnah</w:t>
      </w:r>
      <w:r w:rsidRPr="0066368B">
        <w:rPr>
          <w:rFonts w:ascii="Times New Roman" w:hAnsi="Times New Roman" w:cs="Times New Roman"/>
          <w:sz w:val="18"/>
          <w:szCs w:val="18"/>
          <w:lang w:val="en-US"/>
        </w:rPr>
        <w:t xml:space="preserve"> fragments from the Cairo Geniza which have been dated not later than the ninth century, see P. Kahle and J. Weinberg, "The Mishna text in Babylonia", Hebrew Union College Annual, 10, 1935, p. 187. But the grounds for the dating are not given, and I do not know how this dating is now regarded, or what other material may have been found.</w:t>
      </w:r>
    </w:p>
  </w:footnote>
  <w:footnote w:id="69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Gerhardsson, Memory and manuscript, pp. 159f.</w:t>
      </w:r>
    </w:p>
  </w:footnote>
  <w:footnote w:id="69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Lieberman, Hellenism in Jewish Palestine, pp. 89-90.</w:t>
      </w:r>
    </w:p>
  </w:footnote>
  <w:footnote w:id="69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 702, citing Seder Eliyahu rabbah, ed. M. Friedmann, Vienna, 1902, p. 72.2.</w:t>
      </w:r>
    </w:p>
  </w:footnote>
  <w:footnote w:id="69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72.6, and the passages cited at pp. 59f of Friedmann's introduction.</w:t>
      </w:r>
    </w:p>
  </w:footnote>
  <w:footnote w:id="69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Encyclopaedia Judaica, art. "Tanna de-Vei Eliyahu".</w:t>
      </w:r>
    </w:p>
  </w:footnote>
  <w:footnote w:id="70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pp. 702f.</w:t>
      </w:r>
    </w:p>
  </w:footnote>
  <w:footnote w:id="70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J. Juster, Les Juifs dans l'Empire romain, Paris, 1914, I, p. 373, n. 6; full text in R. de Urena y Smenjaud, La legislacion gotico-hispana, Madrid, 1905, pp. 573f.</w:t>
      </w:r>
    </w:p>
  </w:footnote>
  <w:footnote w:id="70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 698; see also Strack, Introduction to the Talmud and Midrash, p. 20.</w:t>
      </w:r>
    </w:p>
  </w:footnote>
  <w:footnote w:id="70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Corpus iuris civilis, ed. P. Krueger et. al., Berlin, 1954, III, p. 716.9; tranlation in P.E. Kahle, The Cairo Geniza, second edition, Oxford, 1959, p. 316.</w:t>
      </w:r>
    </w:p>
  </w:footnote>
  <w:footnote w:id="70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 701, citing Babylonian Talmud, Baba batra, f. 153a.24.</w:t>
      </w:r>
    </w:p>
  </w:footnote>
  <w:footnote w:id="70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Epstein, </w:t>
      </w:r>
      <w:r w:rsidRPr="00DD5534">
        <w:rPr>
          <w:rFonts w:ascii="Times New Roman" w:hAnsi="Times New Roman" w:cs="Times New Roman"/>
          <w:i/>
          <w:sz w:val="18"/>
          <w:szCs w:val="18"/>
          <w:lang w:val="en-US"/>
        </w:rPr>
        <w:t>Mavo</w:t>
      </w:r>
      <w:r w:rsidRPr="0066368B">
        <w:rPr>
          <w:rFonts w:ascii="Times New Roman" w:hAnsi="Times New Roman" w:cs="Times New Roman"/>
          <w:sz w:val="18"/>
          <w:szCs w:val="18"/>
          <w:lang w:val="en-US"/>
        </w:rPr>
        <w:t>, pp. 703-6.</w:t>
      </w:r>
    </w:p>
  </w:footnote>
  <w:footnote w:id="70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Weisz, "Seridim", p. 96, line 8; I owe the translation to Christine Hayes. For this responsum, cf. above, § 123, note 553; for the Talmudic passage echoed here, see above, § 123, note 544.</w:t>
      </w:r>
    </w:p>
  </w:footnote>
  <w:footnote w:id="70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93.</w:t>
      </w:r>
    </w:p>
  </w:footnote>
  <w:footnote w:id="70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As in a passage by Hai Gaon (d. A.D. 1038) adduced by Ginzberg: “Thus wrote the former scholars (rishonim), each in his secret roll (megillat selarim), in which they recorded, for their own use, many teachings (shemu’ot) originating with the authorities of remotest times (rishine rishinim), who lived before Rabbi Jehudai” (L. Ginzberg, Geonica, New York, 1909, I. p. 74). The reference to Yehudai, though ambiguous, suggests that the passage relates to practice in the Geonic period.</w:t>
      </w:r>
    </w:p>
  </w:footnote>
  <w:footnote w:id="70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J. N. Epstein, Der gaonaische Kommentar zur Ordnung Tohoroth, Berlin, 1915, pp. 49f,cited by Gerhardsson, Memory and manuscript, p, 99 (for the tannaim in the Amoraic period, see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93-9, and cf. p. 160). Note that we have here an oral source distinct from the mouth of one’s teacher from which Yehudai might have received the Talmud (cf. above, § 149, and note 692).</w:t>
      </w:r>
    </w:p>
  </w:footnote>
  <w:footnote w:id="71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 S. Rosenthal, “The history of the text and problems of redaction in the study of the Babylonian Talmud” (in Hebrew), Tarbiz, 57, 1987-8; the quotation is from the English abstract. My impression is that the author’s literary analysis (which takes us close to the Muslim practice of transmission as described by Schoeler, see aboce, § 4, note 18) is rather convincing; but as he indicates himself, the basis for his chronological claim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7f, 9) is less solid. For a similar approach and findings, see Y. Brody, “Sifrut ha-Geonim ve-ha-teqst ha-Talmudi”, in Y. Sussmann and D. Rosenthal (ed.), Mehqerei Talmud: Talmudic studies, vol. 1, Jerusalem, 1990, especially pp. 240-4, 278-81 (I am indebted to Gideon Libson for sening me a copy of this article and to Nimrod Hurvitz for assistance with its content).</w:t>
      </w:r>
    </w:p>
  </w:footnote>
  <w:footnote w:id="71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For the argument that in the Indian case this was no earlier than the earliest surviving evidence of writing (which would take us to the third century B.C.), see von Hinuber, </w:t>
      </w:r>
      <w:r w:rsidRPr="00DD5534">
        <w:rPr>
          <w:rFonts w:ascii="Times New Roman" w:hAnsi="Times New Roman" w:cs="Times New Roman"/>
          <w:i/>
          <w:sz w:val="18"/>
          <w:szCs w:val="18"/>
          <w:lang w:val="en-US"/>
        </w:rPr>
        <w:t>Der Beginn der Schrift und fruhe schriftlichkeit in Indien</w:t>
      </w:r>
      <w:r w:rsidRPr="0066368B">
        <w:rPr>
          <w:rFonts w:ascii="Times New Roman" w:hAnsi="Times New Roman" w:cs="Times New Roman"/>
          <w:sz w:val="18"/>
          <w:szCs w:val="18"/>
          <w:lang w:val="en-US"/>
        </w:rPr>
        <w:t>.</w:t>
      </w:r>
    </w:p>
  </w:footnote>
  <w:footnote w:id="71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Kennedy’s discussion of the case of Arab genealogy in this volume.</w:t>
      </w:r>
    </w:p>
  </w:footnote>
  <w:footnote w:id="713">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Even St. Patrick was only a British saint, not an Irish prophet.</w:t>
      </w:r>
    </w:p>
  </w:footnote>
  <w:footnote w:id="714">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Why did Rabinic Judaism adopt such a project in the first place? The Rabbinic texts are unhelpful as to the rationale for the hostility to writing, and the explanations advanced by modern Judaists accordingly tend to lack textual foundations (as noted in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225, citing Kaplan, </w:t>
      </w:r>
      <w:r w:rsidRPr="00DD5534">
        <w:rPr>
          <w:rFonts w:ascii="Times New Roman" w:hAnsi="Times New Roman" w:cs="Times New Roman"/>
          <w:i/>
          <w:sz w:val="18"/>
          <w:szCs w:val="18"/>
          <w:lang w:val="en-US"/>
        </w:rPr>
        <w:t>Redaction</w:t>
      </w:r>
      <w:r w:rsidRPr="0066368B">
        <w:rPr>
          <w:rFonts w:ascii="Times New Roman" w:hAnsi="Times New Roman" w:cs="Times New Roman"/>
          <w:sz w:val="18"/>
          <w:szCs w:val="18"/>
          <w:lang w:val="en-US"/>
        </w:rPr>
        <w:t>, p. 265). In the absence of anything more solid, we might speculate along the following lines. The originators of the Rabbinic Tradition were the Pharisees, sectarians who were anxious to separate themselves from a wider society with which they shared a great deal – among other things, Scripture and language. In such a context, insisting on the oral transmission of their distinctive traditions was one way to count</w:t>
      </w:r>
      <w:r>
        <w:rPr>
          <w:rFonts w:ascii="Times New Roman" w:hAnsi="Times New Roman" w:cs="Times New Roman"/>
          <w:sz w:val="18"/>
          <w:szCs w:val="18"/>
          <w:lang w:val="en-US"/>
        </w:rPr>
        <w:t>eract the porousness of the boun</w:t>
      </w:r>
      <w:r w:rsidRPr="0066368B">
        <w:rPr>
          <w:rFonts w:ascii="Times New Roman" w:hAnsi="Times New Roman" w:cs="Times New Roman"/>
          <w:sz w:val="18"/>
          <w:szCs w:val="18"/>
          <w:lang w:val="en-US"/>
        </w:rPr>
        <w:t>dary separating them from their fellow-Jews: books can and do end up in the wrong hands, whereas only those who choose to participate and are allowed to do so receive oral instructions in such a milieu. The situation of the later Rabbis (as of the Muslim traditionists) was substantially different, so that on this hypothesis the oralism of the Rabbinic Tradition would appear as residual after, say, the first century A.D.</w:t>
      </w:r>
    </w:p>
  </w:footnote>
  <w:footnote w:id="715">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Thus Schoeler, “</w:t>
      </w:r>
      <w:r w:rsidRPr="0059533D">
        <w:rPr>
          <w:rFonts w:ascii="Times New Roman" w:hAnsi="Times New Roman" w:cs="Times New Roman"/>
          <w:sz w:val="18"/>
          <w:szCs w:val="18"/>
          <w:lang w:val="en-US"/>
        </w:rPr>
        <w:t>Mündliche</w:t>
      </w:r>
      <w:r w:rsidRPr="0066368B">
        <w:rPr>
          <w:rFonts w:ascii="Times New Roman" w:hAnsi="Times New Roman" w:cs="Times New Roman"/>
          <w:sz w:val="18"/>
          <w:szCs w:val="18"/>
          <w:lang w:val="en-US"/>
        </w:rPr>
        <w:t xml:space="preserve"> Thora”, p. 221 (and cf.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 218, on the Jewish case). Such a point of view is already found among the medieval Muslim scholars (see the Hatib’s remarks in Taqyi, p. 64.14, and ‘Iyad, Ilma, p. 149.6).</w:t>
      </w:r>
    </w:p>
  </w:footnote>
  <w:footnote w:id="716">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Comparison of the Pali canon with what is extant of the canons of other Buddhist sects indicates very considerable divergences in the transmission of the same work, and it is clear that among the various Buddhist canons, the Pali version has no privileged position except by virtue of the extent of its survival (see E. Frauwallner, </w:t>
      </w:r>
      <w:r w:rsidRPr="00DD5534">
        <w:rPr>
          <w:rFonts w:ascii="Times New Roman" w:hAnsi="Times New Roman" w:cs="Times New Roman"/>
          <w:i/>
          <w:sz w:val="18"/>
          <w:szCs w:val="18"/>
          <w:lang w:val="en-US"/>
        </w:rPr>
        <w:t>The earliest Vinaya and the beginnings of Buddhist literature</w:t>
      </w:r>
      <w:r w:rsidRPr="0066368B">
        <w:rPr>
          <w:rFonts w:ascii="Times New Roman" w:hAnsi="Times New Roman" w:cs="Times New Roman"/>
          <w:sz w:val="18"/>
          <w:szCs w:val="18"/>
          <w:lang w:val="en-US"/>
        </w:rPr>
        <w:t xml:space="preserve">, Rome, 1956; J. Brough, </w:t>
      </w:r>
      <w:r w:rsidRPr="00DD5534">
        <w:rPr>
          <w:rFonts w:ascii="Times New Roman" w:hAnsi="Times New Roman" w:cs="Times New Roman"/>
          <w:i/>
          <w:sz w:val="18"/>
          <w:szCs w:val="18"/>
          <w:lang w:val="en-US"/>
        </w:rPr>
        <w:t>The Gandhari Dharmapada</w:t>
      </w:r>
      <w:r w:rsidRPr="0066368B">
        <w:rPr>
          <w:rFonts w:ascii="Times New Roman" w:hAnsi="Times New Roman" w:cs="Times New Roman"/>
          <w:sz w:val="18"/>
          <w:szCs w:val="18"/>
          <w:lang w:val="en-US"/>
        </w:rPr>
        <w:t>, London, 1962, pp. 26-34). The mnemonic powers of in-coming Buddhist monks get a mixed review in the Chinese record. Alongside some embarassing lapses can be set the case ok a monk whom the Chinese tested in A.D. 410 by setting him to memorise ain three days a large volume of medical prescriptions and census data, which he subsequently recited without a single errror (P. Demieville, "</w:t>
      </w:r>
      <w:r w:rsidRPr="00DD5534">
        <w:rPr>
          <w:rFonts w:ascii="Times New Roman" w:hAnsi="Times New Roman" w:cs="Times New Roman"/>
          <w:i/>
          <w:sz w:val="18"/>
          <w:szCs w:val="18"/>
          <w:lang w:val="en-US"/>
        </w:rPr>
        <w:t>A propos du concile de Vaisali</w:t>
      </w:r>
      <w:r w:rsidRPr="0066368B">
        <w:rPr>
          <w:rFonts w:ascii="Times New Roman" w:hAnsi="Times New Roman" w:cs="Times New Roman"/>
          <w:sz w:val="18"/>
          <w:szCs w:val="18"/>
          <w:lang w:val="en-US"/>
        </w:rPr>
        <w:t xml:space="preserve">", T'oung Pao, 40, 1951, p. 245 n. 1, cited in von Hinuber, </w:t>
      </w:r>
      <w:r w:rsidRPr="00DD5534">
        <w:rPr>
          <w:rFonts w:ascii="Times New Roman" w:hAnsi="Times New Roman" w:cs="Times New Roman"/>
          <w:i/>
          <w:sz w:val="18"/>
          <w:szCs w:val="18"/>
          <w:lang w:val="en-US"/>
        </w:rPr>
        <w:t>Der Beginn der Schrift</w:t>
      </w:r>
      <w:r w:rsidRPr="0066368B">
        <w:rPr>
          <w:rFonts w:ascii="Times New Roman" w:hAnsi="Times New Roman" w:cs="Times New Roman"/>
          <w:sz w:val="18"/>
          <w:szCs w:val="18"/>
          <w:lang w:val="en-US"/>
        </w:rPr>
        <w:t>, p. 11 n. 16).</w:t>
      </w:r>
    </w:p>
  </w:footnote>
  <w:footnote w:id="717">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idea of a monk knowing the whole canon by heart is not, however, unheard of. A celebrated Brahin convert to Buddhism is reputed to have memorised it in three months (von Hinuber, </w:t>
      </w:r>
      <w:r w:rsidRPr="00DD5534">
        <w:rPr>
          <w:rFonts w:ascii="Times New Roman" w:hAnsi="Times New Roman" w:cs="Times New Roman"/>
          <w:i/>
          <w:sz w:val="18"/>
          <w:szCs w:val="18"/>
          <w:lang w:val="en-US"/>
        </w:rPr>
        <w:t>Der Beginn der Schrift</w:t>
      </w:r>
      <w:r w:rsidRPr="0066368B">
        <w:rPr>
          <w:rFonts w:ascii="Times New Roman" w:hAnsi="Times New Roman" w:cs="Times New Roman"/>
          <w:sz w:val="18"/>
          <w:szCs w:val="18"/>
          <w:lang w:val="en-US"/>
        </w:rPr>
        <w:t>, p. 68).One text divides monks into three categories, of which the highest is expected to learn the entire canon (</w:t>
      </w:r>
      <w:r w:rsidRPr="002003B6">
        <w:rPr>
          <w:rFonts w:ascii="Times New Roman" w:hAnsi="Times New Roman" w:cs="Times New Roman"/>
          <w:i/>
          <w:sz w:val="18"/>
          <w:szCs w:val="18"/>
          <w:lang w:val="en-US"/>
        </w:rPr>
        <w:t>Ibid.</w:t>
      </w:r>
      <w:r w:rsidRPr="0066368B">
        <w:rPr>
          <w:rFonts w:ascii="Times New Roman" w:hAnsi="Times New Roman" w:cs="Times New Roman"/>
          <w:sz w:val="18"/>
          <w:szCs w:val="18"/>
          <w:lang w:val="en-US"/>
        </w:rPr>
        <w:t>, pp. 68-70).</w:t>
      </w:r>
    </w:p>
  </w:footnote>
  <w:footnote w:id="718">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K.R. Norman. Pali literature (= J. Gonda (ed.), A history of Indian literature, vol. VII, fasc. 2), Wiesbaden, 1983, pp. 8f, and cf. pp. 31f, 51, 112f. Compare the professional memorisers (</w:t>
      </w:r>
      <w:r w:rsidRPr="00DD5534">
        <w:rPr>
          <w:rFonts w:ascii="Times New Roman" w:hAnsi="Times New Roman" w:cs="Times New Roman"/>
          <w:i/>
          <w:sz w:val="18"/>
          <w:szCs w:val="18"/>
          <w:lang w:val="en-US"/>
        </w:rPr>
        <w:t>tannaim</w:t>
      </w:r>
      <w:r w:rsidRPr="0066368B">
        <w:rPr>
          <w:rFonts w:ascii="Times New Roman" w:hAnsi="Times New Roman" w:cs="Times New Roman"/>
          <w:sz w:val="18"/>
          <w:szCs w:val="18"/>
          <w:lang w:val="en-US"/>
        </w:rPr>
        <w:t>) of Rabbinic Judaism (cf. above, § 153, note 709).</w:t>
      </w:r>
    </w:p>
  </w:footnote>
  <w:footnote w:id="719">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J. Gonda, Vedic literature (= id. (ed.), A history of Indian literature, vol. 1, fasc. 1), Wiesbaden, 1975, pp. 15-15, 43-5.</w:t>
      </w:r>
    </w:p>
  </w:footnote>
  <w:footnote w:id="720">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See J. Staal, </w:t>
      </w:r>
      <w:r w:rsidRPr="00DD5534">
        <w:rPr>
          <w:rFonts w:ascii="Times New Roman" w:hAnsi="Times New Roman" w:cs="Times New Roman"/>
          <w:i/>
          <w:sz w:val="18"/>
          <w:szCs w:val="18"/>
          <w:lang w:val="en-US"/>
        </w:rPr>
        <w:t>Nambudiri Veda recitation</w:t>
      </w:r>
      <w:r w:rsidRPr="0066368B">
        <w:rPr>
          <w:rFonts w:ascii="Times New Roman" w:hAnsi="Times New Roman" w:cs="Times New Roman"/>
          <w:sz w:val="18"/>
          <w:szCs w:val="18"/>
          <w:lang w:val="en-US"/>
        </w:rPr>
        <w:t>, The Hague, 1961, chapter 5.</w:t>
      </w:r>
    </w:p>
  </w:footnote>
  <w:footnote w:id="721">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The norm among Brahmins is that boys embark on the memorisation of the Veda in their eighth year. As von Hinuber poinst out, this gives them a head start over Buddhist monks, for whom memorisation cannot begin before the age of fifteen (</w:t>
      </w:r>
      <w:r w:rsidRPr="00DD5534">
        <w:rPr>
          <w:rFonts w:ascii="Times New Roman" w:hAnsi="Times New Roman" w:cs="Times New Roman"/>
          <w:i/>
          <w:sz w:val="18"/>
          <w:szCs w:val="18"/>
          <w:lang w:val="en-US"/>
        </w:rPr>
        <w:t>Der Beginn der Schrift</w:t>
      </w:r>
      <w:r w:rsidRPr="0066368B">
        <w:rPr>
          <w:rFonts w:ascii="Times New Roman" w:hAnsi="Times New Roman" w:cs="Times New Roman"/>
          <w:sz w:val="18"/>
          <w:szCs w:val="18"/>
          <w:lang w:val="en-US"/>
        </w:rPr>
        <w:t>, pp. 67f). The education of a Muslim traditionist thus resembles that of a Brahmin with respect to the Koran, but that of a Buddhist monk with regard to Tradition.</w:t>
      </w:r>
    </w:p>
  </w:footnote>
  <w:footnote w:id="722">
    <w:p w:rsidR="00134E12" w:rsidRPr="0066368B" w:rsidRDefault="00134E12" w:rsidP="0066368B">
      <w:pPr>
        <w:pStyle w:val="FootnoteText"/>
        <w:jc w:val="both"/>
        <w:rPr>
          <w:rFonts w:ascii="Times New Roman" w:hAnsi="Times New Roman" w:cs="Times New Roman"/>
          <w:sz w:val="18"/>
          <w:szCs w:val="18"/>
          <w:lang w:val="en-US"/>
        </w:rPr>
      </w:pPr>
      <w:r w:rsidRPr="0066368B">
        <w:rPr>
          <w:rStyle w:val="FootnoteReference"/>
          <w:rFonts w:ascii="Times New Roman" w:hAnsi="Times New Roman" w:cs="Times New Roman"/>
          <w:sz w:val="18"/>
          <w:szCs w:val="18"/>
        </w:rPr>
        <w:footnoteRef/>
      </w:r>
      <w:r w:rsidRPr="0066368B">
        <w:rPr>
          <w:rFonts w:ascii="Times New Roman" w:hAnsi="Times New Roman" w:cs="Times New Roman"/>
          <w:sz w:val="18"/>
          <w:szCs w:val="18"/>
          <w:lang w:val="en-US"/>
        </w:rPr>
        <w:t xml:space="preserve"> Dahabi, Siyar, V, p. 334.1; Ibn 'Asakir, Zuhri, no. 103 (and cf. no. 67, where Zuhri's response is more churlish). The </w:t>
      </w:r>
      <w:r w:rsidRPr="0059533D">
        <w:rPr>
          <w:rFonts w:ascii="Times New Roman" w:hAnsi="Times New Roman" w:cs="Times New Roman"/>
          <w:sz w:val="18"/>
          <w:szCs w:val="18"/>
          <w:lang w:val="en-US"/>
        </w:rPr>
        <w:t>Kūfan</w:t>
      </w:r>
      <w:r w:rsidRPr="0066368B">
        <w:rPr>
          <w:rFonts w:ascii="Times New Roman" w:hAnsi="Times New Roman" w:cs="Times New Roman"/>
          <w:sz w:val="18"/>
          <w:szCs w:val="18"/>
          <w:lang w:val="en-US"/>
        </w:rPr>
        <w:t xml:space="preserve"> Ismaìil ibn Raga' (fl. early second century) would gather schoolboys and recite his traditions to them in order not to forget them (Fasawi, </w:t>
      </w:r>
      <w:r w:rsidRPr="0059533D">
        <w:rPr>
          <w:rFonts w:ascii="Times New Roman" w:hAnsi="Times New Roman" w:cs="Times New Roman"/>
          <w:i/>
          <w:sz w:val="18"/>
          <w:szCs w:val="18"/>
          <w:lang w:val="en-US"/>
        </w:rPr>
        <w:t>Ma’rifa</w:t>
      </w:r>
      <w:r w:rsidRPr="0066368B">
        <w:rPr>
          <w:rFonts w:ascii="Times New Roman" w:hAnsi="Times New Roman" w:cs="Times New Roman"/>
          <w:sz w:val="18"/>
          <w:szCs w:val="18"/>
          <w:lang w:val="en-US"/>
        </w:rPr>
        <w:t>, II, p. 610.4).</w:t>
      </w:r>
    </w:p>
    <w:p w:rsidR="00134E12" w:rsidRPr="0066368B" w:rsidRDefault="00134E12" w:rsidP="0066368B">
      <w:pPr>
        <w:pStyle w:val="FootnoteText"/>
        <w:jc w:val="both"/>
        <w:rPr>
          <w:rFonts w:ascii="Times New Roman" w:hAnsi="Times New Roman" w:cs="Times New Roman"/>
          <w:sz w:val="18"/>
          <w:szCs w:val="18"/>
          <w:lang w:val="en-US"/>
        </w:rPr>
      </w:pPr>
      <w:r w:rsidRPr="0066368B">
        <w:rPr>
          <w:rFonts w:ascii="Times New Roman" w:hAnsi="Times New Roman" w:cs="Times New Roman"/>
          <w:sz w:val="18"/>
          <w:szCs w:val="18"/>
          <w:lang w:val="en-US"/>
        </w:rPr>
        <w:t>Note: This study was finalised in the summer of 1993. References to works then forthcoming have been updated in proofs, but no new literature has been added.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7D8A"/>
    <w:multiLevelType w:val="hybridMultilevel"/>
    <w:tmpl w:val="2F262AA8"/>
    <w:lvl w:ilvl="0" w:tplc="B1324100">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1E35A69"/>
    <w:multiLevelType w:val="hybridMultilevel"/>
    <w:tmpl w:val="E57A3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AA7E63"/>
    <w:multiLevelType w:val="hybridMultilevel"/>
    <w:tmpl w:val="650AA642"/>
    <w:lvl w:ilvl="0" w:tplc="3D04190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A24CDF"/>
    <w:multiLevelType w:val="hybridMultilevel"/>
    <w:tmpl w:val="ED8C992C"/>
    <w:lvl w:ilvl="0" w:tplc="973656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C45467B"/>
    <w:multiLevelType w:val="hybridMultilevel"/>
    <w:tmpl w:val="7402D8D4"/>
    <w:lvl w:ilvl="0" w:tplc="A6B6391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characterSpacingControl w:val="doNotCompress"/>
  <w:footnotePr>
    <w:footnote w:id="-1"/>
    <w:footnote w:id="0"/>
  </w:footnotePr>
  <w:endnotePr>
    <w:endnote w:id="-1"/>
    <w:endnote w:id="0"/>
  </w:endnotePr>
  <w:compat/>
  <w:rsids>
    <w:rsidRoot w:val="00564A1B"/>
    <w:rsid w:val="00002BF1"/>
    <w:rsid w:val="00034225"/>
    <w:rsid w:val="000514FE"/>
    <w:rsid w:val="0007281C"/>
    <w:rsid w:val="00073970"/>
    <w:rsid w:val="00092587"/>
    <w:rsid w:val="000951E9"/>
    <w:rsid w:val="000B3973"/>
    <w:rsid w:val="000B4438"/>
    <w:rsid w:val="000E1B0F"/>
    <w:rsid w:val="000F111D"/>
    <w:rsid w:val="00107817"/>
    <w:rsid w:val="00117488"/>
    <w:rsid w:val="0012788B"/>
    <w:rsid w:val="00134E12"/>
    <w:rsid w:val="0013550D"/>
    <w:rsid w:val="0013786E"/>
    <w:rsid w:val="00147DA0"/>
    <w:rsid w:val="00173601"/>
    <w:rsid w:val="001741DD"/>
    <w:rsid w:val="00194F36"/>
    <w:rsid w:val="001A1889"/>
    <w:rsid w:val="001C685B"/>
    <w:rsid w:val="001D28E0"/>
    <w:rsid w:val="001E753B"/>
    <w:rsid w:val="001F4C41"/>
    <w:rsid w:val="002003B6"/>
    <w:rsid w:val="002145DA"/>
    <w:rsid w:val="0021557D"/>
    <w:rsid w:val="00223773"/>
    <w:rsid w:val="00225EF0"/>
    <w:rsid w:val="00233C33"/>
    <w:rsid w:val="0025103A"/>
    <w:rsid w:val="00252E5B"/>
    <w:rsid w:val="002611F3"/>
    <w:rsid w:val="002658ED"/>
    <w:rsid w:val="0026763E"/>
    <w:rsid w:val="002A2899"/>
    <w:rsid w:val="002A6C04"/>
    <w:rsid w:val="002E1605"/>
    <w:rsid w:val="002F45C0"/>
    <w:rsid w:val="002F4945"/>
    <w:rsid w:val="00300723"/>
    <w:rsid w:val="00304E0B"/>
    <w:rsid w:val="00310CDF"/>
    <w:rsid w:val="00313564"/>
    <w:rsid w:val="003218E9"/>
    <w:rsid w:val="00322022"/>
    <w:rsid w:val="00322724"/>
    <w:rsid w:val="00322E7B"/>
    <w:rsid w:val="0034408E"/>
    <w:rsid w:val="00346409"/>
    <w:rsid w:val="003477B3"/>
    <w:rsid w:val="0036076F"/>
    <w:rsid w:val="00370E1F"/>
    <w:rsid w:val="003816DD"/>
    <w:rsid w:val="003866D9"/>
    <w:rsid w:val="003971C7"/>
    <w:rsid w:val="003A6B77"/>
    <w:rsid w:val="003C0BF1"/>
    <w:rsid w:val="003D10DA"/>
    <w:rsid w:val="003E0C41"/>
    <w:rsid w:val="003E6ABB"/>
    <w:rsid w:val="004004A9"/>
    <w:rsid w:val="00414CFE"/>
    <w:rsid w:val="00415086"/>
    <w:rsid w:val="0045055C"/>
    <w:rsid w:val="00453366"/>
    <w:rsid w:val="004533BB"/>
    <w:rsid w:val="00465445"/>
    <w:rsid w:val="00475EA9"/>
    <w:rsid w:val="00476F60"/>
    <w:rsid w:val="00493072"/>
    <w:rsid w:val="004C5FD8"/>
    <w:rsid w:val="004C6709"/>
    <w:rsid w:val="004D4730"/>
    <w:rsid w:val="004D599C"/>
    <w:rsid w:val="004F6D5D"/>
    <w:rsid w:val="004F7471"/>
    <w:rsid w:val="00500EE2"/>
    <w:rsid w:val="005112C3"/>
    <w:rsid w:val="00541928"/>
    <w:rsid w:val="00546591"/>
    <w:rsid w:val="00551C2B"/>
    <w:rsid w:val="00553C4D"/>
    <w:rsid w:val="00560251"/>
    <w:rsid w:val="00564A1B"/>
    <w:rsid w:val="0057661F"/>
    <w:rsid w:val="005818E7"/>
    <w:rsid w:val="005822C6"/>
    <w:rsid w:val="00583A99"/>
    <w:rsid w:val="00590C69"/>
    <w:rsid w:val="0059533D"/>
    <w:rsid w:val="00595BE2"/>
    <w:rsid w:val="00596FEB"/>
    <w:rsid w:val="005A3C10"/>
    <w:rsid w:val="005A4606"/>
    <w:rsid w:val="005B3D8D"/>
    <w:rsid w:val="005C1A04"/>
    <w:rsid w:val="005C1AF7"/>
    <w:rsid w:val="005D1CB8"/>
    <w:rsid w:val="005D4F85"/>
    <w:rsid w:val="005E1355"/>
    <w:rsid w:val="005E39C7"/>
    <w:rsid w:val="005F76D4"/>
    <w:rsid w:val="006033C2"/>
    <w:rsid w:val="006042FD"/>
    <w:rsid w:val="006055AF"/>
    <w:rsid w:val="006350E5"/>
    <w:rsid w:val="00642F61"/>
    <w:rsid w:val="006444D7"/>
    <w:rsid w:val="00654203"/>
    <w:rsid w:val="00657E04"/>
    <w:rsid w:val="0066368B"/>
    <w:rsid w:val="00665507"/>
    <w:rsid w:val="00686706"/>
    <w:rsid w:val="006903F3"/>
    <w:rsid w:val="0069457F"/>
    <w:rsid w:val="00697072"/>
    <w:rsid w:val="006A0522"/>
    <w:rsid w:val="006A5478"/>
    <w:rsid w:val="006B7EDF"/>
    <w:rsid w:val="006C5D20"/>
    <w:rsid w:val="006D4566"/>
    <w:rsid w:val="006E1339"/>
    <w:rsid w:val="006F76EE"/>
    <w:rsid w:val="0070308B"/>
    <w:rsid w:val="00704E20"/>
    <w:rsid w:val="0071113B"/>
    <w:rsid w:val="00711AF8"/>
    <w:rsid w:val="00711FB0"/>
    <w:rsid w:val="00730A27"/>
    <w:rsid w:val="007328F8"/>
    <w:rsid w:val="0073569A"/>
    <w:rsid w:val="00735DDB"/>
    <w:rsid w:val="00747555"/>
    <w:rsid w:val="00751FDE"/>
    <w:rsid w:val="00753534"/>
    <w:rsid w:val="007537DD"/>
    <w:rsid w:val="007544A7"/>
    <w:rsid w:val="00773861"/>
    <w:rsid w:val="00777C80"/>
    <w:rsid w:val="00786691"/>
    <w:rsid w:val="007A30FE"/>
    <w:rsid w:val="007B5007"/>
    <w:rsid w:val="007E5DF1"/>
    <w:rsid w:val="007F6968"/>
    <w:rsid w:val="0082458E"/>
    <w:rsid w:val="00827F28"/>
    <w:rsid w:val="00850E83"/>
    <w:rsid w:val="0085233B"/>
    <w:rsid w:val="0085587D"/>
    <w:rsid w:val="00865A5E"/>
    <w:rsid w:val="00871916"/>
    <w:rsid w:val="00884763"/>
    <w:rsid w:val="00885267"/>
    <w:rsid w:val="00887ADB"/>
    <w:rsid w:val="008A24DB"/>
    <w:rsid w:val="008A7D67"/>
    <w:rsid w:val="008B3E89"/>
    <w:rsid w:val="008F6A9D"/>
    <w:rsid w:val="00900968"/>
    <w:rsid w:val="00901D90"/>
    <w:rsid w:val="00906472"/>
    <w:rsid w:val="009255D3"/>
    <w:rsid w:val="00957E29"/>
    <w:rsid w:val="00980BED"/>
    <w:rsid w:val="0098642C"/>
    <w:rsid w:val="00990C89"/>
    <w:rsid w:val="0099453C"/>
    <w:rsid w:val="009A1D8A"/>
    <w:rsid w:val="009A31C8"/>
    <w:rsid w:val="009B2526"/>
    <w:rsid w:val="009B2739"/>
    <w:rsid w:val="009C0099"/>
    <w:rsid w:val="009C4B88"/>
    <w:rsid w:val="009E1D31"/>
    <w:rsid w:val="009E2E92"/>
    <w:rsid w:val="009E3980"/>
    <w:rsid w:val="009E65E1"/>
    <w:rsid w:val="00A01A75"/>
    <w:rsid w:val="00A17E47"/>
    <w:rsid w:val="00A34CB2"/>
    <w:rsid w:val="00A41B49"/>
    <w:rsid w:val="00A57B23"/>
    <w:rsid w:val="00A61FEA"/>
    <w:rsid w:val="00A86566"/>
    <w:rsid w:val="00AA00CA"/>
    <w:rsid w:val="00AC285D"/>
    <w:rsid w:val="00AE1827"/>
    <w:rsid w:val="00B065C9"/>
    <w:rsid w:val="00B24AA7"/>
    <w:rsid w:val="00B25B58"/>
    <w:rsid w:val="00B271A3"/>
    <w:rsid w:val="00B27429"/>
    <w:rsid w:val="00B42909"/>
    <w:rsid w:val="00B43A2F"/>
    <w:rsid w:val="00B62CFE"/>
    <w:rsid w:val="00B71143"/>
    <w:rsid w:val="00B77897"/>
    <w:rsid w:val="00B96909"/>
    <w:rsid w:val="00B96FEE"/>
    <w:rsid w:val="00B97B3C"/>
    <w:rsid w:val="00BA3ABF"/>
    <w:rsid w:val="00BA510C"/>
    <w:rsid w:val="00BA5C0C"/>
    <w:rsid w:val="00BB417B"/>
    <w:rsid w:val="00BD5274"/>
    <w:rsid w:val="00BD5C2B"/>
    <w:rsid w:val="00BE5FC2"/>
    <w:rsid w:val="00BE7612"/>
    <w:rsid w:val="00BF20DE"/>
    <w:rsid w:val="00BF27D2"/>
    <w:rsid w:val="00BF2803"/>
    <w:rsid w:val="00C00B5E"/>
    <w:rsid w:val="00C05EB7"/>
    <w:rsid w:val="00C378AD"/>
    <w:rsid w:val="00C461C4"/>
    <w:rsid w:val="00C47475"/>
    <w:rsid w:val="00C57B05"/>
    <w:rsid w:val="00C6081F"/>
    <w:rsid w:val="00C663D9"/>
    <w:rsid w:val="00C668B7"/>
    <w:rsid w:val="00C67159"/>
    <w:rsid w:val="00C755D5"/>
    <w:rsid w:val="00C80FF6"/>
    <w:rsid w:val="00C870F4"/>
    <w:rsid w:val="00C9739B"/>
    <w:rsid w:val="00CB0970"/>
    <w:rsid w:val="00CB4E12"/>
    <w:rsid w:val="00CB6EC4"/>
    <w:rsid w:val="00CF0194"/>
    <w:rsid w:val="00CF1DED"/>
    <w:rsid w:val="00CF7A93"/>
    <w:rsid w:val="00D14A8E"/>
    <w:rsid w:val="00D20074"/>
    <w:rsid w:val="00D243EB"/>
    <w:rsid w:val="00D31FDC"/>
    <w:rsid w:val="00D36D25"/>
    <w:rsid w:val="00D37B5B"/>
    <w:rsid w:val="00D51668"/>
    <w:rsid w:val="00D53D6B"/>
    <w:rsid w:val="00D54C43"/>
    <w:rsid w:val="00D56133"/>
    <w:rsid w:val="00D57789"/>
    <w:rsid w:val="00D6306E"/>
    <w:rsid w:val="00D6461A"/>
    <w:rsid w:val="00D7021B"/>
    <w:rsid w:val="00D70916"/>
    <w:rsid w:val="00D74741"/>
    <w:rsid w:val="00D83C35"/>
    <w:rsid w:val="00DA29FE"/>
    <w:rsid w:val="00DA66AB"/>
    <w:rsid w:val="00DB432E"/>
    <w:rsid w:val="00DC4FA8"/>
    <w:rsid w:val="00DD0410"/>
    <w:rsid w:val="00DD1391"/>
    <w:rsid w:val="00DD5534"/>
    <w:rsid w:val="00DD5A5A"/>
    <w:rsid w:val="00DE0C97"/>
    <w:rsid w:val="00DF799C"/>
    <w:rsid w:val="00E001DC"/>
    <w:rsid w:val="00E031BE"/>
    <w:rsid w:val="00E1249D"/>
    <w:rsid w:val="00E245A8"/>
    <w:rsid w:val="00E46923"/>
    <w:rsid w:val="00E56860"/>
    <w:rsid w:val="00E61F7E"/>
    <w:rsid w:val="00EA121A"/>
    <w:rsid w:val="00EA1AF9"/>
    <w:rsid w:val="00EA7274"/>
    <w:rsid w:val="00EB0234"/>
    <w:rsid w:val="00EC23B2"/>
    <w:rsid w:val="00EF03B1"/>
    <w:rsid w:val="00EF052D"/>
    <w:rsid w:val="00EF48DA"/>
    <w:rsid w:val="00EF6995"/>
    <w:rsid w:val="00F0032F"/>
    <w:rsid w:val="00F01255"/>
    <w:rsid w:val="00F027DC"/>
    <w:rsid w:val="00F259D2"/>
    <w:rsid w:val="00F26EC4"/>
    <w:rsid w:val="00F3140A"/>
    <w:rsid w:val="00F40CFC"/>
    <w:rsid w:val="00F43104"/>
    <w:rsid w:val="00F54AC4"/>
    <w:rsid w:val="00F77E41"/>
    <w:rsid w:val="00FB77B5"/>
    <w:rsid w:val="00FC4654"/>
    <w:rsid w:val="00FC700E"/>
    <w:rsid w:val="00FD1D6E"/>
    <w:rsid w:val="00FF16EE"/>
    <w:rsid w:val="00FF57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07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76F"/>
    <w:rPr>
      <w:sz w:val="20"/>
      <w:szCs w:val="20"/>
    </w:rPr>
  </w:style>
  <w:style w:type="character" w:styleId="FootnoteReference">
    <w:name w:val="footnote reference"/>
    <w:basedOn w:val="DefaultParagraphFont"/>
    <w:uiPriority w:val="99"/>
    <w:semiHidden/>
    <w:unhideWhenUsed/>
    <w:rsid w:val="0036076F"/>
    <w:rPr>
      <w:vertAlign w:val="superscript"/>
    </w:rPr>
  </w:style>
  <w:style w:type="paragraph" w:styleId="ListParagraph">
    <w:name w:val="List Paragraph"/>
    <w:basedOn w:val="Normal"/>
    <w:uiPriority w:val="34"/>
    <w:qFormat/>
    <w:rsid w:val="0013786E"/>
    <w:pPr>
      <w:ind w:left="720"/>
      <w:contextualSpacing/>
    </w:pPr>
  </w:style>
  <w:style w:type="paragraph" w:styleId="NoSpacing">
    <w:name w:val="No Spacing"/>
    <w:uiPriority w:val="1"/>
    <w:qFormat/>
    <w:rsid w:val="009C4B88"/>
    <w:pPr>
      <w:spacing w:after="0" w:line="240" w:lineRule="auto"/>
    </w:pPr>
  </w:style>
  <w:style w:type="table" w:styleId="TableGrid">
    <w:name w:val="Table Grid"/>
    <w:basedOn w:val="TableNormal"/>
    <w:uiPriority w:val="59"/>
    <w:rsid w:val="00D54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EBE55-C8F8-4DD6-802B-733980D2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61</Pages>
  <Words>23663</Words>
  <Characters>134882</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Hex8</dc:creator>
  <cp:lastModifiedBy>Acer</cp:lastModifiedBy>
  <cp:revision>83</cp:revision>
  <dcterms:created xsi:type="dcterms:W3CDTF">2011-03-25T21:15:00Z</dcterms:created>
  <dcterms:modified xsi:type="dcterms:W3CDTF">2011-03-30T19:58:00Z</dcterms:modified>
</cp:coreProperties>
</file>